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043" w:rsidRPr="006E0575" w:rsidRDefault="00674043" w:rsidP="00674043">
      <w:pPr>
        <w:tabs>
          <w:tab w:val="left" w:pos="5812"/>
        </w:tabs>
        <w:jc w:val="right"/>
        <w:rPr>
          <w:szCs w:val="24"/>
        </w:rPr>
      </w:pPr>
      <w:r w:rsidRPr="006E0575">
        <w:rPr>
          <w:szCs w:val="24"/>
        </w:rPr>
        <w:t>Anlage</w:t>
      </w:r>
      <w:r w:rsidR="00AF5E42">
        <w:rPr>
          <w:szCs w:val="24"/>
        </w:rPr>
        <w:t xml:space="preserve"> </w:t>
      </w:r>
      <w:r w:rsidR="001703FB">
        <w:rPr>
          <w:szCs w:val="24"/>
        </w:rPr>
        <w:t>8</w:t>
      </w:r>
      <w:r w:rsidRPr="006E0575">
        <w:rPr>
          <w:szCs w:val="24"/>
        </w:rPr>
        <w:t xml:space="preserve"> zur </w:t>
      </w:r>
      <w:proofErr w:type="spellStart"/>
      <w:r w:rsidRPr="006E0575">
        <w:rPr>
          <w:szCs w:val="24"/>
        </w:rPr>
        <w:t>GRDrs</w:t>
      </w:r>
      <w:proofErr w:type="spellEnd"/>
      <w:r w:rsidR="00592595">
        <w:rPr>
          <w:szCs w:val="24"/>
        </w:rPr>
        <w:t>.</w:t>
      </w:r>
      <w:r w:rsidRPr="006E0575">
        <w:rPr>
          <w:szCs w:val="24"/>
        </w:rPr>
        <w:t xml:space="preserve"> </w:t>
      </w:r>
      <w:r w:rsidR="0042741A">
        <w:rPr>
          <w:szCs w:val="24"/>
        </w:rPr>
        <w:t>817</w:t>
      </w:r>
      <w:r w:rsidR="00AF5E42">
        <w:rPr>
          <w:szCs w:val="24"/>
        </w:rPr>
        <w:t>/2016</w:t>
      </w:r>
    </w:p>
    <w:p w:rsidR="00674043" w:rsidRDefault="00674043" w:rsidP="001A2EFA">
      <w:pPr>
        <w:tabs>
          <w:tab w:val="left" w:pos="6521"/>
        </w:tabs>
        <w:jc w:val="center"/>
        <w:rPr>
          <w:b/>
          <w:sz w:val="36"/>
          <w:u w:val="single"/>
        </w:rPr>
      </w:pPr>
    </w:p>
    <w:p w:rsidR="00674043" w:rsidRDefault="00674043" w:rsidP="001A2EFA">
      <w:pPr>
        <w:tabs>
          <w:tab w:val="left" w:pos="6521"/>
        </w:tabs>
        <w:jc w:val="center"/>
        <w:rPr>
          <w:b/>
          <w:sz w:val="36"/>
          <w:u w:val="single"/>
        </w:rPr>
      </w:pPr>
    </w:p>
    <w:p w:rsidR="00B308FA" w:rsidRPr="0073542D" w:rsidRDefault="00B308FA" w:rsidP="00B308FA">
      <w:pPr>
        <w:tabs>
          <w:tab w:val="left" w:pos="6521"/>
        </w:tabs>
        <w:jc w:val="center"/>
        <w:rPr>
          <w:b/>
          <w:sz w:val="36"/>
          <w:u w:val="single"/>
        </w:rPr>
      </w:pPr>
      <w:r w:rsidRPr="0073542D">
        <w:rPr>
          <w:b/>
          <w:sz w:val="36"/>
          <w:u w:val="single"/>
        </w:rPr>
        <w:t>Stellenschaffung</w:t>
      </w:r>
    </w:p>
    <w:p w:rsidR="00B308FA" w:rsidRDefault="00560BA9" w:rsidP="00B308FA">
      <w:pPr>
        <w:tabs>
          <w:tab w:val="left" w:pos="6521"/>
        </w:tabs>
        <w:jc w:val="center"/>
        <w:rPr>
          <w:b/>
          <w:sz w:val="36"/>
          <w:u w:val="single"/>
        </w:rPr>
      </w:pPr>
      <w:r>
        <w:rPr>
          <w:b/>
          <w:sz w:val="36"/>
        </w:rPr>
        <w:t>i</w:t>
      </w:r>
      <w:r w:rsidR="00B308FA">
        <w:rPr>
          <w:b/>
          <w:sz w:val="36"/>
        </w:rPr>
        <w:t>m Vorgriff auf den Stellenplan 2018</w:t>
      </w:r>
    </w:p>
    <w:p w:rsidR="003D7B0B" w:rsidRPr="00562418" w:rsidRDefault="003D7B0B" w:rsidP="006E0575"/>
    <w:p w:rsidR="003D7B0B" w:rsidRPr="00562418" w:rsidRDefault="003D7B0B" w:rsidP="006E05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1814"/>
        <w:gridCol w:w="1701"/>
        <w:gridCol w:w="794"/>
        <w:gridCol w:w="1928"/>
        <w:gridCol w:w="737"/>
        <w:gridCol w:w="1134"/>
        <w:gridCol w:w="1417"/>
      </w:tblGrid>
      <w:tr w:rsidR="005F5B3D" w:rsidRPr="00562418" w:rsidTr="005F5B3D">
        <w:trPr>
          <w:tblHeader/>
        </w:trPr>
        <w:tc>
          <w:tcPr>
            <w:tcW w:w="1814" w:type="dxa"/>
            <w:shd w:val="pct12" w:color="auto" w:fill="FFFFFF"/>
            <w:vAlign w:val="center"/>
          </w:tcPr>
          <w:p w:rsidR="005F5B3D" w:rsidRPr="00562418" w:rsidRDefault="005F5B3D" w:rsidP="009C0592">
            <w:pPr>
              <w:spacing w:before="60" w:after="60" w:line="200" w:lineRule="exact"/>
              <w:ind w:left="-85" w:right="-85"/>
              <w:jc w:val="center"/>
              <w:rPr>
                <w:sz w:val="16"/>
                <w:szCs w:val="16"/>
              </w:rPr>
            </w:pPr>
            <w:r w:rsidRPr="00562418">
              <w:rPr>
                <w:sz w:val="16"/>
                <w:szCs w:val="16"/>
              </w:rPr>
              <w:t>Org.-Einheit</w:t>
            </w:r>
            <w:r w:rsidRPr="00562418">
              <w:rPr>
                <w:sz w:val="16"/>
                <w:szCs w:val="16"/>
              </w:rPr>
              <w:br/>
              <w:t xml:space="preserve">(aut. </w:t>
            </w:r>
            <w:proofErr w:type="spellStart"/>
            <w:r w:rsidRPr="00562418">
              <w:rPr>
                <w:sz w:val="16"/>
                <w:szCs w:val="16"/>
              </w:rPr>
              <w:t>Stpl</w:t>
            </w:r>
            <w:proofErr w:type="spellEnd"/>
            <w:r w:rsidRPr="00562418">
              <w:rPr>
                <w:sz w:val="16"/>
                <w:szCs w:val="16"/>
              </w:rPr>
              <w:t>.)</w:t>
            </w:r>
            <w:r w:rsidR="00380937" w:rsidRPr="00562418">
              <w:rPr>
                <w:sz w:val="16"/>
                <w:szCs w:val="16"/>
              </w:rPr>
              <w:t>,</w:t>
            </w:r>
            <w:r w:rsidRPr="00562418">
              <w:rPr>
                <w:sz w:val="16"/>
                <w:szCs w:val="16"/>
              </w:rPr>
              <w:br/>
            </w:r>
          </w:p>
        </w:tc>
        <w:tc>
          <w:tcPr>
            <w:tcW w:w="1701" w:type="dxa"/>
            <w:shd w:val="pct12" w:color="auto" w:fill="FFFFFF"/>
            <w:vAlign w:val="center"/>
          </w:tcPr>
          <w:p w:rsidR="005F5B3D" w:rsidRPr="00562418" w:rsidRDefault="005F5B3D" w:rsidP="005E19C6">
            <w:pPr>
              <w:spacing w:before="60" w:after="60" w:line="200" w:lineRule="exact"/>
              <w:ind w:left="-85" w:right="-85"/>
              <w:jc w:val="center"/>
              <w:rPr>
                <w:sz w:val="16"/>
                <w:szCs w:val="16"/>
              </w:rPr>
            </w:pPr>
            <w:r w:rsidRPr="00562418">
              <w:rPr>
                <w:sz w:val="16"/>
                <w:szCs w:val="16"/>
              </w:rPr>
              <w:t>Amt</w:t>
            </w:r>
          </w:p>
        </w:tc>
        <w:tc>
          <w:tcPr>
            <w:tcW w:w="794" w:type="dxa"/>
            <w:shd w:val="pct12" w:color="auto" w:fill="FFFFFF"/>
            <w:vAlign w:val="center"/>
          </w:tcPr>
          <w:p w:rsidR="005F5B3D" w:rsidRPr="00562418" w:rsidRDefault="005F5B3D" w:rsidP="005E19C6">
            <w:pPr>
              <w:spacing w:before="60" w:after="60" w:line="200" w:lineRule="exact"/>
              <w:ind w:left="-85" w:right="-85"/>
              <w:jc w:val="center"/>
              <w:rPr>
                <w:sz w:val="16"/>
                <w:szCs w:val="16"/>
              </w:rPr>
            </w:pPr>
            <w:r w:rsidRPr="00562418">
              <w:rPr>
                <w:sz w:val="16"/>
                <w:szCs w:val="16"/>
              </w:rPr>
              <w:t>Stellen-</w:t>
            </w:r>
            <w:r w:rsidRPr="00562418">
              <w:rPr>
                <w:sz w:val="16"/>
                <w:szCs w:val="16"/>
              </w:rPr>
              <w:br/>
              <w:t>wert</w:t>
            </w:r>
            <w:r w:rsidRPr="00562418">
              <w:rPr>
                <w:sz w:val="16"/>
                <w:szCs w:val="16"/>
              </w:rPr>
              <w:br/>
              <w:t>Haushalt</w:t>
            </w:r>
          </w:p>
        </w:tc>
        <w:tc>
          <w:tcPr>
            <w:tcW w:w="1928" w:type="dxa"/>
            <w:shd w:val="pct12" w:color="auto" w:fill="FFFFFF"/>
            <w:vAlign w:val="center"/>
          </w:tcPr>
          <w:p w:rsidR="005F5B3D" w:rsidRPr="00562418" w:rsidRDefault="005F5B3D" w:rsidP="005E19C6">
            <w:pPr>
              <w:spacing w:before="60" w:after="60" w:line="200" w:lineRule="exact"/>
              <w:ind w:left="-85" w:right="-85"/>
              <w:jc w:val="center"/>
              <w:rPr>
                <w:sz w:val="16"/>
                <w:szCs w:val="16"/>
              </w:rPr>
            </w:pPr>
            <w:r w:rsidRPr="00562418">
              <w:rPr>
                <w:sz w:val="16"/>
                <w:szCs w:val="16"/>
              </w:rPr>
              <w:t>Funktionsbezeichnung</w:t>
            </w:r>
          </w:p>
        </w:tc>
        <w:tc>
          <w:tcPr>
            <w:tcW w:w="737" w:type="dxa"/>
            <w:shd w:val="pct12" w:color="auto" w:fill="FFFFFF"/>
            <w:vAlign w:val="center"/>
          </w:tcPr>
          <w:p w:rsidR="005F5B3D" w:rsidRPr="00562418" w:rsidRDefault="005F5B3D" w:rsidP="005E19C6">
            <w:pPr>
              <w:spacing w:before="60" w:after="60" w:line="200" w:lineRule="exact"/>
              <w:ind w:left="-85" w:right="-85"/>
              <w:jc w:val="center"/>
              <w:rPr>
                <w:sz w:val="16"/>
                <w:szCs w:val="16"/>
              </w:rPr>
            </w:pPr>
            <w:r w:rsidRPr="00562418">
              <w:rPr>
                <w:sz w:val="16"/>
                <w:szCs w:val="16"/>
              </w:rPr>
              <w:t>Anzahl</w:t>
            </w:r>
            <w:r w:rsidRPr="00562418">
              <w:rPr>
                <w:sz w:val="16"/>
                <w:szCs w:val="16"/>
              </w:rPr>
              <w:br/>
              <w:t>der</w:t>
            </w:r>
            <w:r w:rsidRPr="00562418">
              <w:rPr>
                <w:sz w:val="16"/>
                <w:szCs w:val="16"/>
              </w:rPr>
              <w:br/>
              <w:t>Stellen</w:t>
            </w:r>
          </w:p>
        </w:tc>
        <w:tc>
          <w:tcPr>
            <w:tcW w:w="1134" w:type="dxa"/>
            <w:shd w:val="pct12" w:color="auto" w:fill="FFFFFF"/>
            <w:vAlign w:val="center"/>
          </w:tcPr>
          <w:p w:rsidR="005F5B3D" w:rsidRPr="00562418" w:rsidRDefault="005F5B3D" w:rsidP="005E19C6">
            <w:pPr>
              <w:spacing w:before="60" w:after="60" w:line="200" w:lineRule="exact"/>
              <w:ind w:left="-85" w:right="-85"/>
              <w:jc w:val="center"/>
              <w:rPr>
                <w:sz w:val="16"/>
                <w:szCs w:val="16"/>
              </w:rPr>
            </w:pPr>
            <w:r w:rsidRPr="00562418">
              <w:rPr>
                <w:sz w:val="16"/>
                <w:szCs w:val="16"/>
              </w:rPr>
              <w:t>Stellen-</w:t>
            </w:r>
            <w:r w:rsidRPr="00562418">
              <w:rPr>
                <w:sz w:val="16"/>
                <w:szCs w:val="16"/>
              </w:rPr>
              <w:br/>
              <w:t>vermerk</w:t>
            </w:r>
          </w:p>
        </w:tc>
        <w:tc>
          <w:tcPr>
            <w:tcW w:w="1417" w:type="dxa"/>
            <w:shd w:val="pct12" w:color="auto" w:fill="FFFFFF"/>
            <w:vAlign w:val="center"/>
          </w:tcPr>
          <w:p w:rsidR="005F5B3D" w:rsidRPr="00562418" w:rsidRDefault="005F5B3D" w:rsidP="009C0592">
            <w:pPr>
              <w:spacing w:before="60" w:after="60" w:line="200" w:lineRule="exact"/>
              <w:ind w:left="-85" w:right="-85"/>
              <w:jc w:val="center"/>
              <w:rPr>
                <w:sz w:val="16"/>
                <w:szCs w:val="16"/>
              </w:rPr>
            </w:pPr>
            <w:proofErr w:type="spellStart"/>
            <w:r w:rsidRPr="00562418">
              <w:rPr>
                <w:sz w:val="16"/>
                <w:szCs w:val="16"/>
              </w:rPr>
              <w:t>durchschnittl</w:t>
            </w:r>
            <w:proofErr w:type="spellEnd"/>
            <w:r w:rsidRPr="00562418">
              <w:rPr>
                <w:sz w:val="16"/>
                <w:szCs w:val="16"/>
              </w:rPr>
              <w:t>.</w:t>
            </w:r>
            <w:r w:rsidRPr="00562418">
              <w:rPr>
                <w:sz w:val="16"/>
                <w:szCs w:val="16"/>
              </w:rPr>
              <w:br/>
            </w:r>
            <w:proofErr w:type="spellStart"/>
            <w:r w:rsidRPr="00562418">
              <w:rPr>
                <w:sz w:val="16"/>
                <w:szCs w:val="16"/>
              </w:rPr>
              <w:t>jährl</w:t>
            </w:r>
            <w:proofErr w:type="spellEnd"/>
            <w:r w:rsidRPr="00562418">
              <w:rPr>
                <w:sz w:val="16"/>
                <w:szCs w:val="16"/>
              </w:rPr>
              <w:t>. kosten-</w:t>
            </w:r>
            <w:r w:rsidRPr="00562418">
              <w:rPr>
                <w:sz w:val="16"/>
                <w:szCs w:val="16"/>
              </w:rPr>
              <w:br/>
              <w:t>wirksamer</w:t>
            </w:r>
            <w:r w:rsidRPr="00562418">
              <w:rPr>
                <w:sz w:val="16"/>
                <w:szCs w:val="16"/>
              </w:rPr>
              <w:br/>
              <w:t>Aufwand</w:t>
            </w:r>
            <w:r w:rsidRPr="00562418">
              <w:rPr>
                <w:sz w:val="16"/>
                <w:szCs w:val="16"/>
              </w:rPr>
              <w:br/>
            </w:r>
            <w:r w:rsidR="009C0592">
              <w:rPr>
                <w:sz w:val="16"/>
                <w:szCs w:val="16"/>
              </w:rPr>
              <w:t>€</w:t>
            </w:r>
          </w:p>
        </w:tc>
      </w:tr>
      <w:tr w:rsidR="00024A98" w:rsidRPr="00562418" w:rsidTr="005F5B3D">
        <w:tc>
          <w:tcPr>
            <w:tcW w:w="1814" w:type="dxa"/>
          </w:tcPr>
          <w:p w:rsidR="00024A98" w:rsidRDefault="00024A98" w:rsidP="00577E0B">
            <w:pPr>
              <w:rPr>
                <w:sz w:val="20"/>
              </w:rPr>
            </w:pPr>
          </w:p>
          <w:p w:rsidR="00024A98" w:rsidRDefault="00024A98" w:rsidP="00577E0B">
            <w:pPr>
              <w:rPr>
                <w:sz w:val="20"/>
              </w:rPr>
            </w:pPr>
            <w:r>
              <w:rPr>
                <w:sz w:val="20"/>
              </w:rPr>
              <w:t>29-</w:t>
            </w:r>
            <w:r w:rsidR="00C9112C">
              <w:rPr>
                <w:sz w:val="20"/>
              </w:rPr>
              <w:t>4</w:t>
            </w:r>
          </w:p>
          <w:p w:rsidR="00024A98" w:rsidRDefault="00024A98" w:rsidP="00577E0B">
            <w:pPr>
              <w:rPr>
                <w:sz w:val="20"/>
              </w:rPr>
            </w:pPr>
          </w:p>
          <w:p w:rsidR="00024A98" w:rsidRDefault="00C9112C" w:rsidP="00577E0B">
            <w:pPr>
              <w:rPr>
                <w:sz w:val="20"/>
              </w:rPr>
            </w:pPr>
            <w:r>
              <w:rPr>
                <w:rFonts w:ascii="Helv" w:hAnsi="Helv" w:cs="Helv"/>
                <w:color w:val="000000"/>
                <w:sz w:val="20"/>
              </w:rPr>
              <w:t>29105160</w:t>
            </w:r>
          </w:p>
          <w:p w:rsidR="00024A98" w:rsidRPr="006E0575" w:rsidRDefault="00024A98" w:rsidP="00577E0B">
            <w:pPr>
              <w:rPr>
                <w:sz w:val="20"/>
              </w:rPr>
            </w:pPr>
          </w:p>
        </w:tc>
        <w:tc>
          <w:tcPr>
            <w:tcW w:w="1701" w:type="dxa"/>
          </w:tcPr>
          <w:p w:rsidR="00024A98" w:rsidRDefault="00024A98" w:rsidP="00577E0B">
            <w:pPr>
              <w:rPr>
                <w:sz w:val="20"/>
              </w:rPr>
            </w:pPr>
          </w:p>
          <w:p w:rsidR="00024A98" w:rsidRPr="006E0575" w:rsidRDefault="00024A98" w:rsidP="00577E0B">
            <w:pPr>
              <w:rPr>
                <w:sz w:val="20"/>
              </w:rPr>
            </w:pPr>
            <w:r>
              <w:rPr>
                <w:sz w:val="20"/>
              </w:rPr>
              <w:t>29, Jobcenter</w:t>
            </w:r>
          </w:p>
        </w:tc>
        <w:tc>
          <w:tcPr>
            <w:tcW w:w="794" w:type="dxa"/>
          </w:tcPr>
          <w:p w:rsidR="00024A98" w:rsidRDefault="00024A98" w:rsidP="00577E0B">
            <w:pPr>
              <w:jc w:val="center"/>
              <w:rPr>
                <w:sz w:val="20"/>
              </w:rPr>
            </w:pPr>
          </w:p>
          <w:p w:rsidR="00024A98" w:rsidRPr="006E0575" w:rsidRDefault="00024A98" w:rsidP="00F2348B">
            <w:pPr>
              <w:jc w:val="center"/>
              <w:rPr>
                <w:sz w:val="20"/>
              </w:rPr>
            </w:pPr>
            <w:r>
              <w:rPr>
                <w:sz w:val="20"/>
              </w:rPr>
              <w:t xml:space="preserve">EG </w:t>
            </w:r>
            <w:r w:rsidR="00F2348B">
              <w:rPr>
                <w:sz w:val="20"/>
              </w:rPr>
              <w:t>5</w:t>
            </w:r>
          </w:p>
        </w:tc>
        <w:tc>
          <w:tcPr>
            <w:tcW w:w="1928" w:type="dxa"/>
          </w:tcPr>
          <w:p w:rsidR="00024A98" w:rsidRDefault="00024A98" w:rsidP="00577E0B">
            <w:pPr>
              <w:rPr>
                <w:sz w:val="20"/>
              </w:rPr>
            </w:pPr>
          </w:p>
          <w:p w:rsidR="00657286" w:rsidRPr="00DB46BE" w:rsidRDefault="00C9112C" w:rsidP="00577E0B">
            <w:pPr>
              <w:rPr>
                <w:color w:val="FF0000"/>
                <w:sz w:val="20"/>
              </w:rPr>
            </w:pPr>
            <w:r>
              <w:rPr>
                <w:color w:val="000000" w:themeColor="text1"/>
                <w:sz w:val="20"/>
              </w:rPr>
              <w:t>Sprach- und Inte</w:t>
            </w:r>
            <w:r>
              <w:rPr>
                <w:color w:val="000000" w:themeColor="text1"/>
                <w:sz w:val="20"/>
              </w:rPr>
              <w:t>g</w:t>
            </w:r>
            <w:r>
              <w:rPr>
                <w:color w:val="000000" w:themeColor="text1"/>
                <w:sz w:val="20"/>
              </w:rPr>
              <w:t>rationslotsen</w:t>
            </w:r>
          </w:p>
        </w:tc>
        <w:tc>
          <w:tcPr>
            <w:tcW w:w="737" w:type="dxa"/>
            <w:shd w:val="pct12" w:color="auto" w:fill="FFFFFF"/>
          </w:tcPr>
          <w:p w:rsidR="00024A98" w:rsidRDefault="00024A98" w:rsidP="00577E0B">
            <w:pPr>
              <w:jc w:val="center"/>
              <w:rPr>
                <w:sz w:val="20"/>
              </w:rPr>
            </w:pPr>
          </w:p>
          <w:p w:rsidR="00024A98" w:rsidRPr="006E0575" w:rsidRDefault="00C9112C" w:rsidP="00577E0B">
            <w:pPr>
              <w:jc w:val="center"/>
              <w:rPr>
                <w:sz w:val="20"/>
              </w:rPr>
            </w:pPr>
            <w:r>
              <w:rPr>
                <w:sz w:val="20"/>
              </w:rPr>
              <w:t>2,0</w:t>
            </w:r>
          </w:p>
        </w:tc>
        <w:tc>
          <w:tcPr>
            <w:tcW w:w="1134" w:type="dxa"/>
          </w:tcPr>
          <w:p w:rsidR="00024A98" w:rsidRDefault="00024A98" w:rsidP="004B7409">
            <w:pPr>
              <w:jc w:val="center"/>
              <w:rPr>
                <w:sz w:val="20"/>
              </w:rPr>
            </w:pPr>
          </w:p>
          <w:p w:rsidR="00024A98" w:rsidRPr="006E0575" w:rsidRDefault="00024A98" w:rsidP="004B7409">
            <w:pPr>
              <w:jc w:val="center"/>
              <w:rPr>
                <w:sz w:val="20"/>
              </w:rPr>
            </w:pPr>
          </w:p>
        </w:tc>
        <w:tc>
          <w:tcPr>
            <w:tcW w:w="1417" w:type="dxa"/>
          </w:tcPr>
          <w:p w:rsidR="00024A98" w:rsidRDefault="00024A98" w:rsidP="004B7409">
            <w:pPr>
              <w:jc w:val="center"/>
              <w:rPr>
                <w:sz w:val="20"/>
              </w:rPr>
            </w:pPr>
          </w:p>
          <w:p w:rsidR="0042741A" w:rsidRPr="00800632" w:rsidRDefault="00F2348B" w:rsidP="004B7409">
            <w:pPr>
              <w:jc w:val="center"/>
              <w:rPr>
                <w:sz w:val="20"/>
              </w:rPr>
            </w:pPr>
            <w:r w:rsidRPr="00800632">
              <w:rPr>
                <w:sz w:val="20"/>
              </w:rPr>
              <w:t>89.600</w:t>
            </w:r>
          </w:p>
          <w:p w:rsidR="0015773E" w:rsidRPr="00800632" w:rsidRDefault="0015773E" w:rsidP="0015773E">
            <w:pPr>
              <w:rPr>
                <w:sz w:val="20"/>
              </w:rPr>
            </w:pPr>
          </w:p>
          <w:p w:rsidR="00800632" w:rsidRDefault="0015773E" w:rsidP="0015773E">
            <w:pPr>
              <w:rPr>
                <w:sz w:val="16"/>
                <w:szCs w:val="16"/>
              </w:rPr>
            </w:pPr>
            <w:r w:rsidRPr="00800632">
              <w:rPr>
                <w:sz w:val="16"/>
                <w:szCs w:val="16"/>
              </w:rPr>
              <w:t>Gegenfinanzi</w:t>
            </w:r>
            <w:r w:rsidRPr="00800632">
              <w:rPr>
                <w:sz w:val="16"/>
                <w:szCs w:val="16"/>
              </w:rPr>
              <w:t>e</w:t>
            </w:r>
            <w:r w:rsidRPr="00800632">
              <w:rPr>
                <w:sz w:val="16"/>
                <w:szCs w:val="16"/>
              </w:rPr>
              <w:t>rung</w:t>
            </w:r>
            <w:r w:rsidR="002027F1" w:rsidRPr="00800632">
              <w:rPr>
                <w:sz w:val="16"/>
                <w:szCs w:val="16"/>
              </w:rPr>
              <w:t>:</w:t>
            </w:r>
            <w:r w:rsidRPr="00800632">
              <w:rPr>
                <w:sz w:val="16"/>
                <w:szCs w:val="16"/>
              </w:rPr>
              <w:t xml:space="preserve"> zeitlich befristeter Spe</w:t>
            </w:r>
            <w:r w:rsidRPr="00800632">
              <w:rPr>
                <w:sz w:val="16"/>
                <w:szCs w:val="16"/>
              </w:rPr>
              <w:t>r</w:t>
            </w:r>
            <w:r w:rsidRPr="00800632">
              <w:rPr>
                <w:sz w:val="16"/>
                <w:szCs w:val="16"/>
              </w:rPr>
              <w:t xml:space="preserve">rung von </w:t>
            </w:r>
            <w:r w:rsidR="002027F1" w:rsidRPr="00800632">
              <w:rPr>
                <w:sz w:val="16"/>
                <w:szCs w:val="16"/>
              </w:rPr>
              <w:t>1,5</w:t>
            </w:r>
            <w:r w:rsidRPr="00800632">
              <w:rPr>
                <w:sz w:val="16"/>
                <w:szCs w:val="16"/>
              </w:rPr>
              <w:t xml:space="preserve"> Stellen </w:t>
            </w:r>
            <w:r w:rsidR="006057E4" w:rsidRPr="00800632">
              <w:rPr>
                <w:sz w:val="16"/>
                <w:szCs w:val="16"/>
              </w:rPr>
              <w:t>Auslä</w:t>
            </w:r>
            <w:r w:rsidR="006057E4" w:rsidRPr="00800632">
              <w:rPr>
                <w:sz w:val="16"/>
                <w:szCs w:val="16"/>
              </w:rPr>
              <w:t>n</w:t>
            </w:r>
            <w:r w:rsidR="006057E4" w:rsidRPr="00800632">
              <w:rPr>
                <w:sz w:val="16"/>
                <w:szCs w:val="16"/>
              </w:rPr>
              <w:t>derbehörde</w:t>
            </w:r>
            <w:r w:rsidR="002027F1" w:rsidRPr="00800632">
              <w:rPr>
                <w:sz w:val="16"/>
                <w:szCs w:val="16"/>
              </w:rPr>
              <w:t xml:space="preserve">. Perspektivisch: ggf. </w:t>
            </w:r>
            <w:proofErr w:type="spellStart"/>
            <w:r w:rsidR="002027F1" w:rsidRPr="00800632">
              <w:rPr>
                <w:sz w:val="16"/>
                <w:szCs w:val="16"/>
              </w:rPr>
              <w:t>LfU</w:t>
            </w:r>
            <w:proofErr w:type="spellEnd"/>
            <w:r w:rsidR="002027F1" w:rsidRPr="00800632">
              <w:rPr>
                <w:sz w:val="16"/>
                <w:szCs w:val="16"/>
              </w:rPr>
              <w:t xml:space="preserve"> Erspa</w:t>
            </w:r>
            <w:r w:rsidR="002027F1" w:rsidRPr="00800632">
              <w:rPr>
                <w:sz w:val="16"/>
                <w:szCs w:val="16"/>
              </w:rPr>
              <w:t>r</w:t>
            </w:r>
            <w:r w:rsidR="002027F1" w:rsidRPr="00800632">
              <w:rPr>
                <w:sz w:val="16"/>
                <w:szCs w:val="16"/>
              </w:rPr>
              <w:t>nis, Lohnkoste</w:t>
            </w:r>
            <w:r w:rsidR="002027F1" w:rsidRPr="00800632">
              <w:rPr>
                <w:sz w:val="16"/>
                <w:szCs w:val="16"/>
              </w:rPr>
              <w:t>n</w:t>
            </w:r>
            <w:r w:rsidR="002027F1" w:rsidRPr="00800632">
              <w:rPr>
                <w:sz w:val="16"/>
                <w:szCs w:val="16"/>
              </w:rPr>
              <w:t xml:space="preserve">zuschuss soweit </w:t>
            </w:r>
          </w:p>
          <w:p w:rsidR="0015773E" w:rsidRPr="00800632" w:rsidRDefault="00800632" w:rsidP="0015773E">
            <w:pPr>
              <w:rPr>
                <w:sz w:val="16"/>
                <w:szCs w:val="16"/>
              </w:rPr>
            </w:pPr>
            <w:r>
              <w:rPr>
                <w:sz w:val="16"/>
                <w:szCs w:val="16"/>
              </w:rPr>
              <w:t xml:space="preserve">nach SGB II </w:t>
            </w:r>
            <w:proofErr w:type="spellStart"/>
            <w:r>
              <w:rPr>
                <w:sz w:val="16"/>
                <w:szCs w:val="16"/>
              </w:rPr>
              <w:t>förderbar</w:t>
            </w:r>
            <w:proofErr w:type="spellEnd"/>
            <w:r>
              <w:rPr>
                <w:sz w:val="16"/>
                <w:szCs w:val="16"/>
              </w:rPr>
              <w:t xml:space="preserve">. </w:t>
            </w:r>
            <w:r w:rsidR="002027F1" w:rsidRPr="00800632">
              <w:rPr>
                <w:sz w:val="16"/>
                <w:szCs w:val="16"/>
              </w:rPr>
              <w:t xml:space="preserve"> </w:t>
            </w:r>
          </w:p>
          <w:p w:rsidR="0015773E" w:rsidRPr="00800632" w:rsidRDefault="0015773E" w:rsidP="0015773E">
            <w:pPr>
              <w:rPr>
                <w:sz w:val="16"/>
                <w:szCs w:val="16"/>
              </w:rPr>
            </w:pPr>
          </w:p>
          <w:p w:rsidR="0015773E" w:rsidRPr="00800632" w:rsidRDefault="00F2348B" w:rsidP="00F2348B">
            <w:pPr>
              <w:rPr>
                <w:sz w:val="16"/>
                <w:szCs w:val="16"/>
              </w:rPr>
            </w:pPr>
            <w:r w:rsidRPr="00800632">
              <w:rPr>
                <w:sz w:val="16"/>
                <w:szCs w:val="16"/>
              </w:rPr>
              <w:t>Insgesamt 0,5 Stellenanteil SGB II operativ mit dem Bund abrechenbar*)</w:t>
            </w:r>
          </w:p>
          <w:p w:rsidR="00F2348B" w:rsidRPr="006E0575" w:rsidRDefault="00F2348B" w:rsidP="00F2348B">
            <w:pPr>
              <w:rPr>
                <w:sz w:val="20"/>
              </w:rPr>
            </w:pPr>
          </w:p>
        </w:tc>
      </w:tr>
    </w:tbl>
    <w:p w:rsidR="00F2348B" w:rsidRPr="002C7B5F" w:rsidRDefault="00F2348B" w:rsidP="00F2348B">
      <w:pPr>
        <w:pStyle w:val="berschrift1"/>
        <w:spacing w:before="120"/>
        <w:rPr>
          <w:b w:val="0"/>
          <w:sz w:val="16"/>
          <w:szCs w:val="16"/>
          <w:u w:val="none"/>
        </w:rPr>
      </w:pPr>
      <w:r w:rsidRPr="002C7B5F">
        <w:rPr>
          <w:b w:val="0"/>
          <w:u w:val="none"/>
        </w:rPr>
        <w:t>*)</w:t>
      </w:r>
      <w:r>
        <w:rPr>
          <w:rFonts w:ascii="Helv" w:hAnsi="Helv" w:cs="Helv"/>
          <w:b w:val="0"/>
          <w:color w:val="000000"/>
          <w:sz w:val="20"/>
          <w:u w:val="none"/>
        </w:rPr>
        <w:t xml:space="preserve">  </w:t>
      </w:r>
      <w:r w:rsidRPr="002C7B5F">
        <w:rPr>
          <w:rFonts w:ascii="Helv" w:hAnsi="Helv" w:cs="Helv"/>
          <w:b w:val="0"/>
          <w:color w:val="000000"/>
          <w:sz w:val="16"/>
          <w:szCs w:val="16"/>
          <w:u w:val="none"/>
        </w:rPr>
        <w:t>Gemäß Kommunalträger-Abrechnungsverwaltungsvorschrift (</w:t>
      </w:r>
      <w:proofErr w:type="spellStart"/>
      <w:r w:rsidRPr="002C7B5F">
        <w:rPr>
          <w:rFonts w:ascii="Helv" w:hAnsi="Helv" w:cs="Helv"/>
          <w:b w:val="0"/>
          <w:color w:val="000000"/>
          <w:sz w:val="16"/>
          <w:szCs w:val="16"/>
          <w:u w:val="none"/>
        </w:rPr>
        <w:t>KoA</w:t>
      </w:r>
      <w:proofErr w:type="spellEnd"/>
      <w:r w:rsidRPr="002C7B5F">
        <w:rPr>
          <w:rFonts w:ascii="Helv" w:hAnsi="Helv" w:cs="Helv"/>
          <w:b w:val="0"/>
          <w:color w:val="000000"/>
          <w:sz w:val="16"/>
          <w:szCs w:val="16"/>
          <w:u w:val="none"/>
        </w:rPr>
        <w:t>-VV) erfolgt die Abrechnung der Personalkosten operativer Stellen mit dem Bund spitz, für die Personalneben-, Sach- und Gemeinkosten werden Pauschalen zugrunde gelegt. Der Anteil des Bundes an den Kosten beträgt 84,8 Prozent, der kommunale Finanzierungsanteil (KFA) beträgt 15,2 Prozent. Inklusive aller Pauschalen übersteigt die Erstattung des Bundes den kostenwirksamen Aufwand, der bei der LHS für die operative(n) Stelle(n) entsteht.</w:t>
      </w:r>
    </w:p>
    <w:p w:rsidR="00674043" w:rsidRPr="00560BA9" w:rsidRDefault="00674043" w:rsidP="00B308FA">
      <w:pPr>
        <w:pStyle w:val="berschrift1"/>
        <w:rPr>
          <w:rFonts w:cs="Arial"/>
          <w:sz w:val="22"/>
          <w:szCs w:val="22"/>
        </w:rPr>
      </w:pPr>
      <w:r w:rsidRPr="00560BA9">
        <w:rPr>
          <w:rFonts w:cs="Arial"/>
          <w:sz w:val="22"/>
          <w:szCs w:val="22"/>
        </w:rPr>
        <w:t>1</w:t>
      </w:r>
      <w:r w:rsidR="00B308FA" w:rsidRPr="00560BA9">
        <w:rPr>
          <w:rFonts w:cs="Arial"/>
          <w:sz w:val="22"/>
          <w:szCs w:val="22"/>
        </w:rPr>
        <w:t>.</w:t>
      </w:r>
      <w:r w:rsidRPr="00560BA9">
        <w:rPr>
          <w:rFonts w:cs="Arial"/>
          <w:sz w:val="22"/>
          <w:szCs w:val="22"/>
        </w:rPr>
        <w:tab/>
        <w:t>Antra</w:t>
      </w:r>
      <w:r w:rsidRPr="00560BA9">
        <w:rPr>
          <w:rFonts w:cs="Arial"/>
          <w:sz w:val="22"/>
          <w:szCs w:val="22"/>
          <w:u w:val="none"/>
        </w:rPr>
        <w:t>g</w:t>
      </w:r>
      <w:r w:rsidRPr="00560BA9">
        <w:rPr>
          <w:rFonts w:cs="Arial"/>
          <w:sz w:val="22"/>
          <w:szCs w:val="22"/>
        </w:rPr>
        <w:t>, Stellenausstattun</w:t>
      </w:r>
      <w:r w:rsidRPr="00560BA9">
        <w:rPr>
          <w:rFonts w:cs="Arial"/>
          <w:sz w:val="22"/>
          <w:szCs w:val="22"/>
          <w:u w:val="none"/>
        </w:rPr>
        <w:t>g</w:t>
      </w:r>
    </w:p>
    <w:p w:rsidR="0034485E" w:rsidRPr="00560BA9" w:rsidRDefault="00674043" w:rsidP="00024A98">
      <w:pPr>
        <w:pStyle w:val="Style1"/>
        <w:kinsoku w:val="0"/>
        <w:overflowPunct w:val="0"/>
        <w:autoSpaceDE/>
        <w:autoSpaceDN/>
        <w:adjustRightInd/>
        <w:spacing w:before="279" w:line="277" w:lineRule="exact"/>
        <w:ind w:right="288"/>
        <w:textAlignment w:val="baseline"/>
        <w:rPr>
          <w:rStyle w:val="CharacterStyle1"/>
          <w:rFonts w:ascii="Arial" w:hAnsi="Arial" w:cs="Arial"/>
          <w:sz w:val="22"/>
          <w:szCs w:val="22"/>
        </w:rPr>
      </w:pPr>
      <w:r w:rsidRPr="00560BA9">
        <w:rPr>
          <w:rStyle w:val="CharacterStyle1"/>
          <w:rFonts w:ascii="Arial" w:hAnsi="Arial" w:cs="Arial"/>
          <w:sz w:val="22"/>
          <w:szCs w:val="22"/>
        </w:rPr>
        <w:t>Beantragt wird die Schaffung</w:t>
      </w:r>
      <w:r w:rsidR="004B4EB6" w:rsidRPr="00560BA9">
        <w:rPr>
          <w:rStyle w:val="CharacterStyle1"/>
          <w:rFonts w:ascii="Arial" w:hAnsi="Arial" w:cs="Arial"/>
          <w:sz w:val="22"/>
          <w:szCs w:val="22"/>
        </w:rPr>
        <w:t xml:space="preserve"> von </w:t>
      </w:r>
      <w:r w:rsidR="00C9112C" w:rsidRPr="00560BA9">
        <w:rPr>
          <w:rStyle w:val="CharacterStyle1"/>
          <w:rFonts w:ascii="Arial" w:hAnsi="Arial" w:cs="Arial"/>
          <w:sz w:val="22"/>
          <w:szCs w:val="22"/>
        </w:rPr>
        <w:t>2,0 Stellen, EG 5</w:t>
      </w:r>
      <w:r w:rsidR="004B4EB6" w:rsidRPr="00560BA9">
        <w:rPr>
          <w:rStyle w:val="CharacterStyle1"/>
          <w:rFonts w:ascii="Arial" w:hAnsi="Arial" w:cs="Arial"/>
          <w:sz w:val="22"/>
          <w:szCs w:val="22"/>
        </w:rPr>
        <w:t xml:space="preserve">, </w:t>
      </w:r>
      <w:r w:rsidR="00C9112C" w:rsidRPr="00560BA9">
        <w:rPr>
          <w:rStyle w:val="CharacterStyle1"/>
          <w:rFonts w:ascii="Arial" w:hAnsi="Arial" w:cs="Arial"/>
          <w:sz w:val="22"/>
          <w:szCs w:val="22"/>
        </w:rPr>
        <w:t>Sprach- und Integrationslotsen</w:t>
      </w:r>
      <w:r w:rsidRPr="00560BA9">
        <w:rPr>
          <w:rStyle w:val="CharacterStyle1"/>
          <w:rFonts w:ascii="Arial" w:hAnsi="Arial" w:cs="Arial"/>
          <w:sz w:val="22"/>
          <w:szCs w:val="22"/>
        </w:rPr>
        <w:t>.</w:t>
      </w:r>
    </w:p>
    <w:p w:rsidR="00674043" w:rsidRPr="00560BA9" w:rsidRDefault="00B308FA" w:rsidP="00674043">
      <w:pPr>
        <w:pStyle w:val="berschrift1"/>
        <w:rPr>
          <w:rFonts w:cs="Arial"/>
          <w:sz w:val="22"/>
          <w:szCs w:val="22"/>
        </w:rPr>
      </w:pPr>
      <w:r w:rsidRPr="00560BA9">
        <w:rPr>
          <w:rFonts w:cs="Arial"/>
          <w:sz w:val="22"/>
          <w:szCs w:val="22"/>
        </w:rPr>
        <w:t xml:space="preserve">2. </w:t>
      </w:r>
      <w:r w:rsidR="00674043" w:rsidRPr="00560BA9">
        <w:rPr>
          <w:rFonts w:cs="Arial"/>
          <w:sz w:val="22"/>
          <w:szCs w:val="22"/>
        </w:rPr>
        <w:t>Schaffun</w:t>
      </w:r>
      <w:r w:rsidR="00674043" w:rsidRPr="00560BA9">
        <w:rPr>
          <w:rFonts w:cs="Arial"/>
          <w:sz w:val="22"/>
          <w:szCs w:val="22"/>
          <w:u w:val="none"/>
        </w:rPr>
        <w:t>g</w:t>
      </w:r>
      <w:r w:rsidR="00674043" w:rsidRPr="00560BA9">
        <w:rPr>
          <w:rFonts w:cs="Arial"/>
          <w:sz w:val="22"/>
          <w:szCs w:val="22"/>
        </w:rPr>
        <w:t>skriterien</w:t>
      </w:r>
    </w:p>
    <w:p w:rsidR="00674043" w:rsidRPr="00560BA9" w:rsidRDefault="00674043" w:rsidP="000179B0">
      <w:pPr>
        <w:autoSpaceDE w:val="0"/>
        <w:autoSpaceDN w:val="0"/>
        <w:adjustRightInd w:val="0"/>
        <w:rPr>
          <w:rFonts w:cs="Arial"/>
          <w:sz w:val="22"/>
          <w:szCs w:val="22"/>
        </w:rPr>
      </w:pPr>
    </w:p>
    <w:p w:rsidR="00C9112C" w:rsidRPr="00560BA9" w:rsidRDefault="00C9112C" w:rsidP="00C9112C">
      <w:pPr>
        <w:rPr>
          <w:rFonts w:cs="Arial"/>
          <w:sz w:val="22"/>
          <w:szCs w:val="22"/>
        </w:rPr>
      </w:pPr>
      <w:r w:rsidRPr="00560BA9">
        <w:rPr>
          <w:rFonts w:cs="Arial"/>
          <w:sz w:val="22"/>
          <w:szCs w:val="22"/>
        </w:rPr>
        <w:t xml:space="preserve">Mit Einzug von Mitarbeitenden der Ausländerbehörde, des Jobcenters, des Sozialamtes sowie dem Ausbildungscampus  in </w:t>
      </w:r>
      <w:r w:rsidR="00EE3E91" w:rsidRPr="00560BA9">
        <w:rPr>
          <w:rFonts w:cs="Arial"/>
          <w:sz w:val="22"/>
          <w:szCs w:val="22"/>
        </w:rPr>
        <w:t>die</w:t>
      </w:r>
      <w:r w:rsidRPr="00560BA9">
        <w:rPr>
          <w:rFonts w:cs="Arial"/>
          <w:sz w:val="22"/>
          <w:szCs w:val="22"/>
        </w:rPr>
        <w:t xml:space="preserve"> Immobilie der Jägerstraße</w:t>
      </w:r>
      <w:r w:rsidR="00EE3E91" w:rsidRPr="00560BA9">
        <w:rPr>
          <w:rFonts w:cs="Arial"/>
          <w:sz w:val="22"/>
          <w:szCs w:val="22"/>
        </w:rPr>
        <w:t xml:space="preserve"> entsteht</w:t>
      </w:r>
      <w:r w:rsidRPr="00560BA9">
        <w:rPr>
          <w:rFonts w:cs="Arial"/>
          <w:sz w:val="22"/>
          <w:szCs w:val="22"/>
        </w:rPr>
        <w:t xml:space="preserve"> ein Zentrum für behördliche Flüchtlingsangelegenheiten in Stuttgart</w:t>
      </w:r>
      <w:r w:rsidR="00EE3E91" w:rsidRPr="00560BA9">
        <w:rPr>
          <w:rFonts w:cs="Arial"/>
          <w:sz w:val="22"/>
          <w:szCs w:val="22"/>
        </w:rPr>
        <w:t>-Mitte</w:t>
      </w:r>
      <w:r w:rsidRPr="00560BA9">
        <w:rPr>
          <w:rFonts w:cs="Arial"/>
          <w:sz w:val="22"/>
          <w:szCs w:val="22"/>
        </w:rPr>
        <w:t xml:space="preserve">. </w:t>
      </w:r>
    </w:p>
    <w:p w:rsidR="00674043" w:rsidRPr="00560BA9" w:rsidRDefault="00674043" w:rsidP="00674043">
      <w:pPr>
        <w:pStyle w:val="berschrift1"/>
        <w:rPr>
          <w:rFonts w:cs="Arial"/>
          <w:sz w:val="22"/>
          <w:szCs w:val="22"/>
        </w:rPr>
      </w:pPr>
      <w:r w:rsidRPr="00560BA9">
        <w:rPr>
          <w:rFonts w:cs="Arial"/>
          <w:sz w:val="22"/>
          <w:szCs w:val="22"/>
        </w:rPr>
        <w:t>3</w:t>
      </w:r>
      <w:r w:rsidRPr="00560BA9">
        <w:rPr>
          <w:rFonts w:cs="Arial"/>
          <w:sz w:val="22"/>
          <w:szCs w:val="22"/>
        </w:rPr>
        <w:tab/>
        <w:t>Bedarf</w:t>
      </w:r>
    </w:p>
    <w:p w:rsidR="00674043" w:rsidRPr="00560BA9" w:rsidRDefault="00674043" w:rsidP="00674043">
      <w:pPr>
        <w:pStyle w:val="berschrift2"/>
        <w:rPr>
          <w:rFonts w:cs="Arial"/>
          <w:sz w:val="22"/>
          <w:szCs w:val="22"/>
        </w:rPr>
      </w:pPr>
      <w:r w:rsidRPr="00560BA9">
        <w:rPr>
          <w:rFonts w:cs="Arial"/>
          <w:sz w:val="22"/>
          <w:szCs w:val="22"/>
        </w:rPr>
        <w:t>3.1</w:t>
      </w:r>
      <w:r w:rsidRPr="00560BA9">
        <w:rPr>
          <w:rFonts w:cs="Arial"/>
          <w:sz w:val="22"/>
          <w:szCs w:val="22"/>
        </w:rPr>
        <w:tab/>
        <w:t>Anlass</w:t>
      </w:r>
    </w:p>
    <w:p w:rsidR="008E3417" w:rsidRPr="00560BA9" w:rsidRDefault="008E3417" w:rsidP="008A01D6">
      <w:pPr>
        <w:autoSpaceDE w:val="0"/>
        <w:autoSpaceDN w:val="0"/>
        <w:adjustRightInd w:val="0"/>
        <w:rPr>
          <w:rFonts w:cs="Arial"/>
          <w:sz w:val="22"/>
          <w:szCs w:val="22"/>
        </w:rPr>
      </w:pPr>
    </w:p>
    <w:p w:rsidR="00C9112C" w:rsidRPr="00560BA9" w:rsidRDefault="00C9112C" w:rsidP="00C9112C">
      <w:pPr>
        <w:rPr>
          <w:rFonts w:cs="Arial"/>
          <w:sz w:val="22"/>
          <w:szCs w:val="22"/>
        </w:rPr>
      </w:pPr>
      <w:r w:rsidRPr="00560BA9">
        <w:rPr>
          <w:rFonts w:cs="Arial"/>
          <w:sz w:val="22"/>
          <w:szCs w:val="22"/>
        </w:rPr>
        <w:t xml:space="preserve">Der Nutzen </w:t>
      </w:r>
      <w:r w:rsidR="003F3114" w:rsidRPr="00560BA9">
        <w:rPr>
          <w:rFonts w:cs="Arial"/>
          <w:sz w:val="22"/>
          <w:szCs w:val="22"/>
        </w:rPr>
        <w:t>kurzer</w:t>
      </w:r>
      <w:r w:rsidRPr="00560BA9">
        <w:rPr>
          <w:rFonts w:cs="Arial"/>
          <w:sz w:val="22"/>
          <w:szCs w:val="22"/>
        </w:rPr>
        <w:t xml:space="preserve"> Wege unter einem Dach</w:t>
      </w:r>
      <w:r w:rsidR="001B049B" w:rsidRPr="00560BA9">
        <w:rPr>
          <w:rFonts w:cs="Arial"/>
          <w:sz w:val="22"/>
          <w:szCs w:val="22"/>
        </w:rPr>
        <w:t xml:space="preserve"> eines solchen Zentrums</w:t>
      </w:r>
      <w:r w:rsidRPr="00560BA9">
        <w:rPr>
          <w:rFonts w:cs="Arial"/>
          <w:sz w:val="22"/>
          <w:szCs w:val="22"/>
        </w:rPr>
        <w:t xml:space="preserve"> kommt </w:t>
      </w:r>
      <w:r w:rsidR="006057E4" w:rsidRPr="00560BA9">
        <w:rPr>
          <w:rFonts w:cs="Arial"/>
          <w:sz w:val="22"/>
          <w:szCs w:val="22"/>
        </w:rPr>
        <w:t xml:space="preserve">dann </w:t>
      </w:r>
      <w:r w:rsidRPr="00560BA9">
        <w:rPr>
          <w:rFonts w:cs="Arial"/>
          <w:sz w:val="22"/>
          <w:szCs w:val="22"/>
        </w:rPr>
        <w:t xml:space="preserve">zum Tragen, </w:t>
      </w:r>
      <w:r w:rsidR="003F3114" w:rsidRPr="00560BA9">
        <w:rPr>
          <w:rFonts w:cs="Arial"/>
          <w:sz w:val="22"/>
          <w:szCs w:val="22"/>
        </w:rPr>
        <w:t>wenn</w:t>
      </w:r>
      <w:r w:rsidRPr="00560BA9">
        <w:rPr>
          <w:rFonts w:cs="Arial"/>
          <w:sz w:val="22"/>
          <w:szCs w:val="22"/>
        </w:rPr>
        <w:t xml:space="preserve"> behördliche Strukturen und Leistungen sich klar und üb</w:t>
      </w:r>
      <w:r w:rsidR="003F3114" w:rsidRPr="00560BA9">
        <w:rPr>
          <w:rFonts w:cs="Arial"/>
          <w:sz w:val="22"/>
          <w:szCs w:val="22"/>
        </w:rPr>
        <w:t>erschaubar</w:t>
      </w:r>
      <w:r w:rsidR="0015773E" w:rsidRPr="00560BA9">
        <w:rPr>
          <w:rFonts w:cs="Arial"/>
          <w:sz w:val="22"/>
          <w:szCs w:val="22"/>
        </w:rPr>
        <w:t xml:space="preserve"> für die Besucher und </w:t>
      </w:r>
      <w:r w:rsidR="0015773E" w:rsidRPr="00560BA9">
        <w:rPr>
          <w:rFonts w:cs="Arial"/>
          <w:sz w:val="22"/>
          <w:szCs w:val="22"/>
        </w:rPr>
        <w:lastRenderedPageBreak/>
        <w:t>Besucherinnen</w:t>
      </w:r>
      <w:r w:rsidR="003F3114" w:rsidRPr="00560BA9">
        <w:rPr>
          <w:rFonts w:cs="Arial"/>
          <w:sz w:val="22"/>
          <w:szCs w:val="22"/>
        </w:rPr>
        <w:t xml:space="preserve"> darstellen und insbesondere im Zusammenhang mit Sprachbarrieren direkt z</w:t>
      </w:r>
      <w:r w:rsidR="003F3114" w:rsidRPr="00560BA9">
        <w:rPr>
          <w:rFonts w:cs="Arial"/>
          <w:sz w:val="22"/>
          <w:szCs w:val="22"/>
        </w:rPr>
        <w:t>u</w:t>
      </w:r>
      <w:r w:rsidR="003F3114" w:rsidRPr="00560BA9">
        <w:rPr>
          <w:rFonts w:cs="Arial"/>
          <w:sz w:val="22"/>
          <w:szCs w:val="22"/>
        </w:rPr>
        <w:t>gängliche und kompetente  Unterstützungsleistungen Vorort angeboten werden.</w:t>
      </w:r>
      <w:r w:rsidRPr="00560BA9">
        <w:rPr>
          <w:rFonts w:cs="Arial"/>
          <w:sz w:val="22"/>
          <w:szCs w:val="22"/>
        </w:rPr>
        <w:t xml:space="preserve">    </w:t>
      </w:r>
    </w:p>
    <w:p w:rsidR="00C9112C" w:rsidRPr="00560BA9" w:rsidRDefault="00C9112C" w:rsidP="00C9112C">
      <w:pPr>
        <w:rPr>
          <w:rFonts w:cs="Arial"/>
          <w:sz w:val="22"/>
          <w:szCs w:val="22"/>
        </w:rPr>
      </w:pPr>
    </w:p>
    <w:p w:rsidR="006057E4" w:rsidRPr="00560BA9" w:rsidRDefault="003F3114" w:rsidP="00EE3E91">
      <w:pPr>
        <w:rPr>
          <w:rFonts w:cs="Arial"/>
          <w:sz w:val="22"/>
          <w:szCs w:val="22"/>
        </w:rPr>
      </w:pPr>
      <w:r w:rsidRPr="00560BA9">
        <w:rPr>
          <w:rFonts w:cs="Arial"/>
          <w:sz w:val="22"/>
          <w:szCs w:val="22"/>
        </w:rPr>
        <w:t xml:space="preserve">Mit der Einrichtung eines Infopoints im Erdgeschoß </w:t>
      </w:r>
      <w:r w:rsidR="001B049B" w:rsidRPr="00560BA9">
        <w:rPr>
          <w:rFonts w:cs="Arial"/>
          <w:sz w:val="22"/>
          <w:szCs w:val="22"/>
        </w:rPr>
        <w:t>beim Haupte</w:t>
      </w:r>
      <w:r w:rsidRPr="00560BA9">
        <w:rPr>
          <w:rFonts w:cs="Arial"/>
          <w:sz w:val="22"/>
          <w:szCs w:val="22"/>
        </w:rPr>
        <w:t>ingang der Jägerstrasse</w:t>
      </w:r>
      <w:r w:rsidR="00C9112C" w:rsidRPr="00560BA9">
        <w:rPr>
          <w:rFonts w:cs="Arial"/>
          <w:sz w:val="22"/>
          <w:szCs w:val="22"/>
        </w:rPr>
        <w:t xml:space="preserve"> </w:t>
      </w:r>
      <w:r w:rsidRPr="00560BA9">
        <w:rPr>
          <w:rFonts w:cs="Arial"/>
          <w:sz w:val="22"/>
          <w:szCs w:val="22"/>
        </w:rPr>
        <w:t xml:space="preserve">sollen </w:t>
      </w:r>
      <w:r w:rsidR="00C9112C" w:rsidRPr="00560BA9">
        <w:rPr>
          <w:rFonts w:cs="Arial"/>
          <w:sz w:val="22"/>
          <w:szCs w:val="22"/>
        </w:rPr>
        <w:t xml:space="preserve"> Sprach- und Integrationslotsen </w:t>
      </w:r>
      <w:r w:rsidRPr="00560BA9">
        <w:rPr>
          <w:rFonts w:cs="Arial"/>
          <w:sz w:val="22"/>
          <w:szCs w:val="22"/>
        </w:rPr>
        <w:t xml:space="preserve">während der Öffnungszeiten erste </w:t>
      </w:r>
      <w:r w:rsidR="00C9112C" w:rsidRPr="00560BA9">
        <w:rPr>
          <w:rFonts w:cs="Arial"/>
          <w:sz w:val="22"/>
          <w:szCs w:val="22"/>
        </w:rPr>
        <w:t>sprachliche Hilfestellung und Orientierung anbieten.</w:t>
      </w:r>
      <w:r w:rsidRPr="00560BA9">
        <w:rPr>
          <w:rFonts w:cs="Arial"/>
          <w:sz w:val="22"/>
          <w:szCs w:val="22"/>
        </w:rPr>
        <w:t xml:space="preserve"> Bereits </w:t>
      </w:r>
      <w:r w:rsidR="00EE3E91" w:rsidRPr="00560BA9">
        <w:rPr>
          <w:rFonts w:cs="Arial"/>
          <w:sz w:val="22"/>
          <w:szCs w:val="22"/>
        </w:rPr>
        <w:t xml:space="preserve">bei Betreten des Hauses sollen </w:t>
      </w:r>
      <w:r w:rsidR="001B049B" w:rsidRPr="00560BA9">
        <w:rPr>
          <w:rFonts w:cs="Arial"/>
          <w:sz w:val="22"/>
          <w:szCs w:val="22"/>
        </w:rPr>
        <w:t>sie</w:t>
      </w:r>
      <w:r w:rsidR="0015773E" w:rsidRPr="00560BA9">
        <w:rPr>
          <w:rFonts w:cs="Arial"/>
          <w:sz w:val="22"/>
          <w:szCs w:val="22"/>
        </w:rPr>
        <w:t xml:space="preserve"> Flüchtlingen beim Behörde</w:t>
      </w:r>
      <w:r w:rsidR="0015773E" w:rsidRPr="00560BA9">
        <w:rPr>
          <w:rFonts w:cs="Arial"/>
          <w:sz w:val="22"/>
          <w:szCs w:val="22"/>
        </w:rPr>
        <w:t>n</w:t>
      </w:r>
      <w:r w:rsidR="0015773E" w:rsidRPr="00560BA9">
        <w:rPr>
          <w:rFonts w:cs="Arial"/>
          <w:sz w:val="22"/>
          <w:szCs w:val="22"/>
        </w:rPr>
        <w:t>gang</w:t>
      </w:r>
      <w:r w:rsidR="00EE3E91" w:rsidRPr="00560BA9">
        <w:rPr>
          <w:rFonts w:cs="Arial"/>
          <w:sz w:val="22"/>
          <w:szCs w:val="22"/>
        </w:rPr>
        <w:t xml:space="preserve"> helfen, </w:t>
      </w:r>
      <w:r w:rsidRPr="00560BA9">
        <w:rPr>
          <w:rFonts w:cs="Arial"/>
          <w:sz w:val="22"/>
          <w:szCs w:val="22"/>
        </w:rPr>
        <w:t xml:space="preserve">sprachliche Barrieren zu </w:t>
      </w:r>
      <w:r w:rsidR="001B049B" w:rsidRPr="00560BA9">
        <w:rPr>
          <w:rFonts w:cs="Arial"/>
          <w:sz w:val="22"/>
          <w:szCs w:val="22"/>
        </w:rPr>
        <w:t>überwinden</w:t>
      </w:r>
      <w:r w:rsidR="0015773E" w:rsidRPr="00560BA9">
        <w:rPr>
          <w:rFonts w:cs="Arial"/>
          <w:sz w:val="22"/>
          <w:szCs w:val="22"/>
        </w:rPr>
        <w:t>,</w:t>
      </w:r>
      <w:r w:rsidRPr="00560BA9">
        <w:rPr>
          <w:rFonts w:cs="Arial"/>
          <w:sz w:val="22"/>
          <w:szCs w:val="22"/>
        </w:rPr>
        <w:t xml:space="preserve"> kulturelle Missverständnisse zu vermeiden</w:t>
      </w:r>
      <w:r w:rsidR="006057E4" w:rsidRPr="00560BA9">
        <w:rPr>
          <w:rFonts w:cs="Arial"/>
          <w:sz w:val="22"/>
          <w:szCs w:val="22"/>
        </w:rPr>
        <w:t xml:space="preserve"> s</w:t>
      </w:r>
      <w:r w:rsidR="006057E4" w:rsidRPr="00560BA9">
        <w:rPr>
          <w:rFonts w:cs="Arial"/>
          <w:sz w:val="22"/>
          <w:szCs w:val="22"/>
        </w:rPr>
        <w:t>o</w:t>
      </w:r>
      <w:r w:rsidR="006057E4" w:rsidRPr="00560BA9">
        <w:rPr>
          <w:rFonts w:cs="Arial"/>
          <w:sz w:val="22"/>
          <w:szCs w:val="22"/>
        </w:rPr>
        <w:t>wie</w:t>
      </w:r>
      <w:r w:rsidRPr="00560BA9">
        <w:rPr>
          <w:rFonts w:cs="Arial"/>
          <w:sz w:val="22"/>
          <w:szCs w:val="22"/>
        </w:rPr>
        <w:t xml:space="preserve"> eine räumliche als auch prozessbezogene Orientierung </w:t>
      </w:r>
    </w:p>
    <w:p w:rsidR="003F3114" w:rsidRPr="00560BA9" w:rsidRDefault="006057E4" w:rsidP="00EE3E91">
      <w:pPr>
        <w:rPr>
          <w:rFonts w:cs="Arial"/>
          <w:sz w:val="22"/>
          <w:szCs w:val="22"/>
        </w:rPr>
      </w:pPr>
      <w:r w:rsidRPr="00560BA9">
        <w:rPr>
          <w:rFonts w:cs="Arial"/>
          <w:sz w:val="22"/>
          <w:szCs w:val="22"/>
        </w:rPr>
        <w:t>an</w:t>
      </w:r>
      <w:r w:rsidR="0015773E" w:rsidRPr="00560BA9">
        <w:rPr>
          <w:rFonts w:cs="Arial"/>
          <w:sz w:val="22"/>
          <w:szCs w:val="22"/>
        </w:rPr>
        <w:t>bieten, um damit</w:t>
      </w:r>
      <w:r w:rsidR="00EE3E91" w:rsidRPr="00560BA9">
        <w:rPr>
          <w:rFonts w:cs="Arial"/>
          <w:sz w:val="22"/>
          <w:szCs w:val="22"/>
        </w:rPr>
        <w:t xml:space="preserve"> </w:t>
      </w:r>
      <w:r w:rsidR="003F3114" w:rsidRPr="00560BA9">
        <w:rPr>
          <w:rFonts w:cs="Arial"/>
          <w:sz w:val="22"/>
          <w:szCs w:val="22"/>
        </w:rPr>
        <w:t>Vertrauen in der Beratungssituation zu schaffen oder zu stabilisieren</w:t>
      </w:r>
      <w:r w:rsidR="00EE3E91" w:rsidRPr="00560BA9">
        <w:rPr>
          <w:rFonts w:cs="Arial"/>
          <w:sz w:val="22"/>
          <w:szCs w:val="22"/>
        </w:rPr>
        <w:t>.</w:t>
      </w:r>
    </w:p>
    <w:p w:rsidR="00EE3E91" w:rsidRPr="00560BA9" w:rsidRDefault="00EE3E91" w:rsidP="008A01D6">
      <w:pPr>
        <w:autoSpaceDE w:val="0"/>
        <w:autoSpaceDN w:val="0"/>
        <w:adjustRightInd w:val="0"/>
        <w:rPr>
          <w:rFonts w:cs="Arial"/>
          <w:sz w:val="22"/>
          <w:szCs w:val="22"/>
        </w:rPr>
      </w:pPr>
    </w:p>
    <w:p w:rsidR="00EE3E91" w:rsidRPr="00560BA9" w:rsidRDefault="00EE3E91" w:rsidP="00EE3E91">
      <w:pPr>
        <w:rPr>
          <w:rFonts w:cs="Arial"/>
          <w:sz w:val="22"/>
          <w:szCs w:val="22"/>
        </w:rPr>
      </w:pPr>
      <w:r w:rsidRPr="00560BA9">
        <w:rPr>
          <w:rFonts w:cs="Arial"/>
          <w:sz w:val="22"/>
          <w:szCs w:val="22"/>
        </w:rPr>
        <w:t xml:space="preserve">Folgende Aufgaben sind mit der Tätigkeit </w:t>
      </w:r>
      <w:r w:rsidR="0015773E" w:rsidRPr="00560BA9">
        <w:rPr>
          <w:rFonts w:cs="Arial"/>
          <w:sz w:val="22"/>
          <w:szCs w:val="22"/>
        </w:rPr>
        <w:t xml:space="preserve">der </w:t>
      </w:r>
      <w:r w:rsidR="0015773E" w:rsidRPr="00560BA9">
        <w:rPr>
          <w:rStyle w:val="CharacterStyle1"/>
          <w:rFonts w:cs="Arial"/>
          <w:sz w:val="22"/>
          <w:szCs w:val="22"/>
        </w:rPr>
        <w:t>Sprach- und Integrationslotsen</w:t>
      </w:r>
      <w:r w:rsidR="0015773E" w:rsidRPr="00560BA9">
        <w:rPr>
          <w:rFonts w:cs="Arial"/>
          <w:sz w:val="22"/>
          <w:szCs w:val="22"/>
        </w:rPr>
        <w:t xml:space="preserve"> </w:t>
      </w:r>
      <w:r w:rsidRPr="00560BA9">
        <w:rPr>
          <w:rFonts w:cs="Arial"/>
          <w:sz w:val="22"/>
          <w:szCs w:val="22"/>
        </w:rPr>
        <w:t>verbunden:</w:t>
      </w:r>
    </w:p>
    <w:p w:rsidR="00EE3E91" w:rsidRPr="00560BA9" w:rsidRDefault="00EE3E91" w:rsidP="00EE3E91">
      <w:pPr>
        <w:rPr>
          <w:rFonts w:cs="Arial"/>
          <w:sz w:val="22"/>
          <w:szCs w:val="22"/>
        </w:rPr>
      </w:pPr>
    </w:p>
    <w:p w:rsidR="00EE3E91" w:rsidRPr="00560BA9" w:rsidRDefault="001B049B" w:rsidP="00EE3E91">
      <w:pPr>
        <w:numPr>
          <w:ilvl w:val="0"/>
          <w:numId w:val="48"/>
        </w:numPr>
        <w:rPr>
          <w:rFonts w:eastAsiaTheme="minorHAnsi" w:cs="Arial"/>
          <w:sz w:val="22"/>
          <w:szCs w:val="22"/>
          <w:u w:val="single"/>
          <w:lang w:eastAsia="en-US"/>
        </w:rPr>
      </w:pPr>
      <w:r w:rsidRPr="00560BA9">
        <w:rPr>
          <w:rFonts w:cs="Arial"/>
          <w:sz w:val="22"/>
          <w:szCs w:val="22"/>
        </w:rPr>
        <w:t>Übersetzerfunktion: Sie</w:t>
      </w:r>
      <w:r w:rsidR="00EE3E91" w:rsidRPr="00560BA9">
        <w:rPr>
          <w:rFonts w:cs="Arial"/>
          <w:sz w:val="22"/>
          <w:szCs w:val="22"/>
        </w:rPr>
        <w:t xml:space="preserve"> helfen beim Überwinden der Sprachbarriere und ermöglichen im B</w:t>
      </w:r>
      <w:r w:rsidR="00EE3E91" w:rsidRPr="00560BA9">
        <w:rPr>
          <w:rFonts w:cs="Arial"/>
          <w:sz w:val="22"/>
          <w:szCs w:val="22"/>
        </w:rPr>
        <w:t>e</w:t>
      </w:r>
      <w:r w:rsidR="00EE3E91" w:rsidRPr="00560BA9">
        <w:rPr>
          <w:rFonts w:cs="Arial"/>
          <w:sz w:val="22"/>
          <w:szCs w:val="22"/>
        </w:rPr>
        <w:t xml:space="preserve">darfsfall die </w:t>
      </w:r>
      <w:r w:rsidR="0015773E" w:rsidRPr="00560BA9">
        <w:rPr>
          <w:rFonts w:cs="Arial"/>
          <w:sz w:val="22"/>
          <w:szCs w:val="22"/>
        </w:rPr>
        <w:t>E</w:t>
      </w:r>
      <w:r w:rsidRPr="00560BA9">
        <w:rPr>
          <w:rFonts w:cs="Arial"/>
          <w:sz w:val="22"/>
          <w:szCs w:val="22"/>
        </w:rPr>
        <w:t>instiegskommunikation</w:t>
      </w:r>
      <w:r w:rsidR="00EE3E91" w:rsidRPr="00560BA9">
        <w:rPr>
          <w:rFonts w:cs="Arial"/>
          <w:sz w:val="22"/>
          <w:szCs w:val="22"/>
        </w:rPr>
        <w:t xml:space="preserve"> zwischen Flüchtlingen und Fachpersonal.</w:t>
      </w:r>
    </w:p>
    <w:p w:rsidR="00EE3E91" w:rsidRPr="00560BA9" w:rsidRDefault="006057E4" w:rsidP="00EE3E91">
      <w:pPr>
        <w:ind w:left="360"/>
        <w:rPr>
          <w:rFonts w:cs="Arial"/>
          <w:sz w:val="22"/>
          <w:szCs w:val="22"/>
        </w:rPr>
      </w:pPr>
      <w:r w:rsidRPr="00560BA9">
        <w:rPr>
          <w:rFonts w:cs="Arial"/>
          <w:sz w:val="22"/>
          <w:szCs w:val="22"/>
        </w:rPr>
        <w:t>Die</w:t>
      </w:r>
      <w:r w:rsidR="00EE3E91" w:rsidRPr="00560BA9">
        <w:rPr>
          <w:rFonts w:cs="Arial"/>
          <w:sz w:val="22"/>
          <w:szCs w:val="22"/>
        </w:rPr>
        <w:t xml:space="preserve"> Sprach- und Integrationslotse</w:t>
      </w:r>
      <w:r w:rsidRPr="00560BA9">
        <w:rPr>
          <w:rFonts w:cs="Arial"/>
          <w:sz w:val="22"/>
          <w:szCs w:val="22"/>
        </w:rPr>
        <w:t>n</w:t>
      </w:r>
      <w:r w:rsidR="00EE3E91" w:rsidRPr="00560BA9">
        <w:rPr>
          <w:rFonts w:cs="Arial"/>
          <w:sz w:val="22"/>
          <w:szCs w:val="22"/>
        </w:rPr>
        <w:t xml:space="preserve"> </w:t>
      </w:r>
      <w:r w:rsidR="0015773E" w:rsidRPr="00560BA9">
        <w:rPr>
          <w:rFonts w:cs="Arial"/>
          <w:sz w:val="22"/>
          <w:szCs w:val="22"/>
        </w:rPr>
        <w:t xml:space="preserve">sind jedoch </w:t>
      </w:r>
      <w:r w:rsidR="00EE3E91" w:rsidRPr="00560BA9">
        <w:rPr>
          <w:rFonts w:cs="Arial"/>
          <w:sz w:val="22"/>
          <w:szCs w:val="22"/>
        </w:rPr>
        <w:t xml:space="preserve">kein Dolmetscherersatz. Für die Übersetzung sensibler Beratungsinhalte </w:t>
      </w:r>
      <w:r w:rsidR="0015773E" w:rsidRPr="00560BA9">
        <w:rPr>
          <w:rFonts w:cs="Arial"/>
          <w:sz w:val="22"/>
          <w:szCs w:val="22"/>
        </w:rPr>
        <w:t>werden</w:t>
      </w:r>
      <w:r w:rsidR="00EE3E91" w:rsidRPr="00560BA9">
        <w:rPr>
          <w:rFonts w:cs="Arial"/>
          <w:sz w:val="22"/>
          <w:szCs w:val="22"/>
        </w:rPr>
        <w:t xml:space="preserve"> weiterhin nur Dolmetscher hinzugezogen</w:t>
      </w:r>
      <w:r w:rsidR="0015773E" w:rsidRPr="00560BA9">
        <w:rPr>
          <w:rFonts w:cs="Arial"/>
          <w:sz w:val="22"/>
          <w:szCs w:val="22"/>
        </w:rPr>
        <w:t>.</w:t>
      </w:r>
      <w:r w:rsidR="00EE3E91" w:rsidRPr="00560BA9">
        <w:rPr>
          <w:rFonts w:cs="Arial"/>
          <w:sz w:val="22"/>
          <w:szCs w:val="22"/>
        </w:rPr>
        <w:t xml:space="preserve"> </w:t>
      </w:r>
    </w:p>
    <w:p w:rsidR="00EE3E91" w:rsidRPr="00560BA9" w:rsidRDefault="00EE3E91" w:rsidP="00EE3E91">
      <w:pPr>
        <w:ind w:left="360"/>
        <w:rPr>
          <w:rFonts w:cs="Arial"/>
          <w:sz w:val="22"/>
          <w:szCs w:val="22"/>
        </w:rPr>
      </w:pPr>
    </w:p>
    <w:p w:rsidR="00EE3E91" w:rsidRPr="00560BA9" w:rsidRDefault="00EE3E91" w:rsidP="00EE3E91">
      <w:pPr>
        <w:numPr>
          <w:ilvl w:val="0"/>
          <w:numId w:val="48"/>
        </w:numPr>
        <w:rPr>
          <w:rFonts w:cs="Arial"/>
          <w:sz w:val="22"/>
          <w:szCs w:val="22"/>
        </w:rPr>
      </w:pPr>
      <w:r w:rsidRPr="00560BA9">
        <w:rPr>
          <w:rFonts w:cs="Arial"/>
          <w:sz w:val="22"/>
          <w:szCs w:val="22"/>
        </w:rPr>
        <w:t>We</w:t>
      </w:r>
      <w:r w:rsidR="0015773E" w:rsidRPr="00560BA9">
        <w:rPr>
          <w:rFonts w:cs="Arial"/>
          <w:sz w:val="22"/>
          <w:szCs w:val="22"/>
        </w:rPr>
        <w:t>gweiser-/Informationsfunktion: S</w:t>
      </w:r>
      <w:r w:rsidRPr="00560BA9">
        <w:rPr>
          <w:rFonts w:cs="Arial"/>
          <w:sz w:val="22"/>
          <w:szCs w:val="22"/>
        </w:rPr>
        <w:t xml:space="preserve">ie geben Erstinformationen und lotsen die Flüchtlinge </w:t>
      </w:r>
      <w:r w:rsidR="0015773E" w:rsidRPr="00560BA9">
        <w:rPr>
          <w:rFonts w:cs="Arial"/>
          <w:sz w:val="22"/>
          <w:szCs w:val="22"/>
        </w:rPr>
        <w:t>zu der</w:t>
      </w:r>
      <w:r w:rsidRPr="00560BA9">
        <w:rPr>
          <w:rFonts w:cs="Arial"/>
          <w:sz w:val="22"/>
          <w:szCs w:val="22"/>
        </w:rPr>
        <w:t xml:space="preserve"> fachlich zuständige</w:t>
      </w:r>
      <w:r w:rsidR="0015773E" w:rsidRPr="00560BA9">
        <w:rPr>
          <w:rFonts w:cs="Arial"/>
          <w:sz w:val="22"/>
          <w:szCs w:val="22"/>
        </w:rPr>
        <w:t>n</w:t>
      </w:r>
      <w:r w:rsidRPr="00560BA9">
        <w:rPr>
          <w:rFonts w:cs="Arial"/>
          <w:sz w:val="22"/>
          <w:szCs w:val="22"/>
        </w:rPr>
        <w:t xml:space="preserve"> Abteilung in der Behörde</w:t>
      </w:r>
      <w:r w:rsidR="0015773E" w:rsidRPr="00560BA9">
        <w:rPr>
          <w:rFonts w:cs="Arial"/>
          <w:sz w:val="22"/>
          <w:szCs w:val="22"/>
        </w:rPr>
        <w:t>.</w:t>
      </w:r>
    </w:p>
    <w:p w:rsidR="00EE3E91" w:rsidRPr="00560BA9" w:rsidRDefault="00EE3E91" w:rsidP="00EE3E91">
      <w:pPr>
        <w:rPr>
          <w:rFonts w:cs="Arial"/>
          <w:sz w:val="22"/>
          <w:szCs w:val="22"/>
        </w:rPr>
      </w:pPr>
    </w:p>
    <w:p w:rsidR="00EE3E91" w:rsidRPr="00560BA9" w:rsidRDefault="0015773E" w:rsidP="00EE3E91">
      <w:pPr>
        <w:numPr>
          <w:ilvl w:val="0"/>
          <w:numId w:val="48"/>
        </w:numPr>
        <w:rPr>
          <w:rFonts w:cs="Arial"/>
          <w:b/>
          <w:sz w:val="22"/>
          <w:szCs w:val="22"/>
        </w:rPr>
      </w:pPr>
      <w:r w:rsidRPr="00560BA9">
        <w:rPr>
          <w:rFonts w:cs="Arial"/>
          <w:sz w:val="22"/>
          <w:szCs w:val="22"/>
        </w:rPr>
        <w:t>Assistenzfunktion: S</w:t>
      </w:r>
      <w:r w:rsidR="00EE3E91" w:rsidRPr="00560BA9">
        <w:rPr>
          <w:rFonts w:cs="Arial"/>
          <w:sz w:val="22"/>
          <w:szCs w:val="22"/>
        </w:rPr>
        <w:t>ie unterstützen Flüchtlinge im Behördenalltag,</w:t>
      </w:r>
      <w:r w:rsidRPr="00560BA9">
        <w:rPr>
          <w:rFonts w:cs="Arial"/>
          <w:sz w:val="22"/>
          <w:szCs w:val="22"/>
        </w:rPr>
        <w:t xml:space="preserve"> indem sie</w:t>
      </w:r>
      <w:r w:rsidR="00EE3E91" w:rsidRPr="00560BA9">
        <w:rPr>
          <w:rFonts w:cs="Arial"/>
          <w:sz w:val="22"/>
          <w:szCs w:val="22"/>
        </w:rPr>
        <w:t xml:space="preserve"> Inhalt, Umfang und Bedeutung der verschiedenen Formulare bzw. Anträge auf Wunsch verständlich erklären und unterstützen das Fachpersonal bei relevanten migrationsspezifischen Fragen (interkult</w:t>
      </w:r>
      <w:r w:rsidR="00EE3E91" w:rsidRPr="00560BA9">
        <w:rPr>
          <w:rFonts w:cs="Arial"/>
          <w:sz w:val="22"/>
          <w:szCs w:val="22"/>
        </w:rPr>
        <w:t>u</w:t>
      </w:r>
      <w:r w:rsidR="00EE3E91" w:rsidRPr="00560BA9">
        <w:rPr>
          <w:rFonts w:cs="Arial"/>
          <w:sz w:val="22"/>
          <w:szCs w:val="22"/>
        </w:rPr>
        <w:t>relle Kompetenz)</w:t>
      </w:r>
      <w:r w:rsidRPr="00560BA9">
        <w:rPr>
          <w:rFonts w:cs="Arial"/>
          <w:sz w:val="22"/>
          <w:szCs w:val="22"/>
        </w:rPr>
        <w:t>.</w:t>
      </w:r>
    </w:p>
    <w:p w:rsidR="00EE3E91" w:rsidRPr="00560BA9" w:rsidRDefault="00EE3E91" w:rsidP="00EE3E91">
      <w:pPr>
        <w:rPr>
          <w:rFonts w:cs="Arial"/>
          <w:b/>
          <w:sz w:val="22"/>
          <w:szCs w:val="22"/>
        </w:rPr>
      </w:pPr>
    </w:p>
    <w:p w:rsidR="00674043" w:rsidRPr="00560BA9" w:rsidRDefault="00674043" w:rsidP="00674043">
      <w:pPr>
        <w:pStyle w:val="berschrift2"/>
        <w:rPr>
          <w:rFonts w:cs="Arial"/>
          <w:sz w:val="22"/>
          <w:szCs w:val="22"/>
        </w:rPr>
      </w:pPr>
      <w:r w:rsidRPr="00560BA9">
        <w:rPr>
          <w:rFonts w:cs="Arial"/>
          <w:sz w:val="22"/>
          <w:szCs w:val="22"/>
        </w:rPr>
        <w:t>3.2</w:t>
      </w:r>
      <w:r w:rsidRPr="00560BA9">
        <w:rPr>
          <w:rFonts w:cs="Arial"/>
          <w:sz w:val="22"/>
          <w:szCs w:val="22"/>
        </w:rPr>
        <w:tab/>
        <w:t>Bisherige Aufgabenwahrnehmung</w:t>
      </w:r>
    </w:p>
    <w:p w:rsidR="00674043" w:rsidRPr="00560BA9" w:rsidRDefault="00674043" w:rsidP="00864B86">
      <w:pPr>
        <w:rPr>
          <w:rFonts w:cs="Arial"/>
          <w:b/>
          <w:sz w:val="22"/>
          <w:szCs w:val="22"/>
        </w:rPr>
      </w:pPr>
    </w:p>
    <w:p w:rsidR="00674043" w:rsidRPr="00560BA9" w:rsidRDefault="0015773E" w:rsidP="00674043">
      <w:pPr>
        <w:autoSpaceDE w:val="0"/>
        <w:autoSpaceDN w:val="0"/>
        <w:adjustRightInd w:val="0"/>
        <w:rPr>
          <w:rFonts w:cs="Arial"/>
          <w:sz w:val="22"/>
          <w:szCs w:val="22"/>
          <w:u w:val="single"/>
        </w:rPr>
      </w:pPr>
      <w:r w:rsidRPr="00560BA9">
        <w:rPr>
          <w:rFonts w:cs="Arial"/>
          <w:sz w:val="22"/>
          <w:szCs w:val="22"/>
        </w:rPr>
        <w:t>-</w:t>
      </w:r>
    </w:p>
    <w:p w:rsidR="00674043" w:rsidRPr="00560BA9" w:rsidRDefault="00674043" w:rsidP="00864B86">
      <w:pPr>
        <w:rPr>
          <w:rFonts w:cs="Arial"/>
          <w:b/>
          <w:sz w:val="22"/>
          <w:szCs w:val="22"/>
        </w:rPr>
      </w:pPr>
    </w:p>
    <w:p w:rsidR="00674043" w:rsidRPr="00560BA9" w:rsidRDefault="00674043" w:rsidP="00674043">
      <w:pPr>
        <w:pStyle w:val="berschrift2"/>
        <w:rPr>
          <w:rFonts w:cs="Arial"/>
          <w:sz w:val="22"/>
          <w:szCs w:val="22"/>
        </w:rPr>
      </w:pPr>
      <w:r w:rsidRPr="00560BA9">
        <w:rPr>
          <w:rFonts w:cs="Arial"/>
          <w:sz w:val="22"/>
          <w:szCs w:val="22"/>
        </w:rPr>
        <w:t>3.3</w:t>
      </w:r>
      <w:r w:rsidRPr="00560BA9">
        <w:rPr>
          <w:rFonts w:cs="Arial"/>
          <w:sz w:val="22"/>
          <w:szCs w:val="22"/>
        </w:rPr>
        <w:tab/>
        <w:t>Auswirkungen bei Ablehnung der Stellenschaffungen</w:t>
      </w:r>
    </w:p>
    <w:p w:rsidR="00E203A3" w:rsidRPr="00560BA9" w:rsidRDefault="00E203A3" w:rsidP="00E203A3">
      <w:pPr>
        <w:pStyle w:val="Default"/>
        <w:rPr>
          <w:color w:val="auto"/>
          <w:sz w:val="22"/>
          <w:szCs w:val="22"/>
        </w:rPr>
      </w:pPr>
    </w:p>
    <w:p w:rsidR="00EE3E91" w:rsidRPr="00560BA9" w:rsidRDefault="00EE3E91" w:rsidP="00EE3E91">
      <w:pPr>
        <w:pStyle w:val="Listenabsatz"/>
        <w:ind w:left="0"/>
        <w:rPr>
          <w:rFonts w:cs="Arial"/>
          <w:szCs w:val="22"/>
        </w:rPr>
      </w:pPr>
      <w:r w:rsidRPr="00560BA9">
        <w:rPr>
          <w:rFonts w:cs="Arial"/>
          <w:szCs w:val="22"/>
        </w:rPr>
        <w:t>Für die in der Jägerstraße verorteten Organisationseinheiten sind die Sprach- und Integrationslo</w:t>
      </w:r>
      <w:r w:rsidRPr="00560BA9">
        <w:rPr>
          <w:rFonts w:cs="Arial"/>
          <w:szCs w:val="22"/>
        </w:rPr>
        <w:t>t</w:t>
      </w:r>
      <w:r w:rsidRPr="00560BA9">
        <w:rPr>
          <w:rFonts w:cs="Arial"/>
          <w:szCs w:val="22"/>
        </w:rPr>
        <w:t xml:space="preserve">sen </w:t>
      </w:r>
      <w:r w:rsidR="006057E4" w:rsidRPr="00560BA9">
        <w:rPr>
          <w:rFonts w:cs="Arial"/>
          <w:szCs w:val="22"/>
        </w:rPr>
        <w:t>zum einen</w:t>
      </w:r>
      <w:r w:rsidRPr="00560BA9">
        <w:rPr>
          <w:rFonts w:cs="Arial"/>
          <w:szCs w:val="22"/>
        </w:rPr>
        <w:t xml:space="preserve"> ein wichtiger Bestandteil eines effizienten Kundenstrommanagements </w:t>
      </w:r>
      <w:r w:rsidR="006057E4" w:rsidRPr="00560BA9">
        <w:rPr>
          <w:rFonts w:cs="Arial"/>
          <w:szCs w:val="22"/>
        </w:rPr>
        <w:t>und zum anderen</w:t>
      </w:r>
      <w:r w:rsidRPr="00560BA9">
        <w:rPr>
          <w:rFonts w:cs="Arial"/>
          <w:szCs w:val="22"/>
        </w:rPr>
        <w:t xml:space="preserve"> im Bedarfsfall alltagssprachliche Unterstützung zwischen Behörde und Flüchtling</w:t>
      </w:r>
      <w:r w:rsidR="006057E4" w:rsidRPr="00560BA9">
        <w:rPr>
          <w:rFonts w:cs="Arial"/>
          <w:szCs w:val="22"/>
        </w:rPr>
        <w:t>en</w:t>
      </w:r>
      <w:r w:rsidRPr="00560BA9">
        <w:rPr>
          <w:rFonts w:cs="Arial"/>
          <w:szCs w:val="22"/>
        </w:rPr>
        <w:t xml:space="preserve">. </w:t>
      </w:r>
    </w:p>
    <w:p w:rsidR="006057E4" w:rsidRPr="00560BA9" w:rsidRDefault="006057E4" w:rsidP="00EE3E91">
      <w:pPr>
        <w:pStyle w:val="Listenabsatz"/>
        <w:ind w:left="0"/>
        <w:rPr>
          <w:rFonts w:cs="Arial"/>
          <w:szCs w:val="22"/>
        </w:rPr>
      </w:pPr>
    </w:p>
    <w:p w:rsidR="0015773E" w:rsidRPr="00560BA9" w:rsidRDefault="006057E4" w:rsidP="00EE3E91">
      <w:pPr>
        <w:pStyle w:val="Listenabsatz"/>
        <w:ind w:left="0"/>
        <w:rPr>
          <w:rFonts w:cs="Arial"/>
          <w:szCs w:val="22"/>
        </w:rPr>
      </w:pPr>
      <w:r w:rsidRPr="00560BA9">
        <w:rPr>
          <w:rFonts w:cs="Arial"/>
          <w:szCs w:val="22"/>
        </w:rPr>
        <w:t>Bei einer Ablehnung der Stellenschaffung</w:t>
      </w:r>
      <w:r w:rsidR="00B872CC" w:rsidRPr="00560BA9">
        <w:rPr>
          <w:rFonts w:cs="Arial"/>
          <w:szCs w:val="22"/>
        </w:rPr>
        <w:t>en</w:t>
      </w:r>
      <w:r w:rsidRPr="00560BA9">
        <w:rPr>
          <w:rFonts w:cs="Arial"/>
          <w:szCs w:val="22"/>
        </w:rPr>
        <w:t xml:space="preserve"> </w:t>
      </w:r>
      <w:r w:rsidR="00B872CC" w:rsidRPr="00560BA9">
        <w:rPr>
          <w:rFonts w:cs="Arial"/>
          <w:szCs w:val="22"/>
        </w:rPr>
        <w:t xml:space="preserve">kann ein wesentlicher Baustein </w:t>
      </w:r>
      <w:r w:rsidR="005D31C8" w:rsidRPr="00560BA9">
        <w:rPr>
          <w:rFonts w:cs="Arial"/>
          <w:szCs w:val="22"/>
        </w:rPr>
        <w:t xml:space="preserve">zu </w:t>
      </w:r>
      <w:r w:rsidR="00B872CC" w:rsidRPr="00560BA9">
        <w:rPr>
          <w:rFonts w:cs="Arial"/>
          <w:szCs w:val="22"/>
        </w:rPr>
        <w:t xml:space="preserve">einer </w:t>
      </w:r>
      <w:r w:rsidR="005D31C8" w:rsidRPr="00560BA9">
        <w:rPr>
          <w:rFonts w:cs="Arial"/>
          <w:szCs w:val="22"/>
        </w:rPr>
        <w:t xml:space="preserve">der </w:t>
      </w:r>
      <w:r w:rsidR="00B872CC" w:rsidRPr="00560BA9">
        <w:rPr>
          <w:rFonts w:cs="Arial"/>
          <w:szCs w:val="22"/>
        </w:rPr>
        <w:t>besond</w:t>
      </w:r>
      <w:r w:rsidR="00B872CC" w:rsidRPr="00560BA9">
        <w:rPr>
          <w:rFonts w:cs="Arial"/>
          <w:szCs w:val="22"/>
        </w:rPr>
        <w:t>e</w:t>
      </w:r>
      <w:r w:rsidR="00B872CC" w:rsidRPr="00560BA9">
        <w:rPr>
          <w:rFonts w:cs="Arial"/>
          <w:szCs w:val="22"/>
        </w:rPr>
        <w:t>ren Situation der Flüchtlinge gerecht werdende</w:t>
      </w:r>
      <w:r w:rsidR="005D31C8" w:rsidRPr="00560BA9">
        <w:rPr>
          <w:rFonts w:cs="Arial"/>
          <w:szCs w:val="22"/>
        </w:rPr>
        <w:t>n</w:t>
      </w:r>
      <w:r w:rsidR="00B872CC" w:rsidRPr="00560BA9">
        <w:rPr>
          <w:rFonts w:cs="Arial"/>
          <w:szCs w:val="22"/>
        </w:rPr>
        <w:t xml:space="preserve"> Hilfestellung </w:t>
      </w:r>
      <w:r w:rsidR="005D31C8" w:rsidRPr="00560BA9">
        <w:rPr>
          <w:rFonts w:cs="Arial"/>
          <w:szCs w:val="22"/>
        </w:rPr>
        <w:t xml:space="preserve">- </w:t>
      </w:r>
      <w:r w:rsidR="00B872CC" w:rsidRPr="00560BA9">
        <w:rPr>
          <w:rFonts w:cs="Arial"/>
          <w:szCs w:val="22"/>
        </w:rPr>
        <w:t xml:space="preserve">im Verständnis der Welcome-Kultur der Landeshauptstadt Stuttgart </w:t>
      </w:r>
      <w:r w:rsidR="005D31C8" w:rsidRPr="00560BA9">
        <w:rPr>
          <w:rFonts w:cs="Arial"/>
          <w:szCs w:val="22"/>
        </w:rPr>
        <w:t xml:space="preserve">- </w:t>
      </w:r>
      <w:r w:rsidR="00B872CC" w:rsidRPr="00560BA9">
        <w:rPr>
          <w:rFonts w:cs="Arial"/>
          <w:szCs w:val="22"/>
        </w:rPr>
        <w:t xml:space="preserve">nicht gewährleitet werden. </w:t>
      </w:r>
    </w:p>
    <w:p w:rsidR="0015773E" w:rsidRPr="00560BA9" w:rsidRDefault="0015773E" w:rsidP="00EE3E91">
      <w:pPr>
        <w:pStyle w:val="Listenabsatz"/>
        <w:ind w:left="0"/>
        <w:rPr>
          <w:rFonts w:cs="Arial"/>
          <w:b/>
          <w:szCs w:val="22"/>
        </w:rPr>
      </w:pPr>
    </w:p>
    <w:p w:rsidR="00674043" w:rsidRPr="00560BA9" w:rsidRDefault="00674043" w:rsidP="00674043">
      <w:pPr>
        <w:pStyle w:val="berschrift1"/>
        <w:rPr>
          <w:rFonts w:cs="Arial"/>
          <w:sz w:val="22"/>
          <w:szCs w:val="22"/>
        </w:rPr>
      </w:pPr>
      <w:r w:rsidRPr="00560BA9">
        <w:rPr>
          <w:rFonts w:cs="Arial"/>
          <w:sz w:val="22"/>
          <w:szCs w:val="22"/>
        </w:rPr>
        <w:t>4</w:t>
      </w:r>
      <w:r w:rsidR="00B308FA" w:rsidRPr="00560BA9">
        <w:rPr>
          <w:rFonts w:cs="Arial"/>
          <w:sz w:val="22"/>
          <w:szCs w:val="22"/>
        </w:rPr>
        <w:t>.</w:t>
      </w:r>
      <w:r w:rsidRPr="00560BA9">
        <w:rPr>
          <w:rFonts w:cs="Arial"/>
          <w:sz w:val="22"/>
          <w:szCs w:val="22"/>
        </w:rPr>
        <w:tab/>
        <w:t>Stellenvermerke</w:t>
      </w:r>
    </w:p>
    <w:p w:rsidR="00674043" w:rsidRPr="00560BA9" w:rsidRDefault="00674043" w:rsidP="00674043">
      <w:pPr>
        <w:rPr>
          <w:rFonts w:cs="Arial"/>
          <w:sz w:val="22"/>
          <w:szCs w:val="22"/>
        </w:rPr>
      </w:pPr>
    </w:p>
    <w:p w:rsidR="00674043" w:rsidRPr="00560BA9" w:rsidRDefault="00592595" w:rsidP="002276BE">
      <w:pPr>
        <w:pStyle w:val="Default"/>
        <w:rPr>
          <w:color w:val="auto"/>
          <w:sz w:val="22"/>
          <w:szCs w:val="22"/>
        </w:rPr>
      </w:pPr>
      <w:r w:rsidRPr="00560BA9">
        <w:rPr>
          <w:color w:val="auto"/>
          <w:sz w:val="22"/>
          <w:szCs w:val="22"/>
        </w:rPr>
        <w:t>-</w:t>
      </w:r>
    </w:p>
    <w:sectPr w:rsidR="00674043" w:rsidRPr="00560BA9" w:rsidSect="004B13CC">
      <w:headerReference w:type="default" r:id="rId8"/>
      <w:pgSz w:w="11907" w:h="16840" w:code="9"/>
      <w:pgMar w:top="1418" w:right="992" w:bottom="1418" w:left="1276"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D9E" w:rsidRDefault="00DB5D9E">
      <w:r>
        <w:separator/>
      </w:r>
    </w:p>
  </w:endnote>
  <w:endnote w:type="continuationSeparator" w:id="0">
    <w:p w:rsidR="00DB5D9E" w:rsidRDefault="00DB5D9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D9E" w:rsidRDefault="00DB5D9E">
      <w:r>
        <w:separator/>
      </w:r>
    </w:p>
  </w:footnote>
  <w:footnote w:type="continuationSeparator" w:id="0">
    <w:p w:rsidR="00DB5D9E" w:rsidRDefault="00DB5D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48B" w:rsidRDefault="00F2348B">
    <w:pPr>
      <w:framePr w:wrap="around" w:vAnchor="page" w:hAnchor="page" w:xAlign="center" w:y="710"/>
      <w:rPr>
        <w:rStyle w:val="Seitenzahl"/>
      </w:rPr>
    </w:pPr>
    <w:r>
      <w:rPr>
        <w:rStyle w:val="Seitenzahl"/>
      </w:rPr>
      <w:t xml:space="preserve">- </w:t>
    </w:r>
    <w:r w:rsidR="00B7145A">
      <w:rPr>
        <w:rStyle w:val="Seitenzahl"/>
      </w:rPr>
      <w:fldChar w:fldCharType="begin"/>
    </w:r>
    <w:r>
      <w:rPr>
        <w:rStyle w:val="Seitenzahl"/>
      </w:rPr>
      <w:instrText xml:space="preserve"> PAGE </w:instrText>
    </w:r>
    <w:r w:rsidR="00B7145A">
      <w:rPr>
        <w:rStyle w:val="Seitenzahl"/>
      </w:rPr>
      <w:fldChar w:fldCharType="separate"/>
    </w:r>
    <w:r w:rsidR="001703FB">
      <w:rPr>
        <w:rStyle w:val="Seitenzahl"/>
        <w:noProof/>
      </w:rPr>
      <w:t>2</w:t>
    </w:r>
    <w:r w:rsidR="00B7145A">
      <w:rPr>
        <w:rStyle w:val="Seitenzahl"/>
      </w:rPr>
      <w:fldChar w:fldCharType="end"/>
    </w:r>
    <w:r>
      <w:rPr>
        <w:rStyle w:val="Seitenzahl"/>
      </w:rPr>
      <w:t xml:space="preserve"> -</w:t>
    </w:r>
  </w:p>
  <w:p w:rsidR="00F2348B" w:rsidRDefault="00F2348B">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0807AE"/>
    <w:multiLevelType w:val="singleLevel"/>
    <w:tmpl w:val="31FA3752"/>
    <w:lvl w:ilvl="0">
      <w:start w:val="1"/>
      <w:numFmt w:val="decimal"/>
      <w:lvlText w:val="%1."/>
      <w:lvlJc w:val="left"/>
      <w:pPr>
        <w:tabs>
          <w:tab w:val="num" w:pos="1512"/>
        </w:tabs>
        <w:ind w:left="1440" w:hanging="288"/>
      </w:pPr>
      <w:rPr>
        <w:rFonts w:ascii="Arial" w:hAnsi="Arial" w:cs="Arial"/>
        <w:snapToGrid/>
        <w:spacing w:val="4"/>
        <w:sz w:val="23"/>
        <w:szCs w:val="23"/>
      </w:rPr>
    </w:lvl>
  </w:abstractNum>
  <w:abstractNum w:abstractNumId="2">
    <w:nsid w:val="024269DB"/>
    <w:multiLevelType w:val="singleLevel"/>
    <w:tmpl w:val="0E9AC303"/>
    <w:lvl w:ilvl="0">
      <w:start w:val="1"/>
      <w:numFmt w:val="decimal"/>
      <w:lvlText w:val="%1."/>
      <w:lvlJc w:val="left"/>
      <w:pPr>
        <w:tabs>
          <w:tab w:val="num" w:pos="1008"/>
        </w:tabs>
        <w:ind w:left="504"/>
      </w:pPr>
      <w:rPr>
        <w:rFonts w:ascii="Arial" w:hAnsi="Arial" w:cs="Arial"/>
        <w:snapToGrid/>
        <w:spacing w:val="2"/>
        <w:sz w:val="23"/>
        <w:szCs w:val="23"/>
      </w:rPr>
    </w:lvl>
  </w:abstractNum>
  <w:abstractNum w:abstractNumId="3">
    <w:nsid w:val="028E3A28"/>
    <w:multiLevelType w:val="hybridMultilevel"/>
    <w:tmpl w:val="AAB0D5A4"/>
    <w:lvl w:ilvl="0" w:tplc="04070019">
      <w:start w:val="1"/>
      <w:numFmt w:val="lowerLetter"/>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4BF39E1"/>
    <w:multiLevelType w:val="hybridMultilevel"/>
    <w:tmpl w:val="6D4A2E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5E1B1F5"/>
    <w:multiLevelType w:val="singleLevel"/>
    <w:tmpl w:val="1E78C8F0"/>
    <w:lvl w:ilvl="0">
      <w:start w:val="2"/>
      <w:numFmt w:val="lowerLetter"/>
      <w:lvlText w:val="%1)"/>
      <w:lvlJc w:val="left"/>
      <w:pPr>
        <w:tabs>
          <w:tab w:val="num" w:pos="504"/>
        </w:tabs>
        <w:ind w:left="504" w:hanging="432"/>
      </w:pPr>
      <w:rPr>
        <w:rFonts w:ascii="Arial" w:hAnsi="Arial" w:cs="Arial"/>
        <w:snapToGrid/>
        <w:spacing w:val="5"/>
        <w:sz w:val="23"/>
        <w:szCs w:val="23"/>
      </w:rPr>
    </w:lvl>
  </w:abstractNum>
  <w:abstractNum w:abstractNumId="6">
    <w:nsid w:val="07727A8F"/>
    <w:multiLevelType w:val="singleLevel"/>
    <w:tmpl w:val="095B80B0"/>
    <w:lvl w:ilvl="0">
      <w:start w:val="1"/>
      <w:numFmt w:val="decimal"/>
      <w:lvlText w:val="%1."/>
      <w:lvlJc w:val="left"/>
      <w:pPr>
        <w:tabs>
          <w:tab w:val="num" w:pos="1512"/>
        </w:tabs>
        <w:ind w:left="1440" w:hanging="288"/>
      </w:pPr>
      <w:rPr>
        <w:rFonts w:ascii="Arial" w:hAnsi="Arial" w:cs="Arial"/>
        <w:snapToGrid/>
        <w:sz w:val="23"/>
        <w:szCs w:val="23"/>
      </w:rPr>
    </w:lvl>
  </w:abstractNum>
  <w:abstractNum w:abstractNumId="7">
    <w:nsid w:val="0900722D"/>
    <w:multiLevelType w:val="hybridMultilevel"/>
    <w:tmpl w:val="765E71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0ADF428B"/>
    <w:multiLevelType w:val="multilevel"/>
    <w:tmpl w:val="FBCA1548"/>
    <w:lvl w:ilvl="0">
      <w:start w:val="1"/>
      <w:numFmt w:val="bullet"/>
      <w:lvlText w:val=""/>
      <w:lvlJc w:val="left"/>
      <w:pPr>
        <w:tabs>
          <w:tab w:val="num" w:pos="397"/>
        </w:tabs>
        <w:ind w:left="397" w:hanging="397"/>
      </w:pPr>
      <w:rPr>
        <w:rFonts w:ascii="Wingdings" w:hAnsi="Wingdings" w:hint="default"/>
      </w:rPr>
    </w:lvl>
    <w:lvl w:ilvl="1">
      <w:start w:val="1"/>
      <w:numFmt w:val="ordinal"/>
      <w:lvlText w:val="%2 Schritt:"/>
      <w:lvlJc w:val="left"/>
      <w:pPr>
        <w:tabs>
          <w:tab w:val="num" w:pos="1531"/>
        </w:tabs>
        <w:ind w:left="1531" w:hanging="113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C1520C6"/>
    <w:multiLevelType w:val="hybridMultilevel"/>
    <w:tmpl w:val="2BEE99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0507C7A"/>
    <w:multiLevelType w:val="multilevel"/>
    <w:tmpl w:val="203AAD8C"/>
    <w:lvl w:ilvl="0">
      <w:start w:val="1"/>
      <w:numFmt w:val="lowerLetter"/>
      <w:lvlText w:val="%1)"/>
      <w:lvlJc w:val="left"/>
      <w:pPr>
        <w:tabs>
          <w:tab w:val="num" w:pos="397"/>
        </w:tabs>
        <w:ind w:left="397" w:hanging="397"/>
      </w:pPr>
      <w:rPr>
        <w:rFonts w:hint="default"/>
      </w:rPr>
    </w:lvl>
    <w:lvl w:ilvl="1">
      <w:start w:val="1"/>
      <w:numFmt w:val="ordinal"/>
      <w:lvlText w:val="%2"/>
      <w:lvlJc w:val="left"/>
      <w:pPr>
        <w:tabs>
          <w:tab w:val="num" w:pos="851"/>
        </w:tabs>
        <w:ind w:left="851" w:hanging="45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14704DE"/>
    <w:multiLevelType w:val="hybridMultilevel"/>
    <w:tmpl w:val="EB8ABE46"/>
    <w:lvl w:ilvl="0" w:tplc="04070001">
      <w:start w:val="1"/>
      <w:numFmt w:val="bullet"/>
      <w:lvlText w:val=""/>
      <w:lvlJc w:val="left"/>
      <w:pPr>
        <w:ind w:left="720" w:hanging="360"/>
      </w:pPr>
      <w:rPr>
        <w:rFonts w:ascii="Symbol" w:hAnsi="Symbol" w:hint="default"/>
      </w:rPr>
    </w:lvl>
    <w:lvl w:ilvl="1" w:tplc="0407000F">
      <w:start w:val="1"/>
      <w:numFmt w:val="decimal"/>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12742686"/>
    <w:multiLevelType w:val="hybridMultilevel"/>
    <w:tmpl w:val="5BD8F8D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15947A9D"/>
    <w:multiLevelType w:val="hybridMultilevel"/>
    <w:tmpl w:val="6DA81F0E"/>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9254875"/>
    <w:multiLevelType w:val="singleLevel"/>
    <w:tmpl w:val="C8D2C306"/>
    <w:lvl w:ilvl="0">
      <w:start w:val="4"/>
      <w:numFmt w:val="decimal"/>
      <w:lvlText w:val="%1."/>
      <w:legacy w:legacy="1" w:legacySpace="0" w:legacyIndent="420"/>
      <w:lvlJc w:val="left"/>
      <w:pPr>
        <w:ind w:left="420" w:hanging="420"/>
      </w:pPr>
    </w:lvl>
  </w:abstractNum>
  <w:abstractNum w:abstractNumId="15">
    <w:nsid w:val="19B57CB8"/>
    <w:multiLevelType w:val="hybridMultilevel"/>
    <w:tmpl w:val="00E2198E"/>
    <w:lvl w:ilvl="0" w:tplc="04070001">
      <w:start w:val="1"/>
      <w:numFmt w:val="bullet"/>
      <w:lvlText w:val=""/>
      <w:lvlJc w:val="left"/>
      <w:pPr>
        <w:ind w:left="720" w:hanging="360"/>
      </w:pPr>
      <w:rPr>
        <w:rFonts w:ascii="Symbol" w:hAnsi="Symbol" w:hint="default"/>
      </w:rPr>
    </w:lvl>
    <w:lvl w:ilvl="1" w:tplc="0407000F">
      <w:start w:val="1"/>
      <w:numFmt w:val="decimal"/>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19D359D8"/>
    <w:multiLevelType w:val="hybridMultilevel"/>
    <w:tmpl w:val="E50A2F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1A3349DA"/>
    <w:multiLevelType w:val="hybridMultilevel"/>
    <w:tmpl w:val="C3E83DCA"/>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1A654AE1"/>
    <w:multiLevelType w:val="hybridMultilevel"/>
    <w:tmpl w:val="A3F0AC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0">
    <w:nsid w:val="2B6159A2"/>
    <w:multiLevelType w:val="hybridMultilevel"/>
    <w:tmpl w:val="2F0A00DA"/>
    <w:lvl w:ilvl="0" w:tplc="1E78C8F0">
      <w:start w:val="2"/>
      <w:numFmt w:val="lowerLetter"/>
      <w:lvlText w:val="%1)"/>
      <w:lvlJc w:val="left"/>
      <w:pPr>
        <w:ind w:left="792" w:hanging="360"/>
      </w:pPr>
      <w:rPr>
        <w:rFonts w:ascii="Arial" w:hAnsi="Arial" w:cs="Arial"/>
        <w:snapToGrid/>
        <w:spacing w:val="5"/>
        <w:sz w:val="23"/>
        <w:szCs w:val="23"/>
      </w:rPr>
    </w:lvl>
    <w:lvl w:ilvl="1" w:tplc="04070019" w:tentative="1">
      <w:start w:val="1"/>
      <w:numFmt w:val="lowerLetter"/>
      <w:lvlText w:val="%2."/>
      <w:lvlJc w:val="left"/>
      <w:pPr>
        <w:ind w:left="1512" w:hanging="360"/>
      </w:pPr>
    </w:lvl>
    <w:lvl w:ilvl="2" w:tplc="0407001B" w:tentative="1">
      <w:start w:val="1"/>
      <w:numFmt w:val="lowerRoman"/>
      <w:lvlText w:val="%3."/>
      <w:lvlJc w:val="right"/>
      <w:pPr>
        <w:ind w:left="2232" w:hanging="180"/>
      </w:pPr>
    </w:lvl>
    <w:lvl w:ilvl="3" w:tplc="0407000F" w:tentative="1">
      <w:start w:val="1"/>
      <w:numFmt w:val="decimal"/>
      <w:lvlText w:val="%4."/>
      <w:lvlJc w:val="left"/>
      <w:pPr>
        <w:ind w:left="2952" w:hanging="360"/>
      </w:pPr>
    </w:lvl>
    <w:lvl w:ilvl="4" w:tplc="04070019" w:tentative="1">
      <w:start w:val="1"/>
      <w:numFmt w:val="lowerLetter"/>
      <w:lvlText w:val="%5."/>
      <w:lvlJc w:val="left"/>
      <w:pPr>
        <w:ind w:left="3672" w:hanging="360"/>
      </w:pPr>
    </w:lvl>
    <w:lvl w:ilvl="5" w:tplc="0407001B" w:tentative="1">
      <w:start w:val="1"/>
      <w:numFmt w:val="lowerRoman"/>
      <w:lvlText w:val="%6."/>
      <w:lvlJc w:val="right"/>
      <w:pPr>
        <w:ind w:left="4392" w:hanging="180"/>
      </w:pPr>
    </w:lvl>
    <w:lvl w:ilvl="6" w:tplc="0407000F" w:tentative="1">
      <w:start w:val="1"/>
      <w:numFmt w:val="decimal"/>
      <w:lvlText w:val="%7."/>
      <w:lvlJc w:val="left"/>
      <w:pPr>
        <w:ind w:left="5112" w:hanging="360"/>
      </w:pPr>
    </w:lvl>
    <w:lvl w:ilvl="7" w:tplc="04070019" w:tentative="1">
      <w:start w:val="1"/>
      <w:numFmt w:val="lowerLetter"/>
      <w:lvlText w:val="%8."/>
      <w:lvlJc w:val="left"/>
      <w:pPr>
        <w:ind w:left="5832" w:hanging="360"/>
      </w:pPr>
    </w:lvl>
    <w:lvl w:ilvl="8" w:tplc="0407001B" w:tentative="1">
      <w:start w:val="1"/>
      <w:numFmt w:val="lowerRoman"/>
      <w:lvlText w:val="%9."/>
      <w:lvlJc w:val="right"/>
      <w:pPr>
        <w:ind w:left="6552" w:hanging="180"/>
      </w:pPr>
    </w:lvl>
  </w:abstractNum>
  <w:abstractNum w:abstractNumId="21">
    <w:nsid w:val="2D2C2DE9"/>
    <w:multiLevelType w:val="multilevel"/>
    <w:tmpl w:val="B4CEFA22"/>
    <w:lvl w:ilvl="0">
      <w:start w:val="1"/>
      <w:numFmt w:val="lowerLetter"/>
      <w:lvlText w:val="%1"/>
      <w:lvlJc w:val="left"/>
      <w:pPr>
        <w:tabs>
          <w:tab w:val="num" w:pos="397"/>
        </w:tabs>
        <w:ind w:left="397" w:hanging="397"/>
      </w:pPr>
      <w:rPr>
        <w:rFonts w:hint="default"/>
      </w:rPr>
    </w:lvl>
    <w:lvl w:ilvl="1">
      <w:start w:val="1"/>
      <w:numFmt w:val="ordinal"/>
      <w:lvlText w:val="%2Schritt"/>
      <w:lvlJc w:val="left"/>
      <w:pPr>
        <w:tabs>
          <w:tab w:val="num" w:pos="1531"/>
        </w:tabs>
        <w:ind w:left="1531" w:hanging="113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2E5D6816"/>
    <w:multiLevelType w:val="multilevel"/>
    <w:tmpl w:val="2006E8B2"/>
    <w:lvl w:ilvl="0">
      <w:start w:val="1"/>
      <w:numFmt w:val="lowerLetter"/>
      <w:lvlText w:val="%1"/>
      <w:lvlJc w:val="left"/>
      <w:pPr>
        <w:tabs>
          <w:tab w:val="num" w:pos="397"/>
        </w:tabs>
        <w:ind w:left="397" w:hanging="397"/>
      </w:pPr>
      <w:rPr>
        <w:rFonts w:hint="default"/>
      </w:rPr>
    </w:lvl>
    <w:lvl w:ilvl="1">
      <w:start w:val="1"/>
      <w:numFmt w:val="ordinal"/>
      <w:lvlText w:val="%2"/>
      <w:lvlJc w:val="left"/>
      <w:pPr>
        <w:tabs>
          <w:tab w:val="num" w:pos="851"/>
        </w:tabs>
        <w:ind w:left="851" w:hanging="45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30E9149E"/>
    <w:multiLevelType w:val="hybridMultilevel"/>
    <w:tmpl w:val="42A05F9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34AC6A09"/>
    <w:multiLevelType w:val="hybridMultilevel"/>
    <w:tmpl w:val="3DFAF9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366B714A"/>
    <w:multiLevelType w:val="multilevel"/>
    <w:tmpl w:val="620AA6FE"/>
    <w:lvl w:ilvl="0">
      <w:start w:val="1"/>
      <w:numFmt w:val="lowerLetter"/>
      <w:lvlText w:val="%1"/>
      <w:lvlJc w:val="left"/>
      <w:pPr>
        <w:tabs>
          <w:tab w:val="num" w:pos="397"/>
        </w:tabs>
        <w:ind w:left="397" w:hanging="397"/>
      </w:pPr>
      <w:rPr>
        <w:rFonts w:hint="default"/>
      </w:rPr>
    </w:lvl>
    <w:lvl w:ilvl="1">
      <w:start w:val="1"/>
      <w:numFmt w:val="bullet"/>
      <w:lvlText w:val=""/>
      <w:lvlJc w:val="left"/>
      <w:pPr>
        <w:tabs>
          <w:tab w:val="num" w:pos="1531"/>
        </w:tabs>
        <w:ind w:left="1531" w:hanging="1134"/>
      </w:pPr>
      <w:rPr>
        <w:rFonts w:ascii="Wingdings" w:hAnsi="Wingding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36AB75B4"/>
    <w:multiLevelType w:val="hybridMultilevel"/>
    <w:tmpl w:val="9020B4BA"/>
    <w:lvl w:ilvl="0" w:tplc="0AC22EEA">
      <w:numFmt w:val="bullet"/>
      <w:lvlText w:val=""/>
      <w:lvlJc w:val="left"/>
      <w:pPr>
        <w:tabs>
          <w:tab w:val="num" w:pos="397"/>
        </w:tabs>
        <w:ind w:left="397" w:hanging="397"/>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3B631783"/>
    <w:multiLevelType w:val="hybridMultilevel"/>
    <w:tmpl w:val="56D6AC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3E5D2BB2"/>
    <w:multiLevelType w:val="hybridMultilevel"/>
    <w:tmpl w:val="6DA81F0E"/>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4031471F"/>
    <w:multiLevelType w:val="multilevel"/>
    <w:tmpl w:val="3132D938"/>
    <w:lvl w:ilvl="0">
      <w:start w:val="1"/>
      <w:numFmt w:val="lowerLetter"/>
      <w:lvlText w:val="%1"/>
      <w:lvlJc w:val="left"/>
      <w:pPr>
        <w:tabs>
          <w:tab w:val="num" w:pos="397"/>
        </w:tabs>
        <w:ind w:left="397" w:hanging="397"/>
      </w:pPr>
      <w:rPr>
        <w:rFonts w:hint="default"/>
      </w:rPr>
    </w:lvl>
    <w:lvl w:ilvl="1">
      <w:start w:val="1"/>
      <w:numFmt w:val="ordinal"/>
      <w:lvlText w:val="%2"/>
      <w:lvlJc w:val="left"/>
      <w:pPr>
        <w:tabs>
          <w:tab w:val="num" w:pos="1191"/>
        </w:tabs>
        <w:ind w:left="1191" w:hanging="79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41FD5305"/>
    <w:multiLevelType w:val="multilevel"/>
    <w:tmpl w:val="2006E8B2"/>
    <w:lvl w:ilvl="0">
      <w:start w:val="1"/>
      <w:numFmt w:val="lowerLetter"/>
      <w:lvlText w:val="%1"/>
      <w:lvlJc w:val="left"/>
      <w:pPr>
        <w:tabs>
          <w:tab w:val="num" w:pos="397"/>
        </w:tabs>
        <w:ind w:left="397" w:hanging="397"/>
      </w:pPr>
      <w:rPr>
        <w:rFonts w:hint="default"/>
      </w:rPr>
    </w:lvl>
    <w:lvl w:ilvl="1">
      <w:start w:val="1"/>
      <w:numFmt w:val="ordinal"/>
      <w:lvlText w:val="%2"/>
      <w:lvlJc w:val="left"/>
      <w:pPr>
        <w:tabs>
          <w:tab w:val="num" w:pos="851"/>
        </w:tabs>
        <w:ind w:left="851" w:hanging="45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42904EAA"/>
    <w:multiLevelType w:val="multilevel"/>
    <w:tmpl w:val="9020B4BA"/>
    <w:lvl w:ilvl="0">
      <w:numFmt w:val="bullet"/>
      <w:lvlText w:val=""/>
      <w:lvlJc w:val="left"/>
      <w:pPr>
        <w:tabs>
          <w:tab w:val="num" w:pos="397"/>
        </w:tabs>
        <w:ind w:left="397" w:hanging="397"/>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43681C57"/>
    <w:multiLevelType w:val="hybridMultilevel"/>
    <w:tmpl w:val="EF08950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45D948C0"/>
    <w:multiLevelType w:val="hybridMultilevel"/>
    <w:tmpl w:val="750CC066"/>
    <w:lvl w:ilvl="0" w:tplc="04070019">
      <w:start w:val="1"/>
      <w:numFmt w:val="lowerLetter"/>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5">
    <w:nsid w:val="56500656"/>
    <w:multiLevelType w:val="multilevel"/>
    <w:tmpl w:val="43BA9A6E"/>
    <w:lvl w:ilvl="0">
      <w:start w:val="1"/>
      <w:numFmt w:val="bullet"/>
      <w:lvlText w:val=""/>
      <w:lvlJc w:val="left"/>
      <w:pPr>
        <w:tabs>
          <w:tab w:val="num" w:pos="397"/>
        </w:tabs>
        <w:ind w:left="397" w:hanging="397"/>
      </w:pPr>
      <w:rPr>
        <w:rFonts w:ascii="Wingdings" w:hAnsi="Wingdings" w:hint="default"/>
        <w:b/>
        <w:i w:val="0"/>
      </w:rPr>
    </w:lvl>
    <w:lvl w:ilvl="1">
      <w:start w:val="1"/>
      <w:numFmt w:val="bullet"/>
      <w:lvlText w:val="­"/>
      <w:lvlJc w:val="left"/>
      <w:pPr>
        <w:tabs>
          <w:tab w:val="num" w:pos="737"/>
        </w:tabs>
        <w:ind w:left="737" w:hanging="340"/>
      </w:pPr>
      <w:rPr>
        <w:rFonts w:ascii="Arial" w:hAnsi="Aria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56605B26"/>
    <w:multiLevelType w:val="hybridMultilevel"/>
    <w:tmpl w:val="FA041D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5EC20C28"/>
    <w:multiLevelType w:val="multilevel"/>
    <w:tmpl w:val="2452DDC8"/>
    <w:lvl w:ilvl="0">
      <w:start w:val="1"/>
      <w:numFmt w:val="lowerLetter"/>
      <w:lvlText w:val="%1"/>
      <w:lvlJc w:val="left"/>
      <w:pPr>
        <w:tabs>
          <w:tab w:val="num" w:pos="397"/>
        </w:tabs>
        <w:ind w:left="397" w:hanging="397"/>
      </w:pPr>
      <w:rPr>
        <w:rFonts w:hint="default"/>
      </w:rPr>
    </w:lvl>
    <w:lvl w:ilvl="1">
      <w:start w:val="1"/>
      <w:numFmt w:val="ordinal"/>
      <w:lvlText w:val="%2"/>
      <w:lvlJc w:val="left"/>
      <w:pPr>
        <w:tabs>
          <w:tab w:val="num" w:pos="1191"/>
        </w:tabs>
        <w:ind w:left="1531" w:hanging="113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5FA74388"/>
    <w:multiLevelType w:val="hybridMultilevel"/>
    <w:tmpl w:val="DA78BDFC"/>
    <w:lvl w:ilvl="0" w:tplc="04070019">
      <w:start w:val="1"/>
      <w:numFmt w:val="lowerLetter"/>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nsid w:val="60AE3B7A"/>
    <w:multiLevelType w:val="hybridMultilevel"/>
    <w:tmpl w:val="DB6E9F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64303E9C"/>
    <w:multiLevelType w:val="hybridMultilevel"/>
    <w:tmpl w:val="6A748550"/>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1">
    <w:nsid w:val="657879AF"/>
    <w:multiLevelType w:val="hybridMultilevel"/>
    <w:tmpl w:val="20D26F3C"/>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686421B9"/>
    <w:multiLevelType w:val="hybridMultilevel"/>
    <w:tmpl w:val="DC624EDE"/>
    <w:lvl w:ilvl="0" w:tplc="04070019">
      <w:start w:val="1"/>
      <w:numFmt w:val="lowerLetter"/>
      <w:lvlText w:val="%1."/>
      <w:lvlJc w:val="left"/>
      <w:pPr>
        <w:ind w:left="792" w:hanging="360"/>
      </w:pPr>
    </w:lvl>
    <w:lvl w:ilvl="1" w:tplc="04070019" w:tentative="1">
      <w:start w:val="1"/>
      <w:numFmt w:val="lowerLetter"/>
      <w:lvlText w:val="%2."/>
      <w:lvlJc w:val="left"/>
      <w:pPr>
        <w:ind w:left="1512" w:hanging="360"/>
      </w:pPr>
    </w:lvl>
    <w:lvl w:ilvl="2" w:tplc="0407001B" w:tentative="1">
      <w:start w:val="1"/>
      <w:numFmt w:val="lowerRoman"/>
      <w:lvlText w:val="%3."/>
      <w:lvlJc w:val="right"/>
      <w:pPr>
        <w:ind w:left="2232" w:hanging="180"/>
      </w:pPr>
    </w:lvl>
    <w:lvl w:ilvl="3" w:tplc="0407000F" w:tentative="1">
      <w:start w:val="1"/>
      <w:numFmt w:val="decimal"/>
      <w:lvlText w:val="%4."/>
      <w:lvlJc w:val="left"/>
      <w:pPr>
        <w:ind w:left="2952" w:hanging="360"/>
      </w:pPr>
    </w:lvl>
    <w:lvl w:ilvl="4" w:tplc="04070019" w:tentative="1">
      <w:start w:val="1"/>
      <w:numFmt w:val="lowerLetter"/>
      <w:lvlText w:val="%5."/>
      <w:lvlJc w:val="left"/>
      <w:pPr>
        <w:ind w:left="3672" w:hanging="360"/>
      </w:pPr>
    </w:lvl>
    <w:lvl w:ilvl="5" w:tplc="0407001B" w:tentative="1">
      <w:start w:val="1"/>
      <w:numFmt w:val="lowerRoman"/>
      <w:lvlText w:val="%6."/>
      <w:lvlJc w:val="right"/>
      <w:pPr>
        <w:ind w:left="4392" w:hanging="180"/>
      </w:pPr>
    </w:lvl>
    <w:lvl w:ilvl="6" w:tplc="0407000F" w:tentative="1">
      <w:start w:val="1"/>
      <w:numFmt w:val="decimal"/>
      <w:lvlText w:val="%7."/>
      <w:lvlJc w:val="left"/>
      <w:pPr>
        <w:ind w:left="5112" w:hanging="360"/>
      </w:pPr>
    </w:lvl>
    <w:lvl w:ilvl="7" w:tplc="04070019" w:tentative="1">
      <w:start w:val="1"/>
      <w:numFmt w:val="lowerLetter"/>
      <w:lvlText w:val="%8."/>
      <w:lvlJc w:val="left"/>
      <w:pPr>
        <w:ind w:left="5832" w:hanging="360"/>
      </w:pPr>
    </w:lvl>
    <w:lvl w:ilvl="8" w:tplc="0407001B" w:tentative="1">
      <w:start w:val="1"/>
      <w:numFmt w:val="lowerRoman"/>
      <w:lvlText w:val="%9."/>
      <w:lvlJc w:val="right"/>
      <w:pPr>
        <w:ind w:left="6552" w:hanging="180"/>
      </w:pPr>
    </w:lvl>
  </w:abstractNum>
  <w:abstractNum w:abstractNumId="43">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4">
    <w:nsid w:val="762670DB"/>
    <w:multiLevelType w:val="multilevel"/>
    <w:tmpl w:val="9020B4BA"/>
    <w:lvl w:ilvl="0">
      <w:numFmt w:val="bullet"/>
      <w:lvlText w:val=""/>
      <w:lvlJc w:val="left"/>
      <w:pPr>
        <w:tabs>
          <w:tab w:val="num" w:pos="397"/>
        </w:tabs>
        <w:ind w:left="397" w:hanging="397"/>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nsid w:val="77E010A7"/>
    <w:multiLevelType w:val="multilevel"/>
    <w:tmpl w:val="205E2186"/>
    <w:lvl w:ilvl="0">
      <w:start w:val="1"/>
      <w:numFmt w:val="lowerLetter"/>
      <w:lvlText w:val="%1"/>
      <w:lvlJc w:val="left"/>
      <w:pPr>
        <w:tabs>
          <w:tab w:val="num" w:pos="397"/>
        </w:tabs>
        <w:ind w:left="397" w:hanging="397"/>
      </w:pPr>
      <w:rPr>
        <w:rFonts w:hint="default"/>
      </w:rPr>
    </w:lvl>
    <w:lvl w:ilvl="1">
      <w:start w:val="1"/>
      <w:numFmt w:val="ordinal"/>
      <w:lvlText w:val="%2"/>
      <w:lvlJc w:val="left"/>
      <w:pPr>
        <w:tabs>
          <w:tab w:val="num" w:pos="1531"/>
        </w:tabs>
        <w:ind w:left="1531" w:hanging="113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7BF53FA3"/>
    <w:multiLevelType w:val="hybridMultilevel"/>
    <w:tmpl w:val="0870127A"/>
    <w:lvl w:ilvl="0" w:tplc="04070019">
      <w:start w:val="1"/>
      <w:numFmt w:val="lowerLetter"/>
      <w:lvlText w:val="%1."/>
      <w:lvlJc w:val="left"/>
      <w:pPr>
        <w:ind w:left="720" w:hanging="360"/>
      </w:pPr>
    </w:lvl>
    <w:lvl w:ilvl="1" w:tplc="0407000F">
      <w:start w:val="1"/>
      <w:numFmt w:val="decimal"/>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nsid w:val="7C755DF2"/>
    <w:multiLevelType w:val="multilevel"/>
    <w:tmpl w:val="458A1968"/>
    <w:lvl w:ilvl="0">
      <w:start w:val="1"/>
      <w:numFmt w:val="lowerLetter"/>
      <w:lvlText w:val="%1"/>
      <w:lvlJc w:val="left"/>
      <w:pPr>
        <w:tabs>
          <w:tab w:val="num" w:pos="397"/>
        </w:tabs>
        <w:ind w:left="397" w:hanging="397"/>
      </w:pPr>
      <w:rPr>
        <w:rFonts w:hint="default"/>
      </w:rPr>
    </w:lvl>
    <w:lvl w:ilvl="1">
      <w:start w:val="1"/>
      <w:numFmt w:val="ordinal"/>
      <w:lvlText w:val="%2 Schritt:"/>
      <w:lvlJc w:val="left"/>
      <w:pPr>
        <w:tabs>
          <w:tab w:val="num" w:pos="1531"/>
        </w:tabs>
        <w:ind w:left="1531" w:hanging="113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9"/>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4"/>
  </w:num>
  <w:num w:numId="4">
    <w:abstractNumId w:val="34"/>
  </w:num>
  <w:num w:numId="5">
    <w:abstractNumId w:val="43"/>
  </w:num>
  <w:num w:numId="6">
    <w:abstractNumId w:val="10"/>
  </w:num>
  <w:num w:numId="7">
    <w:abstractNumId w:val="26"/>
  </w:num>
  <w:num w:numId="8">
    <w:abstractNumId w:val="35"/>
  </w:num>
  <w:num w:numId="9">
    <w:abstractNumId w:val="8"/>
  </w:num>
  <w:num w:numId="10">
    <w:abstractNumId w:val="44"/>
  </w:num>
  <w:num w:numId="11">
    <w:abstractNumId w:val="31"/>
  </w:num>
  <w:num w:numId="12">
    <w:abstractNumId w:val="47"/>
  </w:num>
  <w:num w:numId="13">
    <w:abstractNumId w:val="25"/>
  </w:num>
  <w:num w:numId="14">
    <w:abstractNumId w:val="21"/>
  </w:num>
  <w:num w:numId="15">
    <w:abstractNumId w:val="45"/>
  </w:num>
  <w:num w:numId="16">
    <w:abstractNumId w:val="37"/>
  </w:num>
  <w:num w:numId="17">
    <w:abstractNumId w:val="29"/>
  </w:num>
  <w:num w:numId="18">
    <w:abstractNumId w:val="22"/>
  </w:num>
  <w:num w:numId="19">
    <w:abstractNumId w:val="30"/>
  </w:num>
  <w:num w:numId="20">
    <w:abstractNumId w:val="2"/>
  </w:num>
  <w:num w:numId="21">
    <w:abstractNumId w:val="5"/>
  </w:num>
  <w:num w:numId="22">
    <w:abstractNumId w:val="1"/>
  </w:num>
  <w:num w:numId="23">
    <w:abstractNumId w:val="6"/>
  </w:num>
  <w:num w:numId="24">
    <w:abstractNumId w:val="20"/>
  </w:num>
  <w:num w:numId="25">
    <w:abstractNumId w:val="23"/>
  </w:num>
  <w:num w:numId="26">
    <w:abstractNumId w:val="12"/>
  </w:num>
  <w:num w:numId="27">
    <w:abstractNumId w:val="42"/>
  </w:num>
  <w:num w:numId="28">
    <w:abstractNumId w:val="41"/>
  </w:num>
  <w:num w:numId="29">
    <w:abstractNumId w:val="3"/>
  </w:num>
  <w:num w:numId="30">
    <w:abstractNumId w:val="17"/>
  </w:num>
  <w:num w:numId="31">
    <w:abstractNumId w:val="40"/>
  </w:num>
  <w:num w:numId="32">
    <w:abstractNumId w:val="38"/>
  </w:num>
  <w:num w:numId="33">
    <w:abstractNumId w:val="36"/>
  </w:num>
  <w:num w:numId="34">
    <w:abstractNumId w:val="13"/>
  </w:num>
  <w:num w:numId="35">
    <w:abstractNumId w:val="28"/>
  </w:num>
  <w:num w:numId="36">
    <w:abstractNumId w:val="32"/>
  </w:num>
  <w:num w:numId="37">
    <w:abstractNumId w:val="33"/>
  </w:num>
  <w:num w:numId="38">
    <w:abstractNumId w:val="7"/>
  </w:num>
  <w:num w:numId="39">
    <w:abstractNumId w:val="46"/>
  </w:num>
  <w:num w:numId="40">
    <w:abstractNumId w:val="16"/>
  </w:num>
  <w:num w:numId="41">
    <w:abstractNumId w:val="11"/>
  </w:num>
  <w:num w:numId="42">
    <w:abstractNumId w:val="15"/>
  </w:num>
  <w:num w:numId="43">
    <w:abstractNumId w:val="18"/>
  </w:num>
  <w:num w:numId="44">
    <w:abstractNumId w:val="27"/>
  </w:num>
  <w:num w:numId="45">
    <w:abstractNumId w:val="9"/>
  </w:num>
  <w:num w:numId="46">
    <w:abstractNumId w:val="39"/>
  </w:num>
  <w:num w:numId="47">
    <w:abstractNumId w:val="4"/>
  </w:num>
  <w:num w:numId="4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intFractionalCharacterWidth/>
  <w:activeWritingStyle w:appName="MSWord" w:lang="de-DE" w:vendorID="64" w:dllVersion="131078" w:nlCheck="1" w:checkStyle="1"/>
  <w:proofState w:spelling="clean" w:grammar="clean"/>
  <w:stylePaneFormatFilter w:val="3001"/>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80DEF"/>
    <w:rsid w:val="00002EFC"/>
    <w:rsid w:val="00003C6C"/>
    <w:rsid w:val="000110E1"/>
    <w:rsid w:val="000110ED"/>
    <w:rsid w:val="0001366E"/>
    <w:rsid w:val="00016BF8"/>
    <w:rsid w:val="000179B0"/>
    <w:rsid w:val="00024A98"/>
    <w:rsid w:val="000366F2"/>
    <w:rsid w:val="00037AE7"/>
    <w:rsid w:val="00040A89"/>
    <w:rsid w:val="00043651"/>
    <w:rsid w:val="00056BD2"/>
    <w:rsid w:val="000572B6"/>
    <w:rsid w:val="000573D7"/>
    <w:rsid w:val="000579BD"/>
    <w:rsid w:val="000673AA"/>
    <w:rsid w:val="00097058"/>
    <w:rsid w:val="000A0541"/>
    <w:rsid w:val="000A1146"/>
    <w:rsid w:val="000B3AE7"/>
    <w:rsid w:val="000C4778"/>
    <w:rsid w:val="000C6CE1"/>
    <w:rsid w:val="000E06B3"/>
    <w:rsid w:val="000F3484"/>
    <w:rsid w:val="000F6E8E"/>
    <w:rsid w:val="0011112B"/>
    <w:rsid w:val="00112B79"/>
    <w:rsid w:val="001269F8"/>
    <w:rsid w:val="00131088"/>
    <w:rsid w:val="00133819"/>
    <w:rsid w:val="0014415D"/>
    <w:rsid w:val="00144EEE"/>
    <w:rsid w:val="0015773E"/>
    <w:rsid w:val="00163034"/>
    <w:rsid w:val="0016415E"/>
    <w:rsid w:val="00164185"/>
    <w:rsid w:val="00165C0D"/>
    <w:rsid w:val="001703FB"/>
    <w:rsid w:val="00170708"/>
    <w:rsid w:val="001758D6"/>
    <w:rsid w:val="001766B9"/>
    <w:rsid w:val="00181857"/>
    <w:rsid w:val="001905C0"/>
    <w:rsid w:val="00194770"/>
    <w:rsid w:val="00194919"/>
    <w:rsid w:val="00194A85"/>
    <w:rsid w:val="00194AC7"/>
    <w:rsid w:val="0019769D"/>
    <w:rsid w:val="001A2EFA"/>
    <w:rsid w:val="001A5F9B"/>
    <w:rsid w:val="001B049B"/>
    <w:rsid w:val="001B0911"/>
    <w:rsid w:val="001B36FF"/>
    <w:rsid w:val="001C1422"/>
    <w:rsid w:val="001C2180"/>
    <w:rsid w:val="001C22B0"/>
    <w:rsid w:val="001C487B"/>
    <w:rsid w:val="001C6EBD"/>
    <w:rsid w:val="001D3F79"/>
    <w:rsid w:val="001E17E4"/>
    <w:rsid w:val="001E437E"/>
    <w:rsid w:val="001E673C"/>
    <w:rsid w:val="001F685A"/>
    <w:rsid w:val="001F7237"/>
    <w:rsid w:val="002027F1"/>
    <w:rsid w:val="00206A19"/>
    <w:rsid w:val="002074DF"/>
    <w:rsid w:val="00210C68"/>
    <w:rsid w:val="0021180D"/>
    <w:rsid w:val="0021213E"/>
    <w:rsid w:val="002124E2"/>
    <w:rsid w:val="00212F4E"/>
    <w:rsid w:val="00213D7F"/>
    <w:rsid w:val="00215388"/>
    <w:rsid w:val="00220660"/>
    <w:rsid w:val="002219D1"/>
    <w:rsid w:val="002276BE"/>
    <w:rsid w:val="00230797"/>
    <w:rsid w:val="00232B7D"/>
    <w:rsid w:val="002447DC"/>
    <w:rsid w:val="00244CC3"/>
    <w:rsid w:val="00246F1D"/>
    <w:rsid w:val="0025090F"/>
    <w:rsid w:val="002511FB"/>
    <w:rsid w:val="0025296A"/>
    <w:rsid w:val="002543F2"/>
    <w:rsid w:val="00277057"/>
    <w:rsid w:val="00284AF1"/>
    <w:rsid w:val="002924CB"/>
    <w:rsid w:val="002924D2"/>
    <w:rsid w:val="002A20D1"/>
    <w:rsid w:val="002B0140"/>
    <w:rsid w:val="002B459B"/>
    <w:rsid w:val="002B5955"/>
    <w:rsid w:val="002D06EF"/>
    <w:rsid w:val="002E58FD"/>
    <w:rsid w:val="002F07C1"/>
    <w:rsid w:val="00306109"/>
    <w:rsid w:val="00314470"/>
    <w:rsid w:val="003169CE"/>
    <w:rsid w:val="003224DB"/>
    <w:rsid w:val="0034485E"/>
    <w:rsid w:val="00351487"/>
    <w:rsid w:val="0035608E"/>
    <w:rsid w:val="003605A1"/>
    <w:rsid w:val="00370574"/>
    <w:rsid w:val="00370A12"/>
    <w:rsid w:val="00371DBE"/>
    <w:rsid w:val="00376A28"/>
    <w:rsid w:val="00380937"/>
    <w:rsid w:val="00383517"/>
    <w:rsid w:val="00387FD7"/>
    <w:rsid w:val="003A0C11"/>
    <w:rsid w:val="003A60E2"/>
    <w:rsid w:val="003B0FCC"/>
    <w:rsid w:val="003B2514"/>
    <w:rsid w:val="003B74A0"/>
    <w:rsid w:val="003D7B0B"/>
    <w:rsid w:val="003E5BD5"/>
    <w:rsid w:val="003F0396"/>
    <w:rsid w:val="003F3114"/>
    <w:rsid w:val="003F348E"/>
    <w:rsid w:val="003F53B3"/>
    <w:rsid w:val="00400B29"/>
    <w:rsid w:val="004067D5"/>
    <w:rsid w:val="0041137C"/>
    <w:rsid w:val="00414D60"/>
    <w:rsid w:val="00415D20"/>
    <w:rsid w:val="00421C08"/>
    <w:rsid w:val="0042311F"/>
    <w:rsid w:val="004269F4"/>
    <w:rsid w:val="0042741A"/>
    <w:rsid w:val="00427670"/>
    <w:rsid w:val="004447E1"/>
    <w:rsid w:val="00447AE5"/>
    <w:rsid w:val="00452FA1"/>
    <w:rsid w:val="00453ACB"/>
    <w:rsid w:val="004650E0"/>
    <w:rsid w:val="00466498"/>
    <w:rsid w:val="00470135"/>
    <w:rsid w:val="00470CAB"/>
    <w:rsid w:val="00480137"/>
    <w:rsid w:val="004908B5"/>
    <w:rsid w:val="0049121B"/>
    <w:rsid w:val="00492505"/>
    <w:rsid w:val="004A0044"/>
    <w:rsid w:val="004A1688"/>
    <w:rsid w:val="004B062E"/>
    <w:rsid w:val="004B13CC"/>
    <w:rsid w:val="004B4EB6"/>
    <w:rsid w:val="004B6796"/>
    <w:rsid w:val="004B7409"/>
    <w:rsid w:val="004D0C4F"/>
    <w:rsid w:val="004D7332"/>
    <w:rsid w:val="004E2E2D"/>
    <w:rsid w:val="004E54D7"/>
    <w:rsid w:val="004F50B9"/>
    <w:rsid w:val="004F7D8B"/>
    <w:rsid w:val="00501967"/>
    <w:rsid w:val="00511895"/>
    <w:rsid w:val="00524620"/>
    <w:rsid w:val="00532D72"/>
    <w:rsid w:val="00537260"/>
    <w:rsid w:val="00551774"/>
    <w:rsid w:val="00560136"/>
    <w:rsid w:val="00560BA9"/>
    <w:rsid w:val="005612EC"/>
    <w:rsid w:val="00562418"/>
    <w:rsid w:val="00577E0B"/>
    <w:rsid w:val="00580690"/>
    <w:rsid w:val="005847F7"/>
    <w:rsid w:val="00585D69"/>
    <w:rsid w:val="005904B0"/>
    <w:rsid w:val="00590D05"/>
    <w:rsid w:val="00592595"/>
    <w:rsid w:val="00592A78"/>
    <w:rsid w:val="005A297B"/>
    <w:rsid w:val="005A2FF7"/>
    <w:rsid w:val="005A56AA"/>
    <w:rsid w:val="005A56F7"/>
    <w:rsid w:val="005A5FC0"/>
    <w:rsid w:val="005B4AFB"/>
    <w:rsid w:val="005B5F6E"/>
    <w:rsid w:val="005C6CC1"/>
    <w:rsid w:val="005D31C8"/>
    <w:rsid w:val="005E19C6"/>
    <w:rsid w:val="005E2A4D"/>
    <w:rsid w:val="005E44C8"/>
    <w:rsid w:val="005E56EA"/>
    <w:rsid w:val="005F19E3"/>
    <w:rsid w:val="005F311F"/>
    <w:rsid w:val="005F5B3D"/>
    <w:rsid w:val="00600DB4"/>
    <w:rsid w:val="006013EE"/>
    <w:rsid w:val="00601790"/>
    <w:rsid w:val="006057E4"/>
    <w:rsid w:val="00617034"/>
    <w:rsid w:val="00624D6C"/>
    <w:rsid w:val="006279F4"/>
    <w:rsid w:val="006307FB"/>
    <w:rsid w:val="006334DD"/>
    <w:rsid w:val="0063415B"/>
    <w:rsid w:val="00645061"/>
    <w:rsid w:val="00646287"/>
    <w:rsid w:val="00646539"/>
    <w:rsid w:val="00652043"/>
    <w:rsid w:val="00657245"/>
    <w:rsid w:val="00657286"/>
    <w:rsid w:val="00662C38"/>
    <w:rsid w:val="00674043"/>
    <w:rsid w:val="00686C95"/>
    <w:rsid w:val="00691BE1"/>
    <w:rsid w:val="00693E58"/>
    <w:rsid w:val="0069625B"/>
    <w:rsid w:val="006A1CF9"/>
    <w:rsid w:val="006B6D50"/>
    <w:rsid w:val="006C001C"/>
    <w:rsid w:val="006C59EF"/>
    <w:rsid w:val="006D7FCB"/>
    <w:rsid w:val="006E0575"/>
    <w:rsid w:val="006F1A0A"/>
    <w:rsid w:val="00700679"/>
    <w:rsid w:val="0070468F"/>
    <w:rsid w:val="00706BF1"/>
    <w:rsid w:val="007154F8"/>
    <w:rsid w:val="00722507"/>
    <w:rsid w:val="00725CA2"/>
    <w:rsid w:val="00727AA0"/>
    <w:rsid w:val="007303D5"/>
    <w:rsid w:val="007308DD"/>
    <w:rsid w:val="00731B77"/>
    <w:rsid w:val="00733222"/>
    <w:rsid w:val="00747C41"/>
    <w:rsid w:val="00751F6F"/>
    <w:rsid w:val="00752134"/>
    <w:rsid w:val="00753DEB"/>
    <w:rsid w:val="007803E6"/>
    <w:rsid w:val="00783179"/>
    <w:rsid w:val="00784B15"/>
    <w:rsid w:val="007959F7"/>
    <w:rsid w:val="00795E05"/>
    <w:rsid w:val="007A2113"/>
    <w:rsid w:val="007B5DDA"/>
    <w:rsid w:val="007B6FB9"/>
    <w:rsid w:val="007C50F3"/>
    <w:rsid w:val="007D2742"/>
    <w:rsid w:val="007D6B67"/>
    <w:rsid w:val="007E3820"/>
    <w:rsid w:val="007E3B79"/>
    <w:rsid w:val="007E5C30"/>
    <w:rsid w:val="007E61C4"/>
    <w:rsid w:val="007F12D8"/>
    <w:rsid w:val="007F41F3"/>
    <w:rsid w:val="007F5019"/>
    <w:rsid w:val="00800632"/>
    <w:rsid w:val="008066EE"/>
    <w:rsid w:val="00806BA6"/>
    <w:rsid w:val="0081338B"/>
    <w:rsid w:val="00827ED0"/>
    <w:rsid w:val="00834645"/>
    <w:rsid w:val="00841538"/>
    <w:rsid w:val="00860385"/>
    <w:rsid w:val="00864B86"/>
    <w:rsid w:val="00875108"/>
    <w:rsid w:val="00875F33"/>
    <w:rsid w:val="00884D6C"/>
    <w:rsid w:val="00887295"/>
    <w:rsid w:val="008A01D6"/>
    <w:rsid w:val="008B5810"/>
    <w:rsid w:val="008C28E3"/>
    <w:rsid w:val="008C2D0A"/>
    <w:rsid w:val="008C3BD8"/>
    <w:rsid w:val="008C6251"/>
    <w:rsid w:val="008D1879"/>
    <w:rsid w:val="008D5A02"/>
    <w:rsid w:val="008D5DF1"/>
    <w:rsid w:val="008E1FA5"/>
    <w:rsid w:val="008E3417"/>
    <w:rsid w:val="008E4CA3"/>
    <w:rsid w:val="008F1D09"/>
    <w:rsid w:val="008F2C79"/>
    <w:rsid w:val="008F453C"/>
    <w:rsid w:val="0090584F"/>
    <w:rsid w:val="00913D5C"/>
    <w:rsid w:val="00920346"/>
    <w:rsid w:val="00924EEC"/>
    <w:rsid w:val="00925EEC"/>
    <w:rsid w:val="00937996"/>
    <w:rsid w:val="00964380"/>
    <w:rsid w:val="00971D5B"/>
    <w:rsid w:val="00973BB0"/>
    <w:rsid w:val="00974C5E"/>
    <w:rsid w:val="009800B7"/>
    <w:rsid w:val="00980F0B"/>
    <w:rsid w:val="00983446"/>
    <w:rsid w:val="009A2E87"/>
    <w:rsid w:val="009A6F55"/>
    <w:rsid w:val="009B4044"/>
    <w:rsid w:val="009C0592"/>
    <w:rsid w:val="009C2D42"/>
    <w:rsid w:val="009C610E"/>
    <w:rsid w:val="009D35B2"/>
    <w:rsid w:val="009D56CA"/>
    <w:rsid w:val="00A051CB"/>
    <w:rsid w:val="00A105B4"/>
    <w:rsid w:val="00A14010"/>
    <w:rsid w:val="00A16968"/>
    <w:rsid w:val="00A1781B"/>
    <w:rsid w:val="00A220EC"/>
    <w:rsid w:val="00A23FB3"/>
    <w:rsid w:val="00A24A90"/>
    <w:rsid w:val="00A27CA7"/>
    <w:rsid w:val="00A4021D"/>
    <w:rsid w:val="00A50362"/>
    <w:rsid w:val="00A54160"/>
    <w:rsid w:val="00A622A2"/>
    <w:rsid w:val="00A71D0A"/>
    <w:rsid w:val="00A777D4"/>
    <w:rsid w:val="00A77F1E"/>
    <w:rsid w:val="00A82327"/>
    <w:rsid w:val="00AB43AB"/>
    <w:rsid w:val="00AD726C"/>
    <w:rsid w:val="00AE1625"/>
    <w:rsid w:val="00AE3150"/>
    <w:rsid w:val="00AE479E"/>
    <w:rsid w:val="00AF5E42"/>
    <w:rsid w:val="00AF74A0"/>
    <w:rsid w:val="00B013E2"/>
    <w:rsid w:val="00B03450"/>
    <w:rsid w:val="00B04290"/>
    <w:rsid w:val="00B1529A"/>
    <w:rsid w:val="00B2311D"/>
    <w:rsid w:val="00B27AC4"/>
    <w:rsid w:val="00B308FA"/>
    <w:rsid w:val="00B33536"/>
    <w:rsid w:val="00B34F46"/>
    <w:rsid w:val="00B416AB"/>
    <w:rsid w:val="00B42058"/>
    <w:rsid w:val="00B55EE1"/>
    <w:rsid w:val="00B62D41"/>
    <w:rsid w:val="00B7145A"/>
    <w:rsid w:val="00B76675"/>
    <w:rsid w:val="00B80DEF"/>
    <w:rsid w:val="00B80F81"/>
    <w:rsid w:val="00B872CC"/>
    <w:rsid w:val="00B95383"/>
    <w:rsid w:val="00BA09A3"/>
    <w:rsid w:val="00BA4B44"/>
    <w:rsid w:val="00BC4669"/>
    <w:rsid w:val="00BC6B05"/>
    <w:rsid w:val="00BD10CE"/>
    <w:rsid w:val="00BD30A8"/>
    <w:rsid w:val="00BD3DE0"/>
    <w:rsid w:val="00BD465E"/>
    <w:rsid w:val="00BE07F4"/>
    <w:rsid w:val="00BE0E11"/>
    <w:rsid w:val="00BE19AF"/>
    <w:rsid w:val="00C02EDF"/>
    <w:rsid w:val="00C07BD3"/>
    <w:rsid w:val="00C11248"/>
    <w:rsid w:val="00C13AB8"/>
    <w:rsid w:val="00C16EF1"/>
    <w:rsid w:val="00C25629"/>
    <w:rsid w:val="00C364B2"/>
    <w:rsid w:val="00C43453"/>
    <w:rsid w:val="00C43977"/>
    <w:rsid w:val="00C448D3"/>
    <w:rsid w:val="00C44C77"/>
    <w:rsid w:val="00C456AA"/>
    <w:rsid w:val="00C4600E"/>
    <w:rsid w:val="00C47E00"/>
    <w:rsid w:val="00C54A08"/>
    <w:rsid w:val="00C604D9"/>
    <w:rsid w:val="00C82EA4"/>
    <w:rsid w:val="00C9112C"/>
    <w:rsid w:val="00CA4492"/>
    <w:rsid w:val="00CB0D87"/>
    <w:rsid w:val="00CB6707"/>
    <w:rsid w:val="00CB6740"/>
    <w:rsid w:val="00CC013A"/>
    <w:rsid w:val="00CC0ADE"/>
    <w:rsid w:val="00CC0EF0"/>
    <w:rsid w:val="00CD52B1"/>
    <w:rsid w:val="00CE4A39"/>
    <w:rsid w:val="00CF1ED7"/>
    <w:rsid w:val="00D021CD"/>
    <w:rsid w:val="00D043F1"/>
    <w:rsid w:val="00D115AB"/>
    <w:rsid w:val="00D17FCC"/>
    <w:rsid w:val="00D20193"/>
    <w:rsid w:val="00D231FB"/>
    <w:rsid w:val="00D31E04"/>
    <w:rsid w:val="00D403E2"/>
    <w:rsid w:val="00D43E05"/>
    <w:rsid w:val="00D456A4"/>
    <w:rsid w:val="00D52863"/>
    <w:rsid w:val="00D549E0"/>
    <w:rsid w:val="00D83D0B"/>
    <w:rsid w:val="00DA03D3"/>
    <w:rsid w:val="00DA414C"/>
    <w:rsid w:val="00DA5CCC"/>
    <w:rsid w:val="00DB3868"/>
    <w:rsid w:val="00DB3D6C"/>
    <w:rsid w:val="00DB46BE"/>
    <w:rsid w:val="00DB5D9E"/>
    <w:rsid w:val="00DC3472"/>
    <w:rsid w:val="00DD0A86"/>
    <w:rsid w:val="00DD196C"/>
    <w:rsid w:val="00DD2395"/>
    <w:rsid w:val="00DD58EC"/>
    <w:rsid w:val="00DE328B"/>
    <w:rsid w:val="00DE514B"/>
    <w:rsid w:val="00DF3392"/>
    <w:rsid w:val="00E014B6"/>
    <w:rsid w:val="00E1162F"/>
    <w:rsid w:val="00E11D5F"/>
    <w:rsid w:val="00E11EBB"/>
    <w:rsid w:val="00E203A3"/>
    <w:rsid w:val="00E23332"/>
    <w:rsid w:val="00E23B71"/>
    <w:rsid w:val="00E25094"/>
    <w:rsid w:val="00E25EC5"/>
    <w:rsid w:val="00E34B4E"/>
    <w:rsid w:val="00E3699F"/>
    <w:rsid w:val="00E37E55"/>
    <w:rsid w:val="00E445DE"/>
    <w:rsid w:val="00E5404C"/>
    <w:rsid w:val="00E6404D"/>
    <w:rsid w:val="00E6636D"/>
    <w:rsid w:val="00E7118F"/>
    <w:rsid w:val="00E73B9A"/>
    <w:rsid w:val="00E91119"/>
    <w:rsid w:val="00E93FC8"/>
    <w:rsid w:val="00E9495B"/>
    <w:rsid w:val="00EA08F3"/>
    <w:rsid w:val="00EA0FBC"/>
    <w:rsid w:val="00EA1186"/>
    <w:rsid w:val="00EA7D65"/>
    <w:rsid w:val="00EA7FD5"/>
    <w:rsid w:val="00EB6367"/>
    <w:rsid w:val="00EB744F"/>
    <w:rsid w:val="00EC1173"/>
    <w:rsid w:val="00EC3A79"/>
    <w:rsid w:val="00EC66BE"/>
    <w:rsid w:val="00ED46E5"/>
    <w:rsid w:val="00ED6056"/>
    <w:rsid w:val="00ED6CAD"/>
    <w:rsid w:val="00EE2E75"/>
    <w:rsid w:val="00EE3E91"/>
    <w:rsid w:val="00EE4288"/>
    <w:rsid w:val="00EE659A"/>
    <w:rsid w:val="00EE7A98"/>
    <w:rsid w:val="00EF23F2"/>
    <w:rsid w:val="00EF39CB"/>
    <w:rsid w:val="00EF3D46"/>
    <w:rsid w:val="00EF4814"/>
    <w:rsid w:val="00F03984"/>
    <w:rsid w:val="00F03AC4"/>
    <w:rsid w:val="00F135DE"/>
    <w:rsid w:val="00F2196B"/>
    <w:rsid w:val="00F2348B"/>
    <w:rsid w:val="00F26460"/>
    <w:rsid w:val="00F27657"/>
    <w:rsid w:val="00F342DC"/>
    <w:rsid w:val="00F410C7"/>
    <w:rsid w:val="00F41B84"/>
    <w:rsid w:val="00F45049"/>
    <w:rsid w:val="00F45416"/>
    <w:rsid w:val="00F52AD5"/>
    <w:rsid w:val="00F5762E"/>
    <w:rsid w:val="00F6202E"/>
    <w:rsid w:val="00F63041"/>
    <w:rsid w:val="00F84163"/>
    <w:rsid w:val="00F925A4"/>
    <w:rsid w:val="00F929D4"/>
    <w:rsid w:val="00FA7C4B"/>
    <w:rsid w:val="00FB2163"/>
    <w:rsid w:val="00FB5401"/>
    <w:rsid w:val="00FD19DF"/>
    <w:rsid w:val="00FD5145"/>
    <w:rsid w:val="00FD604F"/>
    <w:rsid w:val="00FE0BA1"/>
    <w:rsid w:val="00FE4C38"/>
    <w:rsid w:val="00FE6542"/>
    <w:rsid w:val="00FF071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E0575"/>
    <w:rPr>
      <w:rFonts w:ascii="Arial" w:hAnsi="Arial"/>
      <w:sz w:val="24"/>
    </w:rPr>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ED6056"/>
    <w:pPr>
      <w:keepNext/>
      <w:spacing w:before="240" w:after="60"/>
      <w:outlineLvl w:val="2"/>
    </w:pPr>
    <w:rPr>
      <w:b/>
    </w:rPr>
  </w:style>
  <w:style w:type="paragraph" w:styleId="berschrift4">
    <w:name w:val="heading 4"/>
    <w:basedOn w:val="Standard"/>
    <w:next w:val="Standard"/>
    <w:qFormat/>
    <w:rsid w:val="00ED6056"/>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ED6056"/>
    <w:rPr>
      <w:sz w:val="16"/>
    </w:rPr>
  </w:style>
  <w:style w:type="paragraph" w:styleId="Kommentartext">
    <w:name w:val="annotation text"/>
    <w:basedOn w:val="Standard"/>
    <w:semiHidden/>
    <w:rsid w:val="00ED6056"/>
    <w:rPr>
      <w:sz w:val="20"/>
    </w:rPr>
  </w:style>
  <w:style w:type="paragraph" w:styleId="Fuzeile">
    <w:name w:val="footer"/>
    <w:basedOn w:val="Standard"/>
    <w:rsid w:val="00ED6056"/>
    <w:pPr>
      <w:tabs>
        <w:tab w:val="center" w:pos="4819"/>
        <w:tab w:val="right" w:pos="9071"/>
      </w:tabs>
    </w:pPr>
  </w:style>
  <w:style w:type="paragraph" w:styleId="Kopfzeile">
    <w:name w:val="header"/>
    <w:basedOn w:val="Standard"/>
    <w:rsid w:val="00ED6056"/>
    <w:pPr>
      <w:tabs>
        <w:tab w:val="center" w:pos="4819"/>
        <w:tab w:val="right" w:pos="9071"/>
      </w:tabs>
    </w:pPr>
  </w:style>
  <w:style w:type="paragraph" w:styleId="Sprechblasentext">
    <w:name w:val="Balloon Text"/>
    <w:basedOn w:val="Standard"/>
    <w:semiHidden/>
    <w:rsid w:val="00D456A4"/>
    <w:rPr>
      <w:rFonts w:ascii="Tahoma" w:hAnsi="Tahoma" w:cs="Tahoma"/>
      <w:sz w:val="16"/>
      <w:szCs w:val="16"/>
    </w:rPr>
  </w:style>
  <w:style w:type="paragraph" w:customStyle="1" w:styleId="Style1">
    <w:name w:val="Style 1"/>
    <w:basedOn w:val="Standard"/>
    <w:uiPriority w:val="99"/>
    <w:rsid w:val="004B13CC"/>
    <w:pPr>
      <w:widowControl w:val="0"/>
      <w:autoSpaceDE w:val="0"/>
      <w:autoSpaceDN w:val="0"/>
      <w:adjustRightInd w:val="0"/>
    </w:pPr>
    <w:rPr>
      <w:rFonts w:ascii="Times New Roman" w:hAnsi="Times New Roman"/>
      <w:sz w:val="20"/>
    </w:rPr>
  </w:style>
  <w:style w:type="character" w:styleId="Seitenzahl">
    <w:name w:val="page number"/>
    <w:basedOn w:val="Absatz-Standardschriftart"/>
    <w:rsid w:val="00165C0D"/>
    <w:rPr>
      <w:rFonts w:ascii="Arial" w:hAnsi="Arial"/>
      <w:sz w:val="24"/>
    </w:rPr>
  </w:style>
  <w:style w:type="character" w:customStyle="1" w:styleId="CharacterStyle1">
    <w:name w:val="Character Style 1"/>
    <w:uiPriority w:val="99"/>
    <w:rsid w:val="004B13CC"/>
    <w:rPr>
      <w:sz w:val="20"/>
    </w:rPr>
  </w:style>
  <w:style w:type="paragraph" w:customStyle="1" w:styleId="Default">
    <w:name w:val="Default"/>
    <w:rsid w:val="00E203A3"/>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0F3484"/>
    <w:pPr>
      <w:ind w:left="708"/>
    </w:pPr>
    <w:rPr>
      <w:sz w:val="22"/>
      <w:szCs w:val="24"/>
    </w:rPr>
  </w:style>
  <w:style w:type="character" w:customStyle="1" w:styleId="jnentitel">
    <w:name w:val="jnentitel"/>
    <w:basedOn w:val="Absatz-Standardschriftart"/>
    <w:rsid w:val="008A01D6"/>
  </w:style>
</w:styles>
</file>

<file path=word/webSettings.xml><?xml version="1.0" encoding="utf-8"?>
<w:webSettings xmlns:r="http://schemas.openxmlformats.org/officeDocument/2006/relationships" xmlns:w="http://schemas.openxmlformats.org/wordprocessingml/2006/main">
  <w:divs>
    <w:div w:id="379791821">
      <w:bodyDiv w:val="1"/>
      <w:marLeft w:val="0"/>
      <w:marRight w:val="0"/>
      <w:marTop w:val="0"/>
      <w:marBottom w:val="0"/>
      <w:divBdr>
        <w:top w:val="none" w:sz="0" w:space="0" w:color="auto"/>
        <w:left w:val="none" w:sz="0" w:space="0" w:color="auto"/>
        <w:bottom w:val="none" w:sz="0" w:space="0" w:color="auto"/>
        <w:right w:val="none" w:sz="0" w:space="0" w:color="auto"/>
      </w:divBdr>
    </w:div>
    <w:div w:id="678460797">
      <w:bodyDiv w:val="1"/>
      <w:marLeft w:val="0"/>
      <w:marRight w:val="0"/>
      <w:marTop w:val="0"/>
      <w:marBottom w:val="0"/>
      <w:divBdr>
        <w:top w:val="none" w:sz="0" w:space="0" w:color="auto"/>
        <w:left w:val="none" w:sz="0" w:space="0" w:color="auto"/>
        <w:bottom w:val="none" w:sz="0" w:space="0" w:color="auto"/>
        <w:right w:val="none" w:sz="0" w:space="0" w:color="auto"/>
      </w:divBdr>
    </w:div>
    <w:div w:id="886406927">
      <w:bodyDiv w:val="1"/>
      <w:marLeft w:val="0"/>
      <w:marRight w:val="0"/>
      <w:marTop w:val="0"/>
      <w:marBottom w:val="0"/>
      <w:divBdr>
        <w:top w:val="none" w:sz="0" w:space="0" w:color="auto"/>
        <w:left w:val="none" w:sz="0" w:space="0" w:color="auto"/>
        <w:bottom w:val="none" w:sz="0" w:space="0" w:color="auto"/>
        <w:right w:val="none" w:sz="0" w:space="0" w:color="auto"/>
      </w:divBdr>
    </w:div>
    <w:div w:id="202401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ED9D1-AF24-4572-A348-D6B242D6E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3313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Stellenschaffung zum Stellenplan</vt:lpstr>
    </vt:vector>
  </TitlesOfParts>
  <Company>LHS</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Stellenschaffung zum Stellenplan</dc:title>
  <dc:subject>Musterformular für das Stellenplanverfahren 2012/2013</dc:subject>
  <dc:creator>10-3</dc:creator>
  <cp:lastModifiedBy>u00f113</cp:lastModifiedBy>
  <cp:revision>3</cp:revision>
  <cp:lastPrinted>2016-11-25T12:08:00Z</cp:lastPrinted>
  <dcterms:created xsi:type="dcterms:W3CDTF">2016-12-06T15:41:00Z</dcterms:created>
  <dcterms:modified xsi:type="dcterms:W3CDTF">2016-12-07T19:48:00Z</dcterms:modified>
</cp:coreProperties>
</file>