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7026A8">
      <w:pPr>
        <w:tabs>
          <w:tab w:val="left" w:pos="5812"/>
        </w:tabs>
        <w:jc w:val="right"/>
      </w:pPr>
      <w:r w:rsidRPr="006E0575">
        <w:rPr>
          <w:szCs w:val="24"/>
        </w:rPr>
        <w:t xml:space="preserve">Anlage </w:t>
      </w:r>
      <w:r w:rsidR="00106728">
        <w:rPr>
          <w:szCs w:val="24"/>
        </w:rPr>
        <w:t>3</w:t>
      </w:r>
      <w:r w:rsidR="00A85ED8">
        <w:rPr>
          <w:szCs w:val="24"/>
        </w:rPr>
        <w:t xml:space="preserve"> </w:t>
      </w:r>
      <w:r w:rsidRPr="006E0575">
        <w:rPr>
          <w:szCs w:val="24"/>
        </w:rPr>
        <w:t xml:space="preserve">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2C2AC9">
        <w:rPr>
          <w:szCs w:val="24"/>
        </w:rPr>
        <w:t>1209</w:t>
      </w:r>
      <w:r w:rsidR="005F5B3D">
        <w:rPr>
          <w:szCs w:val="24"/>
        </w:rPr>
        <w:t>/201</w:t>
      </w:r>
      <w:r w:rsidR="00A85ED8">
        <w:rPr>
          <w:szCs w:val="24"/>
        </w:rPr>
        <w:t>5</w:t>
      </w:r>
    </w:p>
    <w:p w:rsidR="003D7B0B" w:rsidRPr="006E0575" w:rsidRDefault="003D7B0B" w:rsidP="006E0575"/>
    <w:p w:rsidR="00184EDC" w:rsidRDefault="003D7B0B" w:rsidP="005A56AA">
      <w:pPr>
        <w:tabs>
          <w:tab w:val="left" w:pos="6521"/>
        </w:tabs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184EDC">
        <w:rPr>
          <w:b/>
          <w:sz w:val="36"/>
          <w:u w:val="single"/>
        </w:rPr>
        <w:t>g</w:t>
      </w:r>
    </w:p>
    <w:p w:rsidR="004E0EC7" w:rsidRDefault="004E0EC7" w:rsidP="004E0EC7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</w:rPr>
        <w:t>Stellenplan 2016</w:t>
      </w:r>
      <w:r w:rsidR="00A85ED8">
        <w:rPr>
          <w:b/>
          <w:sz w:val="36"/>
        </w:rPr>
        <w:t>/2017</w:t>
      </w:r>
    </w:p>
    <w:p w:rsidR="003D7B0B" w:rsidRDefault="003D7B0B" w:rsidP="005A56A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3D7B0B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5F5B3D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184EDC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6E0575">
              <w:rPr>
                <w:sz w:val="16"/>
                <w:szCs w:val="16"/>
              </w:rPr>
              <w:t>Stpl</w:t>
            </w:r>
            <w:proofErr w:type="spellEnd"/>
            <w:r w:rsidRPr="006E0575">
              <w:rPr>
                <w:sz w:val="16"/>
                <w:szCs w:val="16"/>
              </w:rPr>
              <w:t>.)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Kostenstelle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606F80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06F80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</w:p>
        </w:tc>
      </w:tr>
      <w:tr w:rsidR="00AF59B7" w:rsidRPr="006E0575" w:rsidTr="005F5B3D">
        <w:tc>
          <w:tcPr>
            <w:tcW w:w="1814" w:type="dxa"/>
          </w:tcPr>
          <w:p w:rsidR="00AF59B7" w:rsidRDefault="00AF59B7" w:rsidP="00C520EC">
            <w:pPr>
              <w:rPr>
                <w:sz w:val="20"/>
              </w:rPr>
            </w:pPr>
          </w:p>
          <w:p w:rsidR="005E33D7" w:rsidRDefault="005E33D7" w:rsidP="00C520EC">
            <w:pPr>
              <w:rPr>
                <w:sz w:val="20"/>
              </w:rPr>
            </w:pPr>
            <w:r>
              <w:rPr>
                <w:sz w:val="20"/>
              </w:rPr>
              <w:t xml:space="preserve">29-2 </w:t>
            </w:r>
          </w:p>
          <w:p w:rsidR="005E33D7" w:rsidRDefault="005E33D7" w:rsidP="00C520EC">
            <w:pPr>
              <w:rPr>
                <w:sz w:val="20"/>
              </w:rPr>
            </w:pPr>
          </w:p>
          <w:p w:rsidR="00AF59B7" w:rsidRDefault="00D02CC4" w:rsidP="00C520EC">
            <w:pPr>
              <w:rPr>
                <w:sz w:val="20"/>
              </w:rPr>
            </w:pPr>
            <w:r>
              <w:rPr>
                <w:sz w:val="20"/>
              </w:rPr>
              <w:t>290 0200</w:t>
            </w:r>
          </w:p>
          <w:p w:rsidR="00D8292F" w:rsidRDefault="00D8292F" w:rsidP="00C520EC">
            <w:pPr>
              <w:rPr>
                <w:sz w:val="20"/>
              </w:rPr>
            </w:pPr>
          </w:p>
          <w:p w:rsidR="00D8292F" w:rsidRDefault="00D02CC4" w:rsidP="00C520EC">
            <w:pPr>
              <w:rPr>
                <w:sz w:val="20"/>
              </w:rPr>
            </w:pPr>
            <w:r>
              <w:rPr>
                <w:sz w:val="20"/>
              </w:rPr>
              <w:t>29101020</w:t>
            </w:r>
          </w:p>
          <w:p w:rsidR="00AF59B7" w:rsidRPr="006E0575" w:rsidRDefault="00AF59B7" w:rsidP="007026A8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AF59B7" w:rsidRDefault="00AF59B7" w:rsidP="00C520EC">
            <w:pPr>
              <w:rPr>
                <w:sz w:val="20"/>
              </w:rPr>
            </w:pPr>
          </w:p>
          <w:p w:rsidR="00AF59B7" w:rsidRPr="006E0575" w:rsidRDefault="00AF59B7" w:rsidP="00C520EC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C520EC" w:rsidRDefault="00C520EC" w:rsidP="00C520EC">
            <w:pPr>
              <w:jc w:val="center"/>
              <w:rPr>
                <w:sz w:val="20"/>
              </w:rPr>
            </w:pPr>
          </w:p>
          <w:p w:rsidR="00AF59B7" w:rsidRDefault="00C520EC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10</w:t>
            </w:r>
          </w:p>
          <w:p w:rsidR="00AF59B7" w:rsidRPr="006E0575" w:rsidRDefault="00AF59B7" w:rsidP="00C520EC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F59B7" w:rsidRDefault="00AF59B7" w:rsidP="00C520EC">
            <w:pPr>
              <w:rPr>
                <w:sz w:val="20"/>
              </w:rPr>
            </w:pPr>
          </w:p>
          <w:p w:rsidR="00AF59B7" w:rsidRDefault="00AF59B7" w:rsidP="00C520EC">
            <w:pPr>
              <w:rPr>
                <w:sz w:val="20"/>
              </w:rPr>
            </w:pPr>
            <w:r>
              <w:rPr>
                <w:sz w:val="20"/>
              </w:rPr>
              <w:t>Sachbearbeiter/-in</w:t>
            </w:r>
          </w:p>
          <w:p w:rsidR="002C2AC9" w:rsidRPr="006E0575" w:rsidRDefault="002C2AC9" w:rsidP="00C520EC">
            <w:pPr>
              <w:rPr>
                <w:sz w:val="20"/>
              </w:rPr>
            </w:pPr>
            <w:r>
              <w:rPr>
                <w:sz w:val="20"/>
              </w:rPr>
              <w:t>Widerspruch</w:t>
            </w:r>
          </w:p>
        </w:tc>
        <w:tc>
          <w:tcPr>
            <w:tcW w:w="737" w:type="dxa"/>
            <w:shd w:val="pct12" w:color="auto" w:fill="FFFFFF"/>
          </w:tcPr>
          <w:p w:rsidR="00C520EC" w:rsidRDefault="00C520EC" w:rsidP="00C520EC">
            <w:pPr>
              <w:jc w:val="center"/>
              <w:rPr>
                <w:sz w:val="20"/>
              </w:rPr>
            </w:pPr>
          </w:p>
          <w:p w:rsidR="00AF59B7" w:rsidRDefault="00106728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  <w:r w:rsidR="002C2AC9">
              <w:rPr>
                <w:sz w:val="20"/>
              </w:rPr>
              <w:t>0</w:t>
            </w:r>
          </w:p>
          <w:p w:rsidR="00AF59B7" w:rsidRPr="006E0575" w:rsidRDefault="00AF59B7" w:rsidP="00C520E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F59B7" w:rsidRDefault="00AF59B7" w:rsidP="00C520EC">
            <w:pPr>
              <w:jc w:val="center"/>
              <w:rPr>
                <w:sz w:val="20"/>
              </w:rPr>
            </w:pPr>
          </w:p>
          <w:p w:rsidR="00856BF3" w:rsidRDefault="00856BF3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  <w:p w:rsidR="00AF59B7" w:rsidRPr="006E0575" w:rsidRDefault="00E74E46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01/2017</w:t>
            </w:r>
            <w:r w:rsidR="00106728">
              <w:rPr>
                <w:sz w:val="20"/>
              </w:rPr>
              <w:t xml:space="preserve"> für 0,5 Stelle</w:t>
            </w:r>
          </w:p>
        </w:tc>
        <w:tc>
          <w:tcPr>
            <w:tcW w:w="1417" w:type="dxa"/>
          </w:tcPr>
          <w:p w:rsidR="00AF59B7" w:rsidRDefault="00AF59B7" w:rsidP="00C520EC">
            <w:pPr>
              <w:jc w:val="center"/>
              <w:rPr>
                <w:sz w:val="20"/>
              </w:rPr>
            </w:pPr>
          </w:p>
          <w:p w:rsidR="00AF59B7" w:rsidRPr="006E0575" w:rsidRDefault="00421A18" w:rsidP="002C2A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88.200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Pr="00581ED9" w:rsidRDefault="00C520EC" w:rsidP="00C520EC">
      <w:pPr>
        <w:pStyle w:val="Style1"/>
        <w:kinsoku w:val="0"/>
        <w:overflowPunct w:val="0"/>
        <w:autoSpaceDE/>
        <w:autoSpaceDN/>
        <w:adjustRightInd/>
        <w:spacing w:before="279" w:line="277" w:lineRule="exact"/>
        <w:ind w:right="288"/>
        <w:textAlignment w:val="baseline"/>
        <w:rPr>
          <w:rFonts w:ascii="Arial" w:hAnsi="Arial" w:cs="Arial"/>
          <w:sz w:val="24"/>
          <w:szCs w:val="24"/>
        </w:rPr>
      </w:pPr>
      <w:r w:rsidRPr="00581ED9">
        <w:rPr>
          <w:rStyle w:val="CharacterStyle1"/>
          <w:rFonts w:ascii="Arial" w:hAnsi="Arial" w:cs="Arial"/>
          <w:sz w:val="24"/>
          <w:szCs w:val="24"/>
        </w:rPr>
        <w:t>Bean</w:t>
      </w:r>
      <w:r w:rsidR="00106728">
        <w:rPr>
          <w:rStyle w:val="CharacterStyle1"/>
          <w:rFonts w:ascii="Arial" w:hAnsi="Arial" w:cs="Arial"/>
          <w:sz w:val="24"/>
          <w:szCs w:val="24"/>
        </w:rPr>
        <w:t>tragt wird die Schaffung von 1,2</w:t>
      </w:r>
      <w:r w:rsidR="002C2AC9">
        <w:rPr>
          <w:rStyle w:val="CharacterStyle1"/>
          <w:rFonts w:ascii="Arial" w:hAnsi="Arial" w:cs="Arial"/>
          <w:sz w:val="24"/>
          <w:szCs w:val="24"/>
        </w:rPr>
        <w:t>0</w:t>
      </w:r>
      <w:r w:rsidRPr="00581ED9">
        <w:rPr>
          <w:rStyle w:val="CharacterStyle1"/>
          <w:rFonts w:ascii="Arial" w:hAnsi="Arial" w:cs="Arial"/>
          <w:sz w:val="24"/>
          <w:szCs w:val="24"/>
        </w:rPr>
        <w:t xml:space="preserve"> </w:t>
      </w:r>
      <w:r w:rsidR="005E33D7">
        <w:rPr>
          <w:rStyle w:val="CharacterStyle1"/>
          <w:rFonts w:ascii="Arial" w:hAnsi="Arial" w:cs="Arial"/>
          <w:sz w:val="24"/>
          <w:szCs w:val="24"/>
        </w:rPr>
        <w:t>S</w:t>
      </w:r>
      <w:r w:rsidRPr="00581ED9">
        <w:rPr>
          <w:rStyle w:val="CharacterStyle1"/>
          <w:rFonts w:ascii="Arial" w:hAnsi="Arial" w:cs="Arial"/>
          <w:sz w:val="24"/>
          <w:szCs w:val="24"/>
        </w:rPr>
        <w:t xml:space="preserve">tellen, EG10, für die Bearbeitung </w:t>
      </w:r>
      <w:r w:rsidR="009F7E5F">
        <w:rPr>
          <w:rStyle w:val="CharacterStyle1"/>
          <w:rFonts w:ascii="Arial" w:hAnsi="Arial" w:cs="Arial"/>
          <w:sz w:val="24"/>
          <w:szCs w:val="24"/>
        </w:rPr>
        <w:t xml:space="preserve">von </w:t>
      </w:r>
      <w:r w:rsidRPr="00581ED9">
        <w:rPr>
          <w:rStyle w:val="CharacterStyle1"/>
          <w:rFonts w:ascii="Arial" w:hAnsi="Arial" w:cs="Arial"/>
          <w:sz w:val="24"/>
          <w:szCs w:val="24"/>
        </w:rPr>
        <w:t>Wide</w:t>
      </w:r>
      <w:r w:rsidRPr="00581ED9">
        <w:rPr>
          <w:rStyle w:val="CharacterStyle1"/>
          <w:rFonts w:ascii="Arial" w:hAnsi="Arial" w:cs="Arial"/>
          <w:sz w:val="24"/>
          <w:szCs w:val="24"/>
        </w:rPr>
        <w:t>r</w:t>
      </w:r>
      <w:r w:rsidRPr="00581ED9">
        <w:rPr>
          <w:rStyle w:val="CharacterStyle1"/>
          <w:rFonts w:ascii="Arial" w:hAnsi="Arial" w:cs="Arial"/>
          <w:sz w:val="24"/>
          <w:szCs w:val="24"/>
        </w:rPr>
        <w:t>spr</w:t>
      </w:r>
      <w:r w:rsidR="00F13639" w:rsidRPr="00581ED9">
        <w:rPr>
          <w:rStyle w:val="CharacterStyle1"/>
          <w:rFonts w:ascii="Arial" w:hAnsi="Arial" w:cs="Arial"/>
          <w:sz w:val="24"/>
          <w:szCs w:val="24"/>
        </w:rPr>
        <w:t>uchs- und Sozialgerichtsverfahren</w:t>
      </w:r>
      <w:r w:rsidR="00D23CF1" w:rsidRPr="00581ED9">
        <w:rPr>
          <w:rStyle w:val="CharacterStyle1"/>
          <w:rFonts w:ascii="Arial" w:hAnsi="Arial" w:cs="Arial"/>
          <w:sz w:val="24"/>
          <w:szCs w:val="24"/>
        </w:rPr>
        <w:t xml:space="preserve"> i</w:t>
      </w:r>
      <w:r w:rsidR="002C5D5F">
        <w:rPr>
          <w:rStyle w:val="CharacterStyle1"/>
          <w:rFonts w:ascii="Arial" w:hAnsi="Arial" w:cs="Arial"/>
          <w:sz w:val="24"/>
          <w:szCs w:val="24"/>
        </w:rPr>
        <w:t xml:space="preserve">m </w:t>
      </w:r>
      <w:r w:rsidR="005E33D7">
        <w:rPr>
          <w:rStyle w:val="CharacterStyle1"/>
          <w:rFonts w:ascii="Arial" w:hAnsi="Arial" w:cs="Arial"/>
          <w:sz w:val="24"/>
          <w:szCs w:val="24"/>
        </w:rPr>
        <w:t>Sachgebiet Widerspruch</w:t>
      </w:r>
      <w:r w:rsidR="002B1CA5">
        <w:rPr>
          <w:rStyle w:val="CharacterStyle1"/>
          <w:rFonts w:ascii="Arial" w:hAnsi="Arial" w:cs="Arial"/>
          <w:sz w:val="24"/>
          <w:szCs w:val="24"/>
        </w:rPr>
        <w:t>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Pr="00581ED9" w:rsidRDefault="003D7B0B" w:rsidP="00884D6C">
      <w:pPr>
        <w:rPr>
          <w:szCs w:val="24"/>
        </w:rPr>
      </w:pPr>
    </w:p>
    <w:p w:rsidR="00E13539" w:rsidRDefault="00EE51FA" w:rsidP="00E13539">
      <w:pPr>
        <w:rPr>
          <w:szCs w:val="24"/>
        </w:rPr>
      </w:pPr>
      <w:r>
        <w:rPr>
          <w:szCs w:val="24"/>
        </w:rPr>
        <w:t>N</w:t>
      </w:r>
      <w:r w:rsidR="00C423F1">
        <w:rPr>
          <w:szCs w:val="24"/>
        </w:rPr>
        <w:t xml:space="preserve">ach dem Sozialgerichtsgesetz </w:t>
      </w:r>
      <w:r>
        <w:rPr>
          <w:szCs w:val="24"/>
        </w:rPr>
        <w:t xml:space="preserve">besteht </w:t>
      </w:r>
      <w:r w:rsidR="00E13539" w:rsidRPr="00581ED9">
        <w:rPr>
          <w:szCs w:val="24"/>
        </w:rPr>
        <w:t>ein Rechtsanspruch</w:t>
      </w:r>
      <w:r w:rsidR="00D10F84">
        <w:rPr>
          <w:szCs w:val="24"/>
        </w:rPr>
        <w:t xml:space="preserve"> darauf</w:t>
      </w:r>
      <w:r w:rsidR="00E13539">
        <w:rPr>
          <w:szCs w:val="24"/>
        </w:rPr>
        <w:t>, dass ein Wide</w:t>
      </w:r>
      <w:r w:rsidR="00E13539">
        <w:rPr>
          <w:szCs w:val="24"/>
        </w:rPr>
        <w:t>r</w:t>
      </w:r>
      <w:r w:rsidR="00E13539">
        <w:rPr>
          <w:szCs w:val="24"/>
        </w:rPr>
        <w:t>spruch</w:t>
      </w:r>
      <w:r>
        <w:rPr>
          <w:szCs w:val="24"/>
        </w:rPr>
        <w:t xml:space="preserve"> gegen einen Bescheid des Jobcenters</w:t>
      </w:r>
      <w:r w:rsidR="00E13539">
        <w:rPr>
          <w:szCs w:val="24"/>
        </w:rPr>
        <w:t xml:space="preserve"> innerhalb der gesetzlichen Frist von drei Monaten entschieden wird.</w:t>
      </w:r>
      <w:r w:rsidR="00E13539" w:rsidRPr="00E13539">
        <w:rPr>
          <w:szCs w:val="24"/>
        </w:rPr>
        <w:t xml:space="preserve"> </w:t>
      </w:r>
      <w:r w:rsidR="00CA5121">
        <w:rPr>
          <w:szCs w:val="24"/>
        </w:rPr>
        <w:t xml:space="preserve">Darüber hinaus bedürfen </w:t>
      </w:r>
      <w:r w:rsidR="00E13539">
        <w:rPr>
          <w:szCs w:val="24"/>
        </w:rPr>
        <w:t>Widersprüche gegen Rückford</w:t>
      </w:r>
      <w:r w:rsidR="00E13539">
        <w:rPr>
          <w:szCs w:val="24"/>
        </w:rPr>
        <w:t>e</w:t>
      </w:r>
      <w:r w:rsidR="00E13539">
        <w:rPr>
          <w:szCs w:val="24"/>
        </w:rPr>
        <w:t xml:space="preserve">rungsbescheide wegen zu Unrecht bezogener Leistung, die </w:t>
      </w:r>
      <w:r w:rsidR="00CA5121">
        <w:rPr>
          <w:szCs w:val="24"/>
        </w:rPr>
        <w:t>ca.</w:t>
      </w:r>
      <w:r w:rsidR="00E13539">
        <w:rPr>
          <w:szCs w:val="24"/>
        </w:rPr>
        <w:t xml:space="preserve"> ein </w:t>
      </w:r>
      <w:r w:rsidR="005D2EDD" w:rsidRPr="005D2EDD">
        <w:rPr>
          <w:szCs w:val="24"/>
        </w:rPr>
        <w:t>Viertel</w:t>
      </w:r>
      <w:r w:rsidR="00D10F84">
        <w:rPr>
          <w:szCs w:val="24"/>
        </w:rPr>
        <w:t xml:space="preserve"> </w:t>
      </w:r>
      <w:r w:rsidR="00E13539">
        <w:rPr>
          <w:szCs w:val="24"/>
        </w:rPr>
        <w:t>aller Verfa</w:t>
      </w:r>
      <w:r w:rsidR="00E13539">
        <w:rPr>
          <w:szCs w:val="24"/>
        </w:rPr>
        <w:t>h</w:t>
      </w:r>
      <w:r w:rsidR="00E13539">
        <w:rPr>
          <w:szCs w:val="24"/>
        </w:rPr>
        <w:t xml:space="preserve">ren ausmachen, </w:t>
      </w:r>
      <w:r w:rsidR="00AD618A">
        <w:rPr>
          <w:szCs w:val="24"/>
        </w:rPr>
        <w:t>um die</w:t>
      </w:r>
      <w:r w:rsidR="00E13539">
        <w:rPr>
          <w:szCs w:val="24"/>
        </w:rPr>
        <w:t xml:space="preserve"> unberechtigt ausgezahlten Leistungen</w:t>
      </w:r>
      <w:r w:rsidR="00AD618A">
        <w:rPr>
          <w:szCs w:val="24"/>
        </w:rPr>
        <w:t xml:space="preserve"> überhaupt erfolgreich zurückführen zu können</w:t>
      </w:r>
      <w:r w:rsidR="00E13539">
        <w:rPr>
          <w:szCs w:val="24"/>
        </w:rPr>
        <w:t xml:space="preserve">, einer </w:t>
      </w:r>
      <w:r w:rsidR="00D10F84">
        <w:rPr>
          <w:szCs w:val="24"/>
        </w:rPr>
        <w:t xml:space="preserve">zügigen Bearbeitung, da die einjährige Ausschlussfrist in der Regel bereits fast </w:t>
      </w:r>
      <w:r w:rsidR="00C423F1">
        <w:rPr>
          <w:szCs w:val="24"/>
        </w:rPr>
        <w:t>erreicht</w:t>
      </w:r>
      <w:r w:rsidR="00D10F84">
        <w:rPr>
          <w:szCs w:val="24"/>
        </w:rPr>
        <w:t xml:space="preserve"> ist</w:t>
      </w:r>
      <w:r w:rsidR="0072699D">
        <w:rPr>
          <w:szCs w:val="24"/>
        </w:rPr>
        <w:t>. N</w:t>
      </w:r>
      <w:r w:rsidR="00501C89">
        <w:rPr>
          <w:szCs w:val="24"/>
        </w:rPr>
        <w:t xml:space="preserve">ach deren Überschreitung </w:t>
      </w:r>
      <w:r w:rsidR="0072699D">
        <w:rPr>
          <w:szCs w:val="24"/>
        </w:rPr>
        <w:t xml:space="preserve">ist </w:t>
      </w:r>
      <w:r w:rsidR="00501C89">
        <w:rPr>
          <w:szCs w:val="24"/>
        </w:rPr>
        <w:t>eine der Rech</w:t>
      </w:r>
      <w:r w:rsidR="00501C89">
        <w:rPr>
          <w:szCs w:val="24"/>
        </w:rPr>
        <w:t>t</w:t>
      </w:r>
      <w:r w:rsidR="00501C89">
        <w:rPr>
          <w:szCs w:val="24"/>
        </w:rPr>
        <w:t xml:space="preserve">sprechung geschuldete Korrektur </w:t>
      </w:r>
      <w:r>
        <w:rPr>
          <w:szCs w:val="24"/>
        </w:rPr>
        <w:t>nicht mehr möglich</w:t>
      </w:r>
      <w:r w:rsidR="00E13539">
        <w:rPr>
          <w:szCs w:val="24"/>
        </w:rPr>
        <w:t xml:space="preserve">. </w:t>
      </w:r>
    </w:p>
    <w:p w:rsidR="00E13539" w:rsidRDefault="00E13539" w:rsidP="007B68C0">
      <w:pPr>
        <w:rPr>
          <w:szCs w:val="24"/>
        </w:rPr>
      </w:pP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64708B" w:rsidRDefault="0064708B" w:rsidP="0064708B"/>
    <w:p w:rsidR="0064708B" w:rsidRPr="0064708B" w:rsidRDefault="0064708B" w:rsidP="0064708B">
      <w:r>
        <w:rPr>
          <w:szCs w:val="24"/>
        </w:rPr>
        <w:t>Die Bearbeitung von Widerspruchs- und Sozialgerichtsverfahren sowie die Vertretung vor den Gerichten wurde</w:t>
      </w:r>
      <w:r w:rsidR="00D128C2">
        <w:rPr>
          <w:szCs w:val="24"/>
        </w:rPr>
        <w:t>n</w:t>
      </w:r>
      <w:r>
        <w:rPr>
          <w:szCs w:val="24"/>
        </w:rPr>
        <w:t xml:space="preserve"> seit 2005 durch zahlreiche Gesetzesänderungen und wac</w:t>
      </w:r>
      <w:r>
        <w:rPr>
          <w:szCs w:val="24"/>
        </w:rPr>
        <w:t>h</w:t>
      </w:r>
      <w:r>
        <w:rPr>
          <w:szCs w:val="24"/>
        </w:rPr>
        <w:t>sende Anforderungen der Sozialgerichte immer komplexer und zeitlich aufwändiger.</w:t>
      </w:r>
    </w:p>
    <w:p w:rsidR="00E13539" w:rsidRPr="00E13539" w:rsidRDefault="00E13539" w:rsidP="00E13539"/>
    <w:p w:rsidR="00D66DBD" w:rsidRDefault="00D66DBD" w:rsidP="00E13539">
      <w:pPr>
        <w:rPr>
          <w:szCs w:val="24"/>
        </w:rPr>
      </w:pPr>
      <w:r>
        <w:rPr>
          <w:szCs w:val="24"/>
        </w:rPr>
        <w:t>Insgesamt können jährlich</w:t>
      </w:r>
      <w:r w:rsidRPr="00302469">
        <w:rPr>
          <w:szCs w:val="24"/>
        </w:rPr>
        <w:t xml:space="preserve"> 2.100 </w:t>
      </w:r>
      <w:r>
        <w:rPr>
          <w:szCs w:val="24"/>
        </w:rPr>
        <w:t>Verfahren (Durchschnitt 2012 bis 2014) zugrundeg</w:t>
      </w:r>
      <w:r>
        <w:rPr>
          <w:szCs w:val="24"/>
        </w:rPr>
        <w:t>e</w:t>
      </w:r>
      <w:r>
        <w:rPr>
          <w:szCs w:val="24"/>
        </w:rPr>
        <w:t>legt werden.</w:t>
      </w:r>
    </w:p>
    <w:p w:rsidR="00D93244" w:rsidRDefault="005C268D" w:rsidP="00E13539">
      <w:pPr>
        <w:rPr>
          <w:szCs w:val="24"/>
        </w:rPr>
      </w:pPr>
      <w:r>
        <w:rPr>
          <w:szCs w:val="24"/>
        </w:rPr>
        <w:t xml:space="preserve">Auf Basis der </w:t>
      </w:r>
      <w:r w:rsidR="00666814">
        <w:rPr>
          <w:szCs w:val="24"/>
        </w:rPr>
        <w:t xml:space="preserve">amtlichen Statistik der BA ausgewiesenen </w:t>
      </w:r>
      <w:r w:rsidR="0052687A">
        <w:rPr>
          <w:szCs w:val="24"/>
        </w:rPr>
        <w:t>Abgangszahlen der Verfahren, entfielen in der Vergangenheit 75,5% auf Widerspruchsverfahren, 16,1 % auf Klageve</w:t>
      </w:r>
      <w:r w:rsidR="0052687A">
        <w:rPr>
          <w:szCs w:val="24"/>
        </w:rPr>
        <w:t>r</w:t>
      </w:r>
      <w:r w:rsidR="0052687A">
        <w:rPr>
          <w:szCs w:val="24"/>
        </w:rPr>
        <w:t xml:space="preserve">fahren sowie 8,4% auf Verfahren mit einstweiligem Rechtsschutz. </w:t>
      </w:r>
      <w:r w:rsidR="00856BF3">
        <w:rPr>
          <w:szCs w:val="24"/>
        </w:rPr>
        <w:t xml:space="preserve">Es lässt sich eine </w:t>
      </w:r>
      <w:r w:rsidR="00856BF3">
        <w:rPr>
          <w:szCs w:val="24"/>
        </w:rPr>
        <w:lastRenderedPageBreak/>
        <w:t xml:space="preserve">Bearbeitungszeit von </w:t>
      </w:r>
      <w:r w:rsidR="0096608C">
        <w:rPr>
          <w:szCs w:val="24"/>
        </w:rPr>
        <w:t xml:space="preserve"> 5,1 Stunden für Klageverfahren,  4,3 Stunden für Widerspruch</w:t>
      </w:r>
      <w:r w:rsidR="0096608C">
        <w:rPr>
          <w:szCs w:val="24"/>
        </w:rPr>
        <w:t>s</w:t>
      </w:r>
      <w:r w:rsidR="0096608C">
        <w:rPr>
          <w:szCs w:val="24"/>
        </w:rPr>
        <w:t xml:space="preserve">verfahren sowie 3,4 Stunden für Rechtsschutzverfahren </w:t>
      </w:r>
      <w:r w:rsidR="00856BF3">
        <w:rPr>
          <w:szCs w:val="24"/>
        </w:rPr>
        <w:t xml:space="preserve">ermitteln. </w:t>
      </w:r>
      <w:r w:rsidR="0096608C">
        <w:rPr>
          <w:szCs w:val="24"/>
        </w:rPr>
        <w:t xml:space="preserve"> </w:t>
      </w:r>
    </w:p>
    <w:p w:rsidR="0096608C" w:rsidRDefault="0096608C" w:rsidP="00E13539">
      <w:pPr>
        <w:rPr>
          <w:szCs w:val="24"/>
        </w:rPr>
      </w:pPr>
    </w:p>
    <w:p w:rsidR="00E13539" w:rsidRDefault="00977CBE" w:rsidP="00E13539">
      <w:pPr>
        <w:rPr>
          <w:szCs w:val="24"/>
        </w:rPr>
      </w:pPr>
      <w:r>
        <w:rPr>
          <w:szCs w:val="24"/>
        </w:rPr>
        <w:t xml:space="preserve">Anhand der Zugangszahlen der Verfahren (Jährlicher Arbeitsanfall) und der erhöhten Bestandszahlen an Klagen und Widersprüchen lässt sich aktuell ein Stellenbedarf von 1,2 Stellen ableiten. </w:t>
      </w:r>
    </w:p>
    <w:p w:rsidR="00E13539" w:rsidRDefault="00E13539" w:rsidP="00E13539">
      <w:pPr>
        <w:rPr>
          <w:szCs w:val="24"/>
        </w:rPr>
      </w:pPr>
    </w:p>
    <w:p w:rsidR="003D7B0B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1217B6" w:rsidRPr="001217B6" w:rsidRDefault="001217B6" w:rsidP="001217B6"/>
    <w:p w:rsidR="00CE70B0" w:rsidRDefault="00CA5121" w:rsidP="0064708B">
      <w:pPr>
        <w:rPr>
          <w:szCs w:val="24"/>
        </w:rPr>
      </w:pPr>
      <w:r>
        <w:rPr>
          <w:szCs w:val="24"/>
        </w:rPr>
        <w:t>Am 01.01.</w:t>
      </w:r>
      <w:r w:rsidR="00381F17" w:rsidRPr="00581ED9">
        <w:rPr>
          <w:szCs w:val="24"/>
        </w:rPr>
        <w:t xml:space="preserve">2005 </w:t>
      </w:r>
      <w:r w:rsidR="00381F17">
        <w:rPr>
          <w:szCs w:val="24"/>
        </w:rPr>
        <w:t xml:space="preserve">startete die Widerspruchstelle mit </w:t>
      </w:r>
      <w:r w:rsidR="00381F17" w:rsidRPr="00581ED9">
        <w:rPr>
          <w:szCs w:val="24"/>
        </w:rPr>
        <w:t>5,0</w:t>
      </w:r>
      <w:r w:rsidR="002C2AC9">
        <w:rPr>
          <w:szCs w:val="24"/>
        </w:rPr>
        <w:t>0</w:t>
      </w:r>
      <w:r w:rsidR="00381F17" w:rsidRPr="00581ED9">
        <w:rPr>
          <w:szCs w:val="24"/>
        </w:rPr>
        <w:t xml:space="preserve"> Planstellen </w:t>
      </w:r>
      <w:r w:rsidR="00E13539">
        <w:rPr>
          <w:szCs w:val="24"/>
        </w:rPr>
        <w:t>für die Sachbearbe</w:t>
      </w:r>
      <w:r w:rsidR="00E13539">
        <w:rPr>
          <w:szCs w:val="24"/>
        </w:rPr>
        <w:t>i</w:t>
      </w:r>
      <w:r w:rsidR="00E13539">
        <w:rPr>
          <w:szCs w:val="24"/>
        </w:rPr>
        <w:t xml:space="preserve">tung. </w:t>
      </w:r>
      <w:r w:rsidR="00E16A30">
        <w:rPr>
          <w:szCs w:val="24"/>
        </w:rPr>
        <w:t xml:space="preserve">Mit dem Übergang </w:t>
      </w:r>
      <w:r w:rsidR="00A50FE6">
        <w:rPr>
          <w:szCs w:val="24"/>
        </w:rPr>
        <w:t xml:space="preserve">zur </w:t>
      </w:r>
      <w:r w:rsidR="00E16A30">
        <w:rPr>
          <w:szCs w:val="24"/>
        </w:rPr>
        <w:t>zugelassene</w:t>
      </w:r>
      <w:r w:rsidR="00A50FE6">
        <w:rPr>
          <w:szCs w:val="24"/>
        </w:rPr>
        <w:t>n</w:t>
      </w:r>
      <w:r w:rsidR="00E16A30">
        <w:rPr>
          <w:szCs w:val="24"/>
        </w:rPr>
        <w:t xml:space="preserve"> kommunale</w:t>
      </w:r>
      <w:r w:rsidR="00A50FE6">
        <w:rPr>
          <w:szCs w:val="24"/>
        </w:rPr>
        <w:t>n</w:t>
      </w:r>
      <w:r w:rsidR="00E16A30">
        <w:rPr>
          <w:szCs w:val="24"/>
        </w:rPr>
        <w:t xml:space="preserve"> Trägerschaft in 2012 wurde </w:t>
      </w:r>
      <w:r w:rsidR="0064708B">
        <w:rPr>
          <w:szCs w:val="24"/>
        </w:rPr>
        <w:t>1,0</w:t>
      </w:r>
      <w:r w:rsidR="002C2AC9">
        <w:rPr>
          <w:szCs w:val="24"/>
        </w:rPr>
        <w:t>0</w:t>
      </w:r>
      <w:r w:rsidR="0064708B">
        <w:rPr>
          <w:szCs w:val="24"/>
        </w:rPr>
        <w:t xml:space="preserve"> </w:t>
      </w:r>
      <w:r>
        <w:rPr>
          <w:szCs w:val="24"/>
        </w:rPr>
        <w:t xml:space="preserve">Stelle </w:t>
      </w:r>
      <w:r w:rsidR="0064708B">
        <w:rPr>
          <w:szCs w:val="24"/>
        </w:rPr>
        <w:t>der 5,0</w:t>
      </w:r>
      <w:r w:rsidR="002C2AC9">
        <w:rPr>
          <w:szCs w:val="24"/>
        </w:rPr>
        <w:t>0</w:t>
      </w:r>
      <w:r w:rsidR="0064708B">
        <w:rPr>
          <w:szCs w:val="24"/>
        </w:rPr>
        <w:t xml:space="preserve"> Stellen </w:t>
      </w:r>
      <w:r>
        <w:rPr>
          <w:szCs w:val="24"/>
        </w:rPr>
        <w:t xml:space="preserve">für </w:t>
      </w:r>
      <w:r w:rsidR="00E16A30">
        <w:rPr>
          <w:szCs w:val="24"/>
        </w:rPr>
        <w:t xml:space="preserve">die </w:t>
      </w:r>
      <w:r w:rsidR="00A3055D">
        <w:rPr>
          <w:szCs w:val="24"/>
        </w:rPr>
        <w:t>Sachgebietsleit</w:t>
      </w:r>
      <w:r>
        <w:rPr>
          <w:szCs w:val="24"/>
        </w:rPr>
        <w:t>ung</w:t>
      </w:r>
      <w:r w:rsidR="00E16A30">
        <w:rPr>
          <w:szCs w:val="24"/>
        </w:rPr>
        <w:t xml:space="preserve"> für das </w:t>
      </w:r>
      <w:r w:rsidR="005E33D7">
        <w:rPr>
          <w:szCs w:val="24"/>
        </w:rPr>
        <w:t xml:space="preserve">Sachgebiet </w:t>
      </w:r>
      <w:r w:rsidR="00E16A30">
        <w:rPr>
          <w:szCs w:val="24"/>
        </w:rPr>
        <w:t xml:space="preserve">Widerspruch </w:t>
      </w:r>
      <w:r>
        <w:rPr>
          <w:szCs w:val="24"/>
        </w:rPr>
        <w:t>verwendet.</w:t>
      </w:r>
      <w:r w:rsidR="00E16A30" w:rsidRPr="005B29D7">
        <w:rPr>
          <w:szCs w:val="24"/>
        </w:rPr>
        <w:t xml:space="preserve"> </w:t>
      </w:r>
    </w:p>
    <w:p w:rsidR="007568E8" w:rsidRDefault="007568E8" w:rsidP="00E16A30">
      <w:pPr>
        <w:rPr>
          <w:szCs w:val="24"/>
        </w:rPr>
      </w:pP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A3055D" w:rsidRPr="00A3055D" w:rsidRDefault="00A3055D" w:rsidP="00A3055D"/>
    <w:p w:rsidR="00712AE2" w:rsidRDefault="0064708B" w:rsidP="00712AE2">
      <w:pPr>
        <w:rPr>
          <w:szCs w:val="24"/>
        </w:rPr>
      </w:pPr>
      <w:r>
        <w:rPr>
          <w:szCs w:val="24"/>
        </w:rPr>
        <w:t xml:space="preserve">Die Gewährleistung des </w:t>
      </w:r>
      <w:r w:rsidR="00712AE2">
        <w:rPr>
          <w:szCs w:val="24"/>
        </w:rPr>
        <w:t xml:space="preserve"> </w:t>
      </w:r>
      <w:r w:rsidR="00C520EC" w:rsidRPr="00581ED9">
        <w:rPr>
          <w:szCs w:val="24"/>
        </w:rPr>
        <w:t>Rechtsanspruch</w:t>
      </w:r>
      <w:r>
        <w:rPr>
          <w:szCs w:val="24"/>
        </w:rPr>
        <w:t>es</w:t>
      </w:r>
      <w:r w:rsidR="00C520EC" w:rsidRPr="00581ED9">
        <w:rPr>
          <w:szCs w:val="24"/>
        </w:rPr>
        <w:t xml:space="preserve"> </w:t>
      </w:r>
      <w:r w:rsidR="00A30A9A">
        <w:rPr>
          <w:szCs w:val="24"/>
        </w:rPr>
        <w:t xml:space="preserve">auf eine Entscheidung </w:t>
      </w:r>
      <w:r w:rsidR="00712AE2">
        <w:rPr>
          <w:szCs w:val="24"/>
        </w:rPr>
        <w:t>eines</w:t>
      </w:r>
      <w:r w:rsidR="00A30A9A">
        <w:rPr>
          <w:szCs w:val="24"/>
        </w:rPr>
        <w:t xml:space="preserve"> Widerspr</w:t>
      </w:r>
      <w:r w:rsidR="00A30A9A">
        <w:rPr>
          <w:szCs w:val="24"/>
        </w:rPr>
        <w:t>u</w:t>
      </w:r>
      <w:r w:rsidR="00A30A9A">
        <w:rPr>
          <w:szCs w:val="24"/>
        </w:rPr>
        <w:t>ch</w:t>
      </w:r>
      <w:r w:rsidR="00FB4660">
        <w:rPr>
          <w:szCs w:val="24"/>
        </w:rPr>
        <w:t>es</w:t>
      </w:r>
      <w:r w:rsidR="00A30A9A">
        <w:rPr>
          <w:szCs w:val="24"/>
        </w:rPr>
        <w:t xml:space="preserve"> </w:t>
      </w:r>
      <w:r w:rsidR="00712AE2">
        <w:rPr>
          <w:szCs w:val="24"/>
        </w:rPr>
        <w:t xml:space="preserve">binnen </w:t>
      </w:r>
      <w:r w:rsidR="00A30A9A">
        <w:rPr>
          <w:szCs w:val="24"/>
        </w:rPr>
        <w:t>drei Monaten</w:t>
      </w:r>
      <w:r w:rsidR="00712AE2">
        <w:rPr>
          <w:szCs w:val="24"/>
        </w:rPr>
        <w:t xml:space="preserve"> </w:t>
      </w:r>
      <w:r>
        <w:rPr>
          <w:szCs w:val="24"/>
        </w:rPr>
        <w:t>ist für ein Drittel aller Verfahren nicht möglich.</w:t>
      </w:r>
      <w:r w:rsidR="00A3055D">
        <w:rPr>
          <w:szCs w:val="24"/>
        </w:rPr>
        <w:t xml:space="preserve"> </w:t>
      </w:r>
      <w:r w:rsidR="00712AE2">
        <w:rPr>
          <w:szCs w:val="24"/>
        </w:rPr>
        <w:t>Nicht rechtze</w:t>
      </w:r>
      <w:r w:rsidR="00712AE2">
        <w:rPr>
          <w:szCs w:val="24"/>
        </w:rPr>
        <w:t>i</w:t>
      </w:r>
      <w:r w:rsidR="00712AE2">
        <w:rPr>
          <w:szCs w:val="24"/>
        </w:rPr>
        <w:t>tig entschiedene Widersprüche können</w:t>
      </w:r>
      <w:r w:rsidR="007061BB">
        <w:rPr>
          <w:szCs w:val="24"/>
        </w:rPr>
        <w:t xml:space="preserve"> zudem </w:t>
      </w:r>
      <w:r w:rsidR="00712AE2">
        <w:rPr>
          <w:szCs w:val="24"/>
        </w:rPr>
        <w:t>zu kostenverursachenden Untätigkeit</w:t>
      </w:r>
      <w:r w:rsidR="00712AE2">
        <w:rPr>
          <w:szCs w:val="24"/>
        </w:rPr>
        <w:t>s</w:t>
      </w:r>
      <w:r w:rsidR="00712AE2">
        <w:rPr>
          <w:szCs w:val="24"/>
        </w:rPr>
        <w:t xml:space="preserve">klagen führen. </w:t>
      </w:r>
    </w:p>
    <w:p w:rsidR="007D2691" w:rsidRDefault="007D2691" w:rsidP="00712AE2">
      <w:pPr>
        <w:rPr>
          <w:szCs w:val="24"/>
        </w:rPr>
      </w:pPr>
    </w:p>
    <w:p w:rsidR="007D2691" w:rsidRDefault="007D2691" w:rsidP="00712AE2">
      <w:pPr>
        <w:rPr>
          <w:szCs w:val="24"/>
        </w:rPr>
      </w:pPr>
      <w:r>
        <w:rPr>
          <w:szCs w:val="24"/>
        </w:rPr>
        <w:t>In Rückforderungsfällen können Finanzmittel des Bundes und der Stadt</w:t>
      </w:r>
      <w:r w:rsidR="001809B6">
        <w:rPr>
          <w:szCs w:val="24"/>
        </w:rPr>
        <w:t>, die zu Unrecht gewährt wurden</w:t>
      </w:r>
      <w:r w:rsidR="00050EFB">
        <w:rPr>
          <w:szCs w:val="24"/>
        </w:rPr>
        <w:t xml:space="preserve">, soweit die Ausschlussfrist greift, </w:t>
      </w:r>
      <w:r>
        <w:rPr>
          <w:szCs w:val="24"/>
        </w:rPr>
        <w:t xml:space="preserve">nicht </w:t>
      </w:r>
      <w:r w:rsidR="00050EFB">
        <w:rPr>
          <w:szCs w:val="24"/>
        </w:rPr>
        <w:t xml:space="preserve">mehr </w:t>
      </w:r>
      <w:r>
        <w:rPr>
          <w:szCs w:val="24"/>
        </w:rPr>
        <w:t>durchgesetzt und zurüc</w:t>
      </w:r>
      <w:r>
        <w:rPr>
          <w:szCs w:val="24"/>
        </w:rPr>
        <w:t>k</w:t>
      </w:r>
      <w:r>
        <w:rPr>
          <w:szCs w:val="24"/>
        </w:rPr>
        <w:t>geführt werden.</w:t>
      </w:r>
    </w:p>
    <w:p w:rsidR="00CE70B0" w:rsidRDefault="00CE70B0" w:rsidP="00884D6C">
      <w:pPr>
        <w:rPr>
          <w:szCs w:val="24"/>
        </w:rPr>
      </w:pPr>
    </w:p>
    <w:p w:rsidR="007061BB" w:rsidRDefault="007061BB" w:rsidP="00884D6C">
      <w:pPr>
        <w:rPr>
          <w:szCs w:val="24"/>
        </w:rPr>
      </w:pP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4315D6" w:rsidRPr="00581ED9" w:rsidRDefault="004315D6" w:rsidP="00884D6C">
      <w:pPr>
        <w:rPr>
          <w:szCs w:val="24"/>
        </w:rPr>
      </w:pPr>
    </w:p>
    <w:p w:rsidR="0034681B" w:rsidRDefault="00106728" w:rsidP="00884D6C">
      <w:pPr>
        <w:rPr>
          <w:szCs w:val="24"/>
        </w:rPr>
      </w:pPr>
      <w:r>
        <w:rPr>
          <w:szCs w:val="24"/>
        </w:rPr>
        <w:t>Im Umfang von 0,5</w:t>
      </w:r>
      <w:r w:rsidR="002C2AC9">
        <w:rPr>
          <w:szCs w:val="24"/>
        </w:rPr>
        <w:t>0</w:t>
      </w:r>
      <w:r w:rsidR="00E74E46">
        <w:rPr>
          <w:szCs w:val="24"/>
        </w:rPr>
        <w:t xml:space="preserve"> Stellen mit KW Vermerk 01/2017</w:t>
      </w:r>
      <w:r>
        <w:rPr>
          <w:szCs w:val="24"/>
        </w:rPr>
        <w:t xml:space="preserve"> zu versehen.</w:t>
      </w:r>
    </w:p>
    <w:p w:rsidR="0034681B" w:rsidRPr="002D6594" w:rsidRDefault="0034681B" w:rsidP="00884D6C">
      <w:pPr>
        <w:rPr>
          <w:szCs w:val="24"/>
        </w:rPr>
      </w:pPr>
    </w:p>
    <w:sectPr w:rsidR="0034681B" w:rsidRPr="002D6594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654" w:rsidRDefault="00372654">
      <w:r>
        <w:separator/>
      </w:r>
    </w:p>
  </w:endnote>
  <w:endnote w:type="continuationSeparator" w:id="0">
    <w:p w:rsidR="00372654" w:rsidRDefault="00372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654" w:rsidRDefault="00372654">
      <w:r>
        <w:separator/>
      </w:r>
    </w:p>
  </w:footnote>
  <w:footnote w:type="continuationSeparator" w:id="0">
    <w:p w:rsidR="00372654" w:rsidRDefault="00372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C89" w:rsidRDefault="00501C89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A121F1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A121F1">
      <w:rPr>
        <w:rStyle w:val="Seitenzahl"/>
      </w:rPr>
      <w:fldChar w:fldCharType="separate"/>
    </w:r>
    <w:r w:rsidR="00856BF3">
      <w:rPr>
        <w:rStyle w:val="Seitenzahl"/>
        <w:noProof/>
      </w:rPr>
      <w:t>2</w:t>
    </w:r>
    <w:r w:rsidR="00A121F1">
      <w:rPr>
        <w:rStyle w:val="Seitenzahl"/>
      </w:rPr>
      <w:fldChar w:fldCharType="end"/>
    </w:r>
    <w:r>
      <w:rPr>
        <w:rStyle w:val="Seitenzahl"/>
      </w:rPr>
      <w:t xml:space="preserve"> -</w:t>
    </w:r>
  </w:p>
  <w:p w:rsidR="00501C89" w:rsidRDefault="00501C8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>
    <w:nsid w:val="1A654AE1"/>
    <w:multiLevelType w:val="hybridMultilevel"/>
    <w:tmpl w:val="A3F0A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activeWritingStyle w:appName="MSWord" w:lang="de-DE" w:vendorID="64" w:dllVersion="131078" w:nlCheck="1" w:checkStyle="1"/>
  <w:proofState w:spelling="clean" w:grammar="clean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23EB0"/>
    <w:rsid w:val="00043404"/>
    <w:rsid w:val="00050EFB"/>
    <w:rsid w:val="0005662F"/>
    <w:rsid w:val="000677BB"/>
    <w:rsid w:val="00074E9C"/>
    <w:rsid w:val="00094BC6"/>
    <w:rsid w:val="000A1146"/>
    <w:rsid w:val="000A494A"/>
    <w:rsid w:val="000A5F82"/>
    <w:rsid w:val="000E0D59"/>
    <w:rsid w:val="000F41D5"/>
    <w:rsid w:val="00106728"/>
    <w:rsid w:val="0011112B"/>
    <w:rsid w:val="001217B6"/>
    <w:rsid w:val="001408AB"/>
    <w:rsid w:val="00143993"/>
    <w:rsid w:val="0014415D"/>
    <w:rsid w:val="00163034"/>
    <w:rsid w:val="00165C0D"/>
    <w:rsid w:val="0016616E"/>
    <w:rsid w:val="001809B6"/>
    <w:rsid w:val="00181857"/>
    <w:rsid w:val="00182DC2"/>
    <w:rsid w:val="00184EDC"/>
    <w:rsid w:val="00194770"/>
    <w:rsid w:val="001A5F9B"/>
    <w:rsid w:val="001D3149"/>
    <w:rsid w:val="001F2796"/>
    <w:rsid w:val="001F7237"/>
    <w:rsid w:val="002021E0"/>
    <w:rsid w:val="0021215B"/>
    <w:rsid w:val="00216FAD"/>
    <w:rsid w:val="002336F2"/>
    <w:rsid w:val="0026266A"/>
    <w:rsid w:val="002924CB"/>
    <w:rsid w:val="002A20D1"/>
    <w:rsid w:val="002A3DE4"/>
    <w:rsid w:val="002B1CA5"/>
    <w:rsid w:val="002B5955"/>
    <w:rsid w:val="002C001F"/>
    <w:rsid w:val="002C2AC9"/>
    <w:rsid w:val="002C5D5F"/>
    <w:rsid w:val="002D6594"/>
    <w:rsid w:val="002F35E9"/>
    <w:rsid w:val="00302469"/>
    <w:rsid w:val="0031220F"/>
    <w:rsid w:val="00345A70"/>
    <w:rsid w:val="0034621F"/>
    <w:rsid w:val="00346807"/>
    <w:rsid w:val="0034681B"/>
    <w:rsid w:val="00353CE2"/>
    <w:rsid w:val="003576D8"/>
    <w:rsid w:val="00372654"/>
    <w:rsid w:val="0037286C"/>
    <w:rsid w:val="00380937"/>
    <w:rsid w:val="00381F17"/>
    <w:rsid w:val="00387567"/>
    <w:rsid w:val="00387F05"/>
    <w:rsid w:val="003B1C1F"/>
    <w:rsid w:val="003B2CF8"/>
    <w:rsid w:val="003D7B0B"/>
    <w:rsid w:val="003F0944"/>
    <w:rsid w:val="00400540"/>
    <w:rsid w:val="004044A5"/>
    <w:rsid w:val="00414F65"/>
    <w:rsid w:val="004151E3"/>
    <w:rsid w:val="004179A7"/>
    <w:rsid w:val="00421A18"/>
    <w:rsid w:val="0042757B"/>
    <w:rsid w:val="004315D6"/>
    <w:rsid w:val="00464840"/>
    <w:rsid w:val="00470135"/>
    <w:rsid w:val="0047606A"/>
    <w:rsid w:val="004908B5"/>
    <w:rsid w:val="0049121B"/>
    <w:rsid w:val="0049245B"/>
    <w:rsid w:val="004A1688"/>
    <w:rsid w:val="004A3533"/>
    <w:rsid w:val="004B6796"/>
    <w:rsid w:val="004D19C3"/>
    <w:rsid w:val="004E0EC7"/>
    <w:rsid w:val="005005E8"/>
    <w:rsid w:val="00501C89"/>
    <w:rsid w:val="0052687A"/>
    <w:rsid w:val="00581ED9"/>
    <w:rsid w:val="00583C7C"/>
    <w:rsid w:val="00595375"/>
    <w:rsid w:val="005A0A9D"/>
    <w:rsid w:val="005A56AA"/>
    <w:rsid w:val="005B29D7"/>
    <w:rsid w:val="005C260D"/>
    <w:rsid w:val="005C268D"/>
    <w:rsid w:val="005C66B5"/>
    <w:rsid w:val="005D2EDD"/>
    <w:rsid w:val="005E19C6"/>
    <w:rsid w:val="005E33D7"/>
    <w:rsid w:val="005F489C"/>
    <w:rsid w:val="005F5B3D"/>
    <w:rsid w:val="005F5EF0"/>
    <w:rsid w:val="006030A6"/>
    <w:rsid w:val="00606F80"/>
    <w:rsid w:val="00616D13"/>
    <w:rsid w:val="006176DD"/>
    <w:rsid w:val="006217BE"/>
    <w:rsid w:val="00626BD8"/>
    <w:rsid w:val="0064708B"/>
    <w:rsid w:val="00662DBC"/>
    <w:rsid w:val="00666814"/>
    <w:rsid w:val="00686E10"/>
    <w:rsid w:val="006B6D50"/>
    <w:rsid w:val="006D0F31"/>
    <w:rsid w:val="006D105D"/>
    <w:rsid w:val="006E0575"/>
    <w:rsid w:val="007026A8"/>
    <w:rsid w:val="007061BB"/>
    <w:rsid w:val="00712AE2"/>
    <w:rsid w:val="0071321D"/>
    <w:rsid w:val="00722D47"/>
    <w:rsid w:val="0072699D"/>
    <w:rsid w:val="00740A8A"/>
    <w:rsid w:val="00754659"/>
    <w:rsid w:val="007568E8"/>
    <w:rsid w:val="00765432"/>
    <w:rsid w:val="00786A1F"/>
    <w:rsid w:val="0079042C"/>
    <w:rsid w:val="007A71AE"/>
    <w:rsid w:val="007B14F8"/>
    <w:rsid w:val="007B4625"/>
    <w:rsid w:val="007B68C0"/>
    <w:rsid w:val="007D2691"/>
    <w:rsid w:val="007E3B79"/>
    <w:rsid w:val="00802105"/>
    <w:rsid w:val="00805D4E"/>
    <w:rsid w:val="008066EE"/>
    <w:rsid w:val="00817BB6"/>
    <w:rsid w:val="008256F3"/>
    <w:rsid w:val="00825D54"/>
    <w:rsid w:val="00831556"/>
    <w:rsid w:val="0083213A"/>
    <w:rsid w:val="0084447D"/>
    <w:rsid w:val="00856BF3"/>
    <w:rsid w:val="008621BD"/>
    <w:rsid w:val="00873BAE"/>
    <w:rsid w:val="00877392"/>
    <w:rsid w:val="0088340B"/>
    <w:rsid w:val="00884D6C"/>
    <w:rsid w:val="00893576"/>
    <w:rsid w:val="008D0285"/>
    <w:rsid w:val="008E0C98"/>
    <w:rsid w:val="008E743F"/>
    <w:rsid w:val="0090400E"/>
    <w:rsid w:val="009527BE"/>
    <w:rsid w:val="0095751B"/>
    <w:rsid w:val="0096608C"/>
    <w:rsid w:val="00970F94"/>
    <w:rsid w:val="00975395"/>
    <w:rsid w:val="00976588"/>
    <w:rsid w:val="00977CBE"/>
    <w:rsid w:val="009A149A"/>
    <w:rsid w:val="009A2F78"/>
    <w:rsid w:val="009C6A85"/>
    <w:rsid w:val="009C7723"/>
    <w:rsid w:val="009F0C36"/>
    <w:rsid w:val="009F4D55"/>
    <w:rsid w:val="009F7E5F"/>
    <w:rsid w:val="00A121F1"/>
    <w:rsid w:val="00A164D1"/>
    <w:rsid w:val="00A23FAF"/>
    <w:rsid w:val="00A27CA7"/>
    <w:rsid w:val="00A3055D"/>
    <w:rsid w:val="00A30A9A"/>
    <w:rsid w:val="00A32FBA"/>
    <w:rsid w:val="00A41E1B"/>
    <w:rsid w:val="00A44BA8"/>
    <w:rsid w:val="00A4733A"/>
    <w:rsid w:val="00A50FE6"/>
    <w:rsid w:val="00A71D0A"/>
    <w:rsid w:val="00A77F1E"/>
    <w:rsid w:val="00A85ED8"/>
    <w:rsid w:val="00A93F80"/>
    <w:rsid w:val="00A9759F"/>
    <w:rsid w:val="00A97BED"/>
    <w:rsid w:val="00AD618A"/>
    <w:rsid w:val="00AD6EDC"/>
    <w:rsid w:val="00AF2F13"/>
    <w:rsid w:val="00AF44B0"/>
    <w:rsid w:val="00AF59B7"/>
    <w:rsid w:val="00B04290"/>
    <w:rsid w:val="00B66BCB"/>
    <w:rsid w:val="00B67AE1"/>
    <w:rsid w:val="00B80DEF"/>
    <w:rsid w:val="00BB3156"/>
    <w:rsid w:val="00BC4669"/>
    <w:rsid w:val="00BD20F1"/>
    <w:rsid w:val="00BD5051"/>
    <w:rsid w:val="00BF61B4"/>
    <w:rsid w:val="00C16EF1"/>
    <w:rsid w:val="00C348A0"/>
    <w:rsid w:val="00C35454"/>
    <w:rsid w:val="00C423F1"/>
    <w:rsid w:val="00C4348D"/>
    <w:rsid w:val="00C448D3"/>
    <w:rsid w:val="00C520EC"/>
    <w:rsid w:val="00C56FA0"/>
    <w:rsid w:val="00C608AA"/>
    <w:rsid w:val="00C86A13"/>
    <w:rsid w:val="00C93024"/>
    <w:rsid w:val="00CA0D6C"/>
    <w:rsid w:val="00CA5121"/>
    <w:rsid w:val="00CB258F"/>
    <w:rsid w:val="00CB7567"/>
    <w:rsid w:val="00CE70B0"/>
    <w:rsid w:val="00D02CC4"/>
    <w:rsid w:val="00D10F84"/>
    <w:rsid w:val="00D128C2"/>
    <w:rsid w:val="00D23CF1"/>
    <w:rsid w:val="00D42ED3"/>
    <w:rsid w:val="00D6224B"/>
    <w:rsid w:val="00D65A43"/>
    <w:rsid w:val="00D66DBD"/>
    <w:rsid w:val="00D812BE"/>
    <w:rsid w:val="00D8292F"/>
    <w:rsid w:val="00D93244"/>
    <w:rsid w:val="00DB3D6C"/>
    <w:rsid w:val="00DF57A2"/>
    <w:rsid w:val="00DF7CF8"/>
    <w:rsid w:val="00E014B6"/>
    <w:rsid w:val="00E1162F"/>
    <w:rsid w:val="00E11D5F"/>
    <w:rsid w:val="00E13539"/>
    <w:rsid w:val="00E16A30"/>
    <w:rsid w:val="00E20E1F"/>
    <w:rsid w:val="00E218EB"/>
    <w:rsid w:val="00E37471"/>
    <w:rsid w:val="00E43B5B"/>
    <w:rsid w:val="00E6173F"/>
    <w:rsid w:val="00E63B3B"/>
    <w:rsid w:val="00E7118F"/>
    <w:rsid w:val="00E711D1"/>
    <w:rsid w:val="00E74B26"/>
    <w:rsid w:val="00E74E46"/>
    <w:rsid w:val="00ED18F6"/>
    <w:rsid w:val="00EE51FA"/>
    <w:rsid w:val="00EF4289"/>
    <w:rsid w:val="00F13639"/>
    <w:rsid w:val="00F20792"/>
    <w:rsid w:val="00F27657"/>
    <w:rsid w:val="00F276B6"/>
    <w:rsid w:val="00F342DC"/>
    <w:rsid w:val="00F63041"/>
    <w:rsid w:val="00F63856"/>
    <w:rsid w:val="00F64D34"/>
    <w:rsid w:val="00F76452"/>
    <w:rsid w:val="00FB4660"/>
    <w:rsid w:val="00FD6B46"/>
    <w:rsid w:val="00FE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143993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143993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143993"/>
    <w:rPr>
      <w:sz w:val="16"/>
    </w:rPr>
  </w:style>
  <w:style w:type="paragraph" w:styleId="Kommentartext">
    <w:name w:val="annotation text"/>
    <w:basedOn w:val="Standard"/>
    <w:link w:val="KommentartextZchn"/>
    <w:semiHidden/>
    <w:rsid w:val="00143993"/>
    <w:rPr>
      <w:sz w:val="20"/>
    </w:rPr>
  </w:style>
  <w:style w:type="paragraph" w:styleId="Fuzeile">
    <w:name w:val="footer"/>
    <w:basedOn w:val="Standard"/>
    <w:rsid w:val="00143993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143993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customStyle="1" w:styleId="Style1">
    <w:name w:val="Style 1"/>
    <w:basedOn w:val="Standard"/>
    <w:uiPriority w:val="99"/>
    <w:rsid w:val="00AF59B7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customStyle="1" w:styleId="CharacterStyle1">
    <w:name w:val="Character Style 1"/>
    <w:uiPriority w:val="99"/>
    <w:rsid w:val="00AF59B7"/>
    <w:rPr>
      <w:sz w:val="20"/>
    </w:rPr>
  </w:style>
  <w:style w:type="paragraph" w:customStyle="1" w:styleId="Default">
    <w:name w:val="Default"/>
    <w:rsid w:val="003576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64D3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64D34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F64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8F8CC-3447-463E-AB4A-DEB03AC8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lastModifiedBy>u00f113</cp:lastModifiedBy>
  <cp:revision>3</cp:revision>
  <cp:lastPrinted>2015-11-13T12:00:00Z</cp:lastPrinted>
  <dcterms:created xsi:type="dcterms:W3CDTF">2015-11-19T07:15:00Z</dcterms:created>
  <dcterms:modified xsi:type="dcterms:W3CDTF">2015-11-20T14:05:00Z</dcterms:modified>
</cp:coreProperties>
</file>