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8C" w:rsidRDefault="00485D8C" w:rsidP="00953280">
      <w:pPr>
        <w:pBdr>
          <w:bottom w:val="single" w:sz="4" w:space="1" w:color="auto"/>
        </w:pBdr>
        <w:spacing w:before="480" w:after="0"/>
        <w:contextualSpacing/>
        <w:rPr>
          <w:b/>
          <w:bCs/>
          <w:sz w:val="44"/>
          <w:szCs w:val="28"/>
          <w:lang w:eastAsia="en-US" w:bidi="en-US"/>
        </w:rPr>
      </w:pPr>
    </w:p>
    <w:p w:rsidR="00485D8C" w:rsidRDefault="00485D8C" w:rsidP="00953280">
      <w:pPr>
        <w:pBdr>
          <w:bottom w:val="single" w:sz="4" w:space="1" w:color="auto"/>
        </w:pBdr>
        <w:spacing w:before="480" w:after="0"/>
        <w:contextualSpacing/>
        <w:rPr>
          <w:b/>
          <w:bCs/>
          <w:sz w:val="44"/>
          <w:szCs w:val="28"/>
          <w:lang w:eastAsia="en-US" w:bidi="en-US"/>
        </w:rPr>
      </w:pPr>
    </w:p>
    <w:p w:rsidR="00485D8C" w:rsidRDefault="00485D8C" w:rsidP="00953280">
      <w:pPr>
        <w:pBdr>
          <w:bottom w:val="single" w:sz="4" w:space="1" w:color="auto"/>
        </w:pBdr>
        <w:spacing w:before="480" w:after="0"/>
        <w:contextualSpacing/>
        <w:rPr>
          <w:b/>
          <w:bCs/>
          <w:sz w:val="44"/>
          <w:szCs w:val="28"/>
          <w:lang w:eastAsia="en-US" w:bidi="en-US"/>
        </w:rPr>
      </w:pPr>
    </w:p>
    <w:p w:rsidR="00953280" w:rsidRPr="009335F5" w:rsidRDefault="00485D8C" w:rsidP="00953280">
      <w:pPr>
        <w:pBdr>
          <w:bottom w:val="single" w:sz="4" w:space="1" w:color="auto"/>
        </w:pBdr>
        <w:spacing w:before="480" w:after="0"/>
        <w:contextualSpacing/>
        <w:rPr>
          <w:b/>
          <w:bCs/>
          <w:sz w:val="44"/>
          <w:szCs w:val="28"/>
          <w:lang w:eastAsia="en-US" w:bidi="en-US"/>
        </w:rPr>
      </w:pPr>
      <w:r>
        <w:rPr>
          <w:b/>
          <w:bCs/>
          <w:sz w:val="44"/>
          <w:szCs w:val="28"/>
          <w:lang w:eastAsia="en-US" w:bidi="en-US"/>
        </w:rPr>
        <w:t>Ausführungshinweise</w:t>
      </w:r>
    </w:p>
    <w:p w:rsidR="00953280" w:rsidRPr="009335F5" w:rsidRDefault="00AB3DDF" w:rsidP="00953280">
      <w:pPr>
        <w:rPr>
          <w:rFonts w:cs="Arial"/>
          <w:b/>
          <w:bCs/>
          <w:sz w:val="28"/>
        </w:rPr>
      </w:pPr>
      <w:r>
        <w:rPr>
          <w:b/>
          <w:i/>
          <w:sz w:val="26"/>
          <w:szCs w:val="26"/>
        </w:rPr>
        <w:t xml:space="preserve">zur </w:t>
      </w:r>
      <w:r w:rsidR="00485D8C">
        <w:rPr>
          <w:b/>
          <w:i/>
          <w:sz w:val="26"/>
          <w:szCs w:val="26"/>
        </w:rPr>
        <w:t>Ausarbeitung von Brandschutzkonzepten</w:t>
      </w:r>
      <w:r>
        <w:rPr>
          <w:b/>
          <w:i/>
          <w:sz w:val="26"/>
          <w:szCs w:val="26"/>
        </w:rPr>
        <w:t xml:space="preserve"> bei Gebäuden der Gebäudeklasse 3</w:t>
      </w:r>
    </w:p>
    <w:p w:rsidR="00E43CE1" w:rsidRDefault="00E43CE1" w:rsidP="00E43CE1">
      <w:pPr>
        <w:spacing w:after="0"/>
        <w:rPr>
          <w:rFonts w:cs="Arial"/>
          <w:b/>
          <w:bCs/>
          <w:sz w:val="28"/>
        </w:rPr>
      </w:pPr>
    </w:p>
    <w:p w:rsidR="00E43CE1" w:rsidRDefault="00E43CE1"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567D54" w:rsidRDefault="00567D54" w:rsidP="00E43CE1">
      <w:pPr>
        <w:spacing w:after="0"/>
        <w:rPr>
          <w:rFonts w:cs="Arial"/>
          <w:b/>
          <w:bCs/>
          <w:sz w:val="28"/>
        </w:rPr>
      </w:pPr>
    </w:p>
    <w:p w:rsidR="00090A2B" w:rsidRDefault="00090A2B" w:rsidP="00E43CE1">
      <w:pPr>
        <w:rPr>
          <w:rStyle w:val="Fett"/>
          <w:b w:val="0"/>
          <w:sz w:val="28"/>
        </w:rPr>
      </w:pPr>
      <w:r>
        <w:rPr>
          <w:rStyle w:val="Fett"/>
          <w:sz w:val="28"/>
        </w:rPr>
        <w:br w:type="page"/>
      </w:r>
    </w:p>
    <w:p w:rsidR="00E43CE1" w:rsidRDefault="00E43CE1" w:rsidP="00E43CE1">
      <w:r>
        <w:lastRenderedPageBreak/>
        <w:t>Inhaltsverzeichnis</w:t>
      </w:r>
      <w:r>
        <w:tab/>
      </w:r>
      <w:r>
        <w:tab/>
      </w:r>
      <w:r>
        <w:tab/>
      </w:r>
      <w:r>
        <w:tab/>
      </w:r>
      <w:r>
        <w:tab/>
      </w:r>
      <w:r>
        <w:tab/>
      </w:r>
      <w:r>
        <w:tab/>
      </w:r>
      <w:r>
        <w:tab/>
      </w:r>
      <w:r>
        <w:tab/>
      </w:r>
      <w:r>
        <w:tab/>
        <w:t>Seite</w:t>
      </w:r>
    </w:p>
    <w:p w:rsidR="00E43CE1" w:rsidRDefault="00E43CE1" w:rsidP="00E43CE1"/>
    <w:p w:rsidR="00ED382F" w:rsidRDefault="00090A2B">
      <w:pPr>
        <w:pStyle w:val="Verzeichnis1"/>
        <w:rPr>
          <w:rFonts w:asciiTheme="minorHAnsi" w:eastAsiaTheme="minorEastAsia" w:hAnsiTheme="minorHAnsi" w:cstheme="minorBidi"/>
          <w:b w:val="0"/>
          <w:bCs w:val="0"/>
          <w:caps w:val="0"/>
          <w:noProof/>
          <w:sz w:val="22"/>
          <w:szCs w:val="22"/>
        </w:rPr>
      </w:pPr>
      <w:r>
        <w:rPr>
          <w:i/>
          <w:iCs/>
          <w:sz w:val="24"/>
        </w:rPr>
        <w:fldChar w:fldCharType="begin"/>
      </w:r>
      <w:r>
        <w:rPr>
          <w:i/>
          <w:iCs/>
          <w:sz w:val="24"/>
        </w:rPr>
        <w:instrText xml:space="preserve"> TOC \o "1-3" \h \z \u </w:instrText>
      </w:r>
      <w:r>
        <w:rPr>
          <w:i/>
          <w:iCs/>
          <w:sz w:val="24"/>
        </w:rPr>
        <w:fldChar w:fldCharType="separate"/>
      </w:r>
      <w:hyperlink w:anchor="_Toc489954616" w:history="1">
        <w:r w:rsidR="00ED382F" w:rsidRPr="003774A9">
          <w:rPr>
            <w:rStyle w:val="Hyperlink"/>
            <w:noProof/>
          </w:rPr>
          <w:t>1</w:t>
        </w:r>
        <w:r w:rsidR="00ED382F">
          <w:rPr>
            <w:rFonts w:asciiTheme="minorHAnsi" w:eastAsiaTheme="minorEastAsia" w:hAnsiTheme="minorHAnsi" w:cstheme="minorBidi"/>
            <w:b w:val="0"/>
            <w:bCs w:val="0"/>
            <w:caps w:val="0"/>
            <w:noProof/>
            <w:sz w:val="22"/>
            <w:szCs w:val="22"/>
          </w:rPr>
          <w:tab/>
        </w:r>
        <w:r w:rsidR="00ED382F" w:rsidRPr="003774A9">
          <w:rPr>
            <w:rStyle w:val="Hyperlink"/>
            <w:noProof/>
          </w:rPr>
          <w:t>Vorwort</w:t>
        </w:r>
        <w:r w:rsidR="00ED382F">
          <w:rPr>
            <w:noProof/>
            <w:webHidden/>
          </w:rPr>
          <w:tab/>
        </w:r>
        <w:r w:rsidR="00ED382F">
          <w:rPr>
            <w:noProof/>
            <w:webHidden/>
          </w:rPr>
          <w:fldChar w:fldCharType="begin"/>
        </w:r>
        <w:r w:rsidR="00ED382F">
          <w:rPr>
            <w:noProof/>
            <w:webHidden/>
          </w:rPr>
          <w:instrText xml:space="preserve"> PAGEREF _Toc489954616 \h </w:instrText>
        </w:r>
        <w:r w:rsidR="00ED382F">
          <w:rPr>
            <w:noProof/>
            <w:webHidden/>
          </w:rPr>
        </w:r>
        <w:r w:rsidR="00ED382F">
          <w:rPr>
            <w:noProof/>
            <w:webHidden/>
          </w:rPr>
          <w:fldChar w:fldCharType="separate"/>
        </w:r>
        <w:r w:rsidR="00ED382F">
          <w:rPr>
            <w:noProof/>
            <w:webHidden/>
          </w:rPr>
          <w:t>3</w:t>
        </w:r>
        <w:r w:rsidR="00ED382F">
          <w:rPr>
            <w:noProof/>
            <w:webHidden/>
          </w:rPr>
          <w:fldChar w:fldCharType="end"/>
        </w:r>
      </w:hyperlink>
    </w:p>
    <w:p w:rsidR="00ED382F" w:rsidRDefault="00251251">
      <w:pPr>
        <w:pStyle w:val="Verzeichnis1"/>
        <w:rPr>
          <w:rFonts w:asciiTheme="minorHAnsi" w:eastAsiaTheme="minorEastAsia" w:hAnsiTheme="minorHAnsi" w:cstheme="minorBidi"/>
          <w:b w:val="0"/>
          <w:bCs w:val="0"/>
          <w:caps w:val="0"/>
          <w:noProof/>
          <w:sz w:val="22"/>
          <w:szCs w:val="22"/>
        </w:rPr>
      </w:pPr>
      <w:hyperlink w:anchor="_Toc489954617" w:history="1">
        <w:r w:rsidR="00ED382F" w:rsidRPr="003774A9">
          <w:rPr>
            <w:rStyle w:val="Hyperlink"/>
            <w:noProof/>
          </w:rPr>
          <w:t>2</w:t>
        </w:r>
        <w:r w:rsidR="00ED382F">
          <w:rPr>
            <w:rFonts w:asciiTheme="minorHAnsi" w:eastAsiaTheme="minorEastAsia" w:hAnsiTheme="minorHAnsi" w:cstheme="minorBidi"/>
            <w:b w:val="0"/>
            <w:bCs w:val="0"/>
            <w:caps w:val="0"/>
            <w:noProof/>
            <w:sz w:val="22"/>
            <w:szCs w:val="22"/>
          </w:rPr>
          <w:tab/>
        </w:r>
        <w:r w:rsidR="00ED382F" w:rsidRPr="003774A9">
          <w:rPr>
            <w:rStyle w:val="Hyperlink"/>
            <w:noProof/>
          </w:rPr>
          <w:t>Vorgehensweise</w:t>
        </w:r>
        <w:r w:rsidR="00ED382F">
          <w:rPr>
            <w:noProof/>
            <w:webHidden/>
          </w:rPr>
          <w:tab/>
        </w:r>
        <w:r w:rsidR="00ED382F">
          <w:rPr>
            <w:noProof/>
            <w:webHidden/>
          </w:rPr>
          <w:fldChar w:fldCharType="begin"/>
        </w:r>
        <w:r w:rsidR="00ED382F">
          <w:rPr>
            <w:noProof/>
            <w:webHidden/>
          </w:rPr>
          <w:instrText xml:space="preserve"> PAGEREF _Toc489954617 \h </w:instrText>
        </w:r>
        <w:r w:rsidR="00ED382F">
          <w:rPr>
            <w:noProof/>
            <w:webHidden/>
          </w:rPr>
        </w:r>
        <w:r w:rsidR="00ED382F">
          <w:rPr>
            <w:noProof/>
            <w:webHidden/>
          </w:rPr>
          <w:fldChar w:fldCharType="separate"/>
        </w:r>
        <w:r w:rsidR="00ED382F">
          <w:rPr>
            <w:noProof/>
            <w:webHidden/>
          </w:rPr>
          <w:t>3</w:t>
        </w:r>
        <w:r w:rsidR="00ED382F">
          <w:rPr>
            <w:noProof/>
            <w:webHidden/>
          </w:rPr>
          <w:fldChar w:fldCharType="end"/>
        </w:r>
      </w:hyperlink>
    </w:p>
    <w:p w:rsidR="00ED382F" w:rsidRDefault="00251251">
      <w:pPr>
        <w:pStyle w:val="Verzeichnis1"/>
        <w:rPr>
          <w:rFonts w:asciiTheme="minorHAnsi" w:eastAsiaTheme="minorEastAsia" w:hAnsiTheme="minorHAnsi" w:cstheme="minorBidi"/>
          <w:b w:val="0"/>
          <w:bCs w:val="0"/>
          <w:caps w:val="0"/>
          <w:noProof/>
          <w:sz w:val="22"/>
          <w:szCs w:val="22"/>
        </w:rPr>
      </w:pPr>
      <w:hyperlink w:anchor="_Toc489954618" w:history="1">
        <w:r w:rsidR="00ED382F" w:rsidRPr="003774A9">
          <w:rPr>
            <w:rStyle w:val="Hyperlink"/>
            <w:noProof/>
          </w:rPr>
          <w:t>3</w:t>
        </w:r>
        <w:r w:rsidR="00ED382F">
          <w:rPr>
            <w:rFonts w:asciiTheme="minorHAnsi" w:eastAsiaTheme="minorEastAsia" w:hAnsiTheme="minorHAnsi" w:cstheme="minorBidi"/>
            <w:b w:val="0"/>
            <w:bCs w:val="0"/>
            <w:caps w:val="0"/>
            <w:noProof/>
            <w:sz w:val="22"/>
            <w:szCs w:val="22"/>
          </w:rPr>
          <w:tab/>
        </w:r>
        <w:r w:rsidR="00ED382F" w:rsidRPr="003774A9">
          <w:rPr>
            <w:rStyle w:val="Hyperlink"/>
            <w:noProof/>
          </w:rPr>
          <w:t>Ergänzende Ausführungshinweise zur brandschutztechnischen Bewertung des Gebäudes</w:t>
        </w:r>
        <w:r w:rsidR="00ED382F">
          <w:rPr>
            <w:noProof/>
            <w:webHidden/>
          </w:rPr>
          <w:tab/>
        </w:r>
        <w:r w:rsidR="00ED382F">
          <w:rPr>
            <w:noProof/>
            <w:webHidden/>
          </w:rPr>
          <w:fldChar w:fldCharType="begin"/>
        </w:r>
        <w:r w:rsidR="00ED382F">
          <w:rPr>
            <w:noProof/>
            <w:webHidden/>
          </w:rPr>
          <w:instrText xml:space="preserve"> PAGEREF _Toc489954618 \h </w:instrText>
        </w:r>
        <w:r w:rsidR="00ED382F">
          <w:rPr>
            <w:noProof/>
            <w:webHidden/>
          </w:rPr>
        </w:r>
        <w:r w:rsidR="00ED382F">
          <w:rPr>
            <w:noProof/>
            <w:webHidden/>
          </w:rPr>
          <w:fldChar w:fldCharType="separate"/>
        </w:r>
        <w:r w:rsidR="00ED382F">
          <w:rPr>
            <w:noProof/>
            <w:webHidden/>
          </w:rPr>
          <w:t>4</w:t>
        </w:r>
        <w:r w:rsidR="00ED382F">
          <w:rPr>
            <w:noProof/>
            <w:webHidden/>
          </w:rPr>
          <w:fldChar w:fldCharType="end"/>
        </w:r>
      </w:hyperlink>
    </w:p>
    <w:p w:rsidR="00ED382F" w:rsidRDefault="00251251">
      <w:pPr>
        <w:pStyle w:val="Verzeichnis2"/>
        <w:tabs>
          <w:tab w:val="left" w:pos="880"/>
          <w:tab w:val="right" w:leader="underscore" w:pos="9062"/>
        </w:tabs>
        <w:rPr>
          <w:rFonts w:asciiTheme="minorHAnsi" w:eastAsiaTheme="minorEastAsia" w:hAnsiTheme="minorHAnsi" w:cstheme="minorBidi"/>
          <w:smallCaps w:val="0"/>
          <w:noProof/>
          <w:sz w:val="22"/>
          <w:szCs w:val="22"/>
        </w:rPr>
      </w:pPr>
      <w:hyperlink w:anchor="_Toc489954619" w:history="1">
        <w:r w:rsidR="00ED382F" w:rsidRPr="003774A9">
          <w:rPr>
            <w:rStyle w:val="Hyperlink"/>
            <w:noProof/>
          </w:rPr>
          <w:t>3.1</w:t>
        </w:r>
        <w:r w:rsidR="00ED382F">
          <w:rPr>
            <w:rFonts w:asciiTheme="minorHAnsi" w:eastAsiaTheme="minorEastAsia" w:hAnsiTheme="minorHAnsi" w:cstheme="minorBidi"/>
            <w:smallCaps w:val="0"/>
            <w:noProof/>
            <w:sz w:val="22"/>
            <w:szCs w:val="22"/>
          </w:rPr>
          <w:tab/>
        </w:r>
        <w:r w:rsidR="00ED382F" w:rsidRPr="003774A9">
          <w:rPr>
            <w:rStyle w:val="Hyperlink"/>
            <w:noProof/>
          </w:rPr>
          <w:t>Tragende, aussteifenden Bauteile und Decken</w:t>
        </w:r>
        <w:r w:rsidR="00ED382F">
          <w:rPr>
            <w:noProof/>
            <w:webHidden/>
          </w:rPr>
          <w:tab/>
        </w:r>
        <w:r w:rsidR="00ED382F">
          <w:rPr>
            <w:noProof/>
            <w:webHidden/>
          </w:rPr>
          <w:fldChar w:fldCharType="begin"/>
        </w:r>
        <w:r w:rsidR="00ED382F">
          <w:rPr>
            <w:noProof/>
            <w:webHidden/>
          </w:rPr>
          <w:instrText xml:space="preserve"> PAGEREF _Toc489954619 \h </w:instrText>
        </w:r>
        <w:r w:rsidR="00ED382F">
          <w:rPr>
            <w:noProof/>
            <w:webHidden/>
          </w:rPr>
        </w:r>
        <w:r w:rsidR="00ED382F">
          <w:rPr>
            <w:noProof/>
            <w:webHidden/>
          </w:rPr>
          <w:fldChar w:fldCharType="separate"/>
        </w:r>
        <w:r w:rsidR="00ED382F">
          <w:rPr>
            <w:noProof/>
            <w:webHidden/>
          </w:rPr>
          <w:t>4</w:t>
        </w:r>
        <w:r w:rsidR="00ED382F">
          <w:rPr>
            <w:noProof/>
            <w:webHidden/>
          </w:rPr>
          <w:fldChar w:fldCharType="end"/>
        </w:r>
      </w:hyperlink>
    </w:p>
    <w:p w:rsidR="00ED382F" w:rsidRDefault="00251251">
      <w:pPr>
        <w:pStyle w:val="Verzeichnis2"/>
        <w:tabs>
          <w:tab w:val="left" w:pos="880"/>
          <w:tab w:val="right" w:leader="underscore" w:pos="9062"/>
        </w:tabs>
        <w:rPr>
          <w:rFonts w:asciiTheme="minorHAnsi" w:eastAsiaTheme="minorEastAsia" w:hAnsiTheme="minorHAnsi" w:cstheme="minorBidi"/>
          <w:smallCaps w:val="0"/>
          <w:noProof/>
          <w:sz w:val="22"/>
          <w:szCs w:val="22"/>
        </w:rPr>
      </w:pPr>
      <w:hyperlink w:anchor="_Toc489954620" w:history="1">
        <w:r w:rsidR="00ED382F" w:rsidRPr="003774A9">
          <w:rPr>
            <w:rStyle w:val="Hyperlink"/>
            <w:noProof/>
          </w:rPr>
          <w:t>3.2</w:t>
        </w:r>
        <w:r w:rsidR="00ED382F">
          <w:rPr>
            <w:rFonts w:asciiTheme="minorHAnsi" w:eastAsiaTheme="minorEastAsia" w:hAnsiTheme="minorHAnsi" w:cstheme="minorBidi"/>
            <w:smallCaps w:val="0"/>
            <w:noProof/>
            <w:sz w:val="22"/>
            <w:szCs w:val="22"/>
          </w:rPr>
          <w:tab/>
        </w:r>
        <w:r w:rsidR="00ED382F" w:rsidRPr="003774A9">
          <w:rPr>
            <w:rStyle w:val="Hyperlink"/>
            <w:noProof/>
          </w:rPr>
          <w:t>Abschlüsse</w:t>
        </w:r>
        <w:r w:rsidR="00ED382F">
          <w:rPr>
            <w:noProof/>
            <w:webHidden/>
          </w:rPr>
          <w:tab/>
        </w:r>
        <w:r w:rsidR="00ED382F">
          <w:rPr>
            <w:noProof/>
            <w:webHidden/>
          </w:rPr>
          <w:fldChar w:fldCharType="begin"/>
        </w:r>
        <w:r w:rsidR="00ED382F">
          <w:rPr>
            <w:noProof/>
            <w:webHidden/>
          </w:rPr>
          <w:instrText xml:space="preserve"> PAGEREF _Toc489954620 \h </w:instrText>
        </w:r>
        <w:r w:rsidR="00ED382F">
          <w:rPr>
            <w:noProof/>
            <w:webHidden/>
          </w:rPr>
        </w:r>
        <w:r w:rsidR="00ED382F">
          <w:rPr>
            <w:noProof/>
            <w:webHidden/>
          </w:rPr>
          <w:fldChar w:fldCharType="separate"/>
        </w:r>
        <w:r w:rsidR="00ED382F">
          <w:rPr>
            <w:noProof/>
            <w:webHidden/>
          </w:rPr>
          <w:t>4</w:t>
        </w:r>
        <w:r w:rsidR="00ED382F">
          <w:rPr>
            <w:noProof/>
            <w:webHidden/>
          </w:rPr>
          <w:fldChar w:fldCharType="end"/>
        </w:r>
      </w:hyperlink>
    </w:p>
    <w:p w:rsidR="00ED382F" w:rsidRDefault="00251251">
      <w:pPr>
        <w:pStyle w:val="Verzeichnis2"/>
        <w:tabs>
          <w:tab w:val="left" w:pos="880"/>
          <w:tab w:val="right" w:leader="underscore" w:pos="9062"/>
        </w:tabs>
        <w:rPr>
          <w:rFonts w:asciiTheme="minorHAnsi" w:eastAsiaTheme="minorEastAsia" w:hAnsiTheme="minorHAnsi" w:cstheme="minorBidi"/>
          <w:smallCaps w:val="0"/>
          <w:noProof/>
          <w:sz w:val="22"/>
          <w:szCs w:val="22"/>
        </w:rPr>
      </w:pPr>
      <w:hyperlink w:anchor="_Toc489954621" w:history="1">
        <w:r w:rsidR="00ED382F" w:rsidRPr="003774A9">
          <w:rPr>
            <w:rStyle w:val="Hyperlink"/>
            <w:noProof/>
          </w:rPr>
          <w:t>3.3</w:t>
        </w:r>
        <w:r w:rsidR="00ED382F">
          <w:rPr>
            <w:rFonts w:asciiTheme="minorHAnsi" w:eastAsiaTheme="minorEastAsia" w:hAnsiTheme="minorHAnsi" w:cstheme="minorBidi"/>
            <w:smallCaps w:val="0"/>
            <w:noProof/>
            <w:sz w:val="22"/>
            <w:szCs w:val="22"/>
          </w:rPr>
          <w:tab/>
        </w:r>
        <w:r w:rsidR="00ED382F" w:rsidRPr="003774A9">
          <w:rPr>
            <w:rStyle w:val="Hyperlink"/>
            <w:noProof/>
          </w:rPr>
          <w:t>Rettungswegführung</w:t>
        </w:r>
        <w:r w:rsidR="00ED382F">
          <w:rPr>
            <w:noProof/>
            <w:webHidden/>
          </w:rPr>
          <w:tab/>
        </w:r>
        <w:r w:rsidR="00ED382F">
          <w:rPr>
            <w:noProof/>
            <w:webHidden/>
          </w:rPr>
          <w:fldChar w:fldCharType="begin"/>
        </w:r>
        <w:r w:rsidR="00ED382F">
          <w:rPr>
            <w:noProof/>
            <w:webHidden/>
          </w:rPr>
          <w:instrText xml:space="preserve"> PAGEREF _Toc489954621 \h </w:instrText>
        </w:r>
        <w:r w:rsidR="00ED382F">
          <w:rPr>
            <w:noProof/>
            <w:webHidden/>
          </w:rPr>
        </w:r>
        <w:r w:rsidR="00ED382F">
          <w:rPr>
            <w:noProof/>
            <w:webHidden/>
          </w:rPr>
          <w:fldChar w:fldCharType="separate"/>
        </w:r>
        <w:r w:rsidR="00ED382F">
          <w:rPr>
            <w:noProof/>
            <w:webHidden/>
          </w:rPr>
          <w:t>5</w:t>
        </w:r>
        <w:r w:rsidR="00ED382F">
          <w:rPr>
            <w:noProof/>
            <w:webHidden/>
          </w:rPr>
          <w:fldChar w:fldCharType="end"/>
        </w:r>
      </w:hyperlink>
    </w:p>
    <w:p w:rsidR="00ED382F" w:rsidRDefault="00251251">
      <w:pPr>
        <w:pStyle w:val="Verzeichnis2"/>
        <w:tabs>
          <w:tab w:val="left" w:pos="880"/>
          <w:tab w:val="right" w:leader="underscore" w:pos="9062"/>
        </w:tabs>
        <w:rPr>
          <w:rFonts w:asciiTheme="minorHAnsi" w:eastAsiaTheme="minorEastAsia" w:hAnsiTheme="minorHAnsi" w:cstheme="minorBidi"/>
          <w:smallCaps w:val="0"/>
          <w:noProof/>
          <w:sz w:val="22"/>
          <w:szCs w:val="22"/>
        </w:rPr>
      </w:pPr>
      <w:hyperlink w:anchor="_Toc489954622" w:history="1">
        <w:r w:rsidR="00ED382F" w:rsidRPr="003774A9">
          <w:rPr>
            <w:rStyle w:val="Hyperlink"/>
            <w:noProof/>
          </w:rPr>
          <w:t>3.4</w:t>
        </w:r>
        <w:r w:rsidR="00ED382F">
          <w:rPr>
            <w:rFonts w:asciiTheme="minorHAnsi" w:eastAsiaTheme="minorEastAsia" w:hAnsiTheme="minorHAnsi" w:cstheme="minorBidi"/>
            <w:smallCaps w:val="0"/>
            <w:noProof/>
            <w:sz w:val="22"/>
            <w:szCs w:val="22"/>
          </w:rPr>
          <w:tab/>
        </w:r>
        <w:r w:rsidR="00ED382F" w:rsidRPr="003774A9">
          <w:rPr>
            <w:rStyle w:val="Hyperlink"/>
            <w:noProof/>
          </w:rPr>
          <w:t>Anlagentechnischer Brandschutz</w:t>
        </w:r>
        <w:r w:rsidR="00ED382F">
          <w:rPr>
            <w:noProof/>
            <w:webHidden/>
          </w:rPr>
          <w:tab/>
        </w:r>
        <w:r w:rsidR="00ED382F">
          <w:rPr>
            <w:noProof/>
            <w:webHidden/>
          </w:rPr>
          <w:fldChar w:fldCharType="begin"/>
        </w:r>
        <w:r w:rsidR="00ED382F">
          <w:rPr>
            <w:noProof/>
            <w:webHidden/>
          </w:rPr>
          <w:instrText xml:space="preserve"> PAGEREF _Toc489954622 \h </w:instrText>
        </w:r>
        <w:r w:rsidR="00ED382F">
          <w:rPr>
            <w:noProof/>
            <w:webHidden/>
          </w:rPr>
        </w:r>
        <w:r w:rsidR="00ED382F">
          <w:rPr>
            <w:noProof/>
            <w:webHidden/>
          </w:rPr>
          <w:fldChar w:fldCharType="separate"/>
        </w:r>
        <w:r w:rsidR="00ED382F">
          <w:rPr>
            <w:noProof/>
            <w:webHidden/>
          </w:rPr>
          <w:t>5</w:t>
        </w:r>
        <w:r w:rsidR="00ED382F">
          <w:rPr>
            <w:noProof/>
            <w:webHidden/>
          </w:rPr>
          <w:fldChar w:fldCharType="end"/>
        </w:r>
      </w:hyperlink>
    </w:p>
    <w:p w:rsidR="00ED382F" w:rsidRDefault="00251251">
      <w:pPr>
        <w:pStyle w:val="Verzeichnis3"/>
        <w:tabs>
          <w:tab w:val="left" w:pos="1100"/>
          <w:tab w:val="right" w:leader="underscore" w:pos="9062"/>
        </w:tabs>
        <w:rPr>
          <w:rFonts w:asciiTheme="minorHAnsi" w:eastAsiaTheme="minorEastAsia" w:hAnsiTheme="minorHAnsi" w:cstheme="minorBidi"/>
          <w:i w:val="0"/>
          <w:iCs w:val="0"/>
          <w:noProof/>
          <w:sz w:val="22"/>
          <w:szCs w:val="22"/>
        </w:rPr>
      </w:pPr>
      <w:hyperlink w:anchor="_Toc489954623" w:history="1">
        <w:r w:rsidR="00ED382F" w:rsidRPr="003774A9">
          <w:rPr>
            <w:rStyle w:val="Hyperlink"/>
            <w:noProof/>
            <w14:scene3d>
              <w14:camera w14:prst="orthographicFront"/>
              <w14:lightRig w14:rig="threePt" w14:dir="t">
                <w14:rot w14:lat="0" w14:lon="0" w14:rev="0"/>
              </w14:lightRig>
            </w14:scene3d>
          </w:rPr>
          <w:t>3.4.1</w:t>
        </w:r>
        <w:r w:rsidR="00ED382F">
          <w:rPr>
            <w:rFonts w:asciiTheme="minorHAnsi" w:eastAsiaTheme="minorEastAsia" w:hAnsiTheme="minorHAnsi" w:cstheme="minorBidi"/>
            <w:i w:val="0"/>
            <w:iCs w:val="0"/>
            <w:noProof/>
            <w:sz w:val="22"/>
            <w:szCs w:val="22"/>
          </w:rPr>
          <w:tab/>
        </w:r>
        <w:r w:rsidR="00ED382F" w:rsidRPr="003774A9">
          <w:rPr>
            <w:rStyle w:val="Hyperlink"/>
            <w:noProof/>
          </w:rPr>
          <w:t>Sicherheitsbeleuchtung</w:t>
        </w:r>
        <w:r w:rsidR="00ED382F">
          <w:rPr>
            <w:noProof/>
            <w:webHidden/>
          </w:rPr>
          <w:tab/>
        </w:r>
        <w:r w:rsidR="00ED382F">
          <w:rPr>
            <w:noProof/>
            <w:webHidden/>
          </w:rPr>
          <w:fldChar w:fldCharType="begin"/>
        </w:r>
        <w:r w:rsidR="00ED382F">
          <w:rPr>
            <w:noProof/>
            <w:webHidden/>
          </w:rPr>
          <w:instrText xml:space="preserve"> PAGEREF _Toc489954623 \h </w:instrText>
        </w:r>
        <w:r w:rsidR="00ED382F">
          <w:rPr>
            <w:noProof/>
            <w:webHidden/>
          </w:rPr>
        </w:r>
        <w:r w:rsidR="00ED382F">
          <w:rPr>
            <w:noProof/>
            <w:webHidden/>
          </w:rPr>
          <w:fldChar w:fldCharType="separate"/>
        </w:r>
        <w:r w:rsidR="00ED382F">
          <w:rPr>
            <w:noProof/>
            <w:webHidden/>
          </w:rPr>
          <w:t>5</w:t>
        </w:r>
        <w:r w:rsidR="00ED382F">
          <w:rPr>
            <w:noProof/>
            <w:webHidden/>
          </w:rPr>
          <w:fldChar w:fldCharType="end"/>
        </w:r>
      </w:hyperlink>
    </w:p>
    <w:p w:rsidR="00ED382F" w:rsidRDefault="00251251">
      <w:pPr>
        <w:pStyle w:val="Verzeichnis3"/>
        <w:tabs>
          <w:tab w:val="left" w:pos="1100"/>
          <w:tab w:val="right" w:leader="underscore" w:pos="9062"/>
        </w:tabs>
        <w:rPr>
          <w:rFonts w:asciiTheme="minorHAnsi" w:eastAsiaTheme="minorEastAsia" w:hAnsiTheme="minorHAnsi" w:cstheme="minorBidi"/>
          <w:i w:val="0"/>
          <w:iCs w:val="0"/>
          <w:noProof/>
          <w:sz w:val="22"/>
          <w:szCs w:val="22"/>
        </w:rPr>
      </w:pPr>
      <w:hyperlink w:anchor="_Toc489954624" w:history="1">
        <w:r w:rsidR="00ED382F" w:rsidRPr="003774A9">
          <w:rPr>
            <w:rStyle w:val="Hyperlink"/>
            <w:noProof/>
            <w14:scene3d>
              <w14:camera w14:prst="orthographicFront"/>
              <w14:lightRig w14:rig="threePt" w14:dir="t">
                <w14:rot w14:lat="0" w14:lon="0" w14:rev="0"/>
              </w14:lightRig>
            </w14:scene3d>
          </w:rPr>
          <w:t>3.4.2</w:t>
        </w:r>
        <w:r w:rsidR="00ED382F">
          <w:rPr>
            <w:rFonts w:asciiTheme="minorHAnsi" w:eastAsiaTheme="minorEastAsia" w:hAnsiTheme="minorHAnsi" w:cstheme="minorBidi"/>
            <w:i w:val="0"/>
            <w:iCs w:val="0"/>
            <w:noProof/>
            <w:sz w:val="22"/>
            <w:szCs w:val="22"/>
          </w:rPr>
          <w:tab/>
        </w:r>
        <w:r w:rsidR="00ED382F" w:rsidRPr="003774A9">
          <w:rPr>
            <w:rStyle w:val="Hyperlink"/>
            <w:noProof/>
          </w:rPr>
          <w:t>Brandmeldeanlage bzw. Rauchwarnmeldeanlage</w:t>
        </w:r>
        <w:r w:rsidR="00ED382F">
          <w:rPr>
            <w:noProof/>
            <w:webHidden/>
          </w:rPr>
          <w:tab/>
        </w:r>
        <w:r w:rsidR="00ED382F">
          <w:rPr>
            <w:noProof/>
            <w:webHidden/>
          </w:rPr>
          <w:fldChar w:fldCharType="begin"/>
        </w:r>
        <w:r w:rsidR="00ED382F">
          <w:rPr>
            <w:noProof/>
            <w:webHidden/>
          </w:rPr>
          <w:instrText xml:space="preserve"> PAGEREF _Toc489954624 \h </w:instrText>
        </w:r>
        <w:r w:rsidR="00ED382F">
          <w:rPr>
            <w:noProof/>
            <w:webHidden/>
          </w:rPr>
        </w:r>
        <w:r w:rsidR="00ED382F">
          <w:rPr>
            <w:noProof/>
            <w:webHidden/>
          </w:rPr>
          <w:fldChar w:fldCharType="separate"/>
        </w:r>
        <w:r w:rsidR="00ED382F">
          <w:rPr>
            <w:noProof/>
            <w:webHidden/>
          </w:rPr>
          <w:t>6</w:t>
        </w:r>
        <w:r w:rsidR="00ED382F">
          <w:rPr>
            <w:noProof/>
            <w:webHidden/>
          </w:rPr>
          <w:fldChar w:fldCharType="end"/>
        </w:r>
      </w:hyperlink>
    </w:p>
    <w:p w:rsidR="00ED382F" w:rsidRDefault="00251251">
      <w:pPr>
        <w:pStyle w:val="Verzeichnis3"/>
        <w:tabs>
          <w:tab w:val="left" w:pos="1100"/>
          <w:tab w:val="right" w:leader="underscore" w:pos="9062"/>
        </w:tabs>
        <w:rPr>
          <w:rFonts w:asciiTheme="minorHAnsi" w:eastAsiaTheme="minorEastAsia" w:hAnsiTheme="minorHAnsi" w:cstheme="minorBidi"/>
          <w:i w:val="0"/>
          <w:iCs w:val="0"/>
          <w:noProof/>
          <w:sz w:val="22"/>
          <w:szCs w:val="22"/>
        </w:rPr>
      </w:pPr>
      <w:hyperlink w:anchor="_Toc489954625" w:history="1">
        <w:r w:rsidR="00ED382F" w:rsidRPr="003774A9">
          <w:rPr>
            <w:rStyle w:val="Hyperlink"/>
            <w:noProof/>
            <w14:scene3d>
              <w14:camera w14:prst="orthographicFront"/>
              <w14:lightRig w14:rig="threePt" w14:dir="t">
                <w14:rot w14:lat="0" w14:lon="0" w14:rev="0"/>
              </w14:lightRig>
            </w14:scene3d>
          </w:rPr>
          <w:t>3.4.3</w:t>
        </w:r>
        <w:r w:rsidR="00ED382F">
          <w:rPr>
            <w:rFonts w:asciiTheme="minorHAnsi" w:eastAsiaTheme="minorEastAsia" w:hAnsiTheme="minorHAnsi" w:cstheme="minorBidi"/>
            <w:i w:val="0"/>
            <w:iCs w:val="0"/>
            <w:noProof/>
            <w:sz w:val="22"/>
            <w:szCs w:val="22"/>
          </w:rPr>
          <w:tab/>
        </w:r>
        <w:r w:rsidR="00ED382F" w:rsidRPr="003774A9">
          <w:rPr>
            <w:rStyle w:val="Hyperlink"/>
            <w:noProof/>
          </w:rPr>
          <w:t>Sprachalarmierungsanlage</w:t>
        </w:r>
        <w:r w:rsidR="00ED382F">
          <w:rPr>
            <w:noProof/>
            <w:webHidden/>
          </w:rPr>
          <w:tab/>
        </w:r>
        <w:r w:rsidR="00ED382F">
          <w:rPr>
            <w:noProof/>
            <w:webHidden/>
          </w:rPr>
          <w:fldChar w:fldCharType="begin"/>
        </w:r>
        <w:r w:rsidR="00ED382F">
          <w:rPr>
            <w:noProof/>
            <w:webHidden/>
          </w:rPr>
          <w:instrText xml:space="preserve"> PAGEREF _Toc489954625 \h </w:instrText>
        </w:r>
        <w:r w:rsidR="00ED382F">
          <w:rPr>
            <w:noProof/>
            <w:webHidden/>
          </w:rPr>
        </w:r>
        <w:r w:rsidR="00ED382F">
          <w:rPr>
            <w:noProof/>
            <w:webHidden/>
          </w:rPr>
          <w:fldChar w:fldCharType="separate"/>
        </w:r>
        <w:r w:rsidR="00ED382F">
          <w:rPr>
            <w:noProof/>
            <w:webHidden/>
          </w:rPr>
          <w:t>6</w:t>
        </w:r>
        <w:r w:rsidR="00ED382F">
          <w:rPr>
            <w:noProof/>
            <w:webHidden/>
          </w:rPr>
          <w:fldChar w:fldCharType="end"/>
        </w:r>
      </w:hyperlink>
    </w:p>
    <w:p w:rsidR="00ED382F" w:rsidRDefault="00251251">
      <w:pPr>
        <w:pStyle w:val="Verzeichnis3"/>
        <w:tabs>
          <w:tab w:val="left" w:pos="1100"/>
          <w:tab w:val="right" w:leader="underscore" w:pos="9062"/>
        </w:tabs>
        <w:rPr>
          <w:rFonts w:asciiTheme="minorHAnsi" w:eastAsiaTheme="minorEastAsia" w:hAnsiTheme="minorHAnsi" w:cstheme="minorBidi"/>
          <w:i w:val="0"/>
          <w:iCs w:val="0"/>
          <w:noProof/>
          <w:sz w:val="22"/>
          <w:szCs w:val="22"/>
        </w:rPr>
      </w:pPr>
      <w:hyperlink w:anchor="_Toc489954626" w:history="1">
        <w:r w:rsidR="00ED382F" w:rsidRPr="003774A9">
          <w:rPr>
            <w:rStyle w:val="Hyperlink"/>
            <w:noProof/>
            <w14:scene3d>
              <w14:camera w14:prst="orthographicFront"/>
              <w14:lightRig w14:rig="threePt" w14:dir="t">
                <w14:rot w14:lat="0" w14:lon="0" w14:rev="0"/>
              </w14:lightRig>
            </w14:scene3d>
          </w:rPr>
          <w:t>3.4.4</w:t>
        </w:r>
        <w:r w:rsidR="00ED382F">
          <w:rPr>
            <w:rFonts w:asciiTheme="minorHAnsi" w:eastAsiaTheme="minorEastAsia" w:hAnsiTheme="minorHAnsi" w:cstheme="minorBidi"/>
            <w:i w:val="0"/>
            <w:iCs w:val="0"/>
            <w:noProof/>
            <w:sz w:val="22"/>
            <w:szCs w:val="22"/>
          </w:rPr>
          <w:tab/>
        </w:r>
        <w:r w:rsidR="00ED382F" w:rsidRPr="003774A9">
          <w:rPr>
            <w:rStyle w:val="Hyperlink"/>
            <w:noProof/>
          </w:rPr>
          <w:t>Rauchabzugsöffnungen im Treppenraum</w:t>
        </w:r>
        <w:r w:rsidR="00ED382F">
          <w:rPr>
            <w:noProof/>
            <w:webHidden/>
          </w:rPr>
          <w:tab/>
        </w:r>
        <w:r w:rsidR="00ED382F">
          <w:rPr>
            <w:noProof/>
            <w:webHidden/>
          </w:rPr>
          <w:fldChar w:fldCharType="begin"/>
        </w:r>
        <w:r w:rsidR="00ED382F">
          <w:rPr>
            <w:noProof/>
            <w:webHidden/>
          </w:rPr>
          <w:instrText xml:space="preserve"> PAGEREF _Toc489954626 \h </w:instrText>
        </w:r>
        <w:r w:rsidR="00ED382F">
          <w:rPr>
            <w:noProof/>
            <w:webHidden/>
          </w:rPr>
        </w:r>
        <w:r w:rsidR="00ED382F">
          <w:rPr>
            <w:noProof/>
            <w:webHidden/>
          </w:rPr>
          <w:fldChar w:fldCharType="separate"/>
        </w:r>
        <w:r w:rsidR="00ED382F">
          <w:rPr>
            <w:noProof/>
            <w:webHidden/>
          </w:rPr>
          <w:t>8</w:t>
        </w:r>
        <w:r w:rsidR="00ED382F">
          <w:rPr>
            <w:noProof/>
            <w:webHidden/>
          </w:rPr>
          <w:fldChar w:fldCharType="end"/>
        </w:r>
      </w:hyperlink>
    </w:p>
    <w:p w:rsidR="00ED382F" w:rsidRDefault="00251251">
      <w:pPr>
        <w:pStyle w:val="Verzeichnis3"/>
        <w:tabs>
          <w:tab w:val="left" w:pos="1100"/>
          <w:tab w:val="right" w:leader="underscore" w:pos="9062"/>
        </w:tabs>
        <w:rPr>
          <w:rFonts w:asciiTheme="minorHAnsi" w:eastAsiaTheme="minorEastAsia" w:hAnsiTheme="minorHAnsi" w:cstheme="minorBidi"/>
          <w:i w:val="0"/>
          <w:iCs w:val="0"/>
          <w:noProof/>
          <w:sz w:val="22"/>
          <w:szCs w:val="22"/>
        </w:rPr>
      </w:pPr>
      <w:hyperlink w:anchor="_Toc489954627" w:history="1">
        <w:r w:rsidR="00ED382F" w:rsidRPr="003774A9">
          <w:rPr>
            <w:rStyle w:val="Hyperlink"/>
            <w:noProof/>
            <w14:scene3d>
              <w14:camera w14:prst="orthographicFront"/>
              <w14:lightRig w14:rig="threePt" w14:dir="t">
                <w14:rot w14:lat="0" w14:lon="0" w14:rev="0"/>
              </w14:lightRig>
            </w14:scene3d>
          </w:rPr>
          <w:t>3.4.5</w:t>
        </w:r>
        <w:r w:rsidR="00ED382F">
          <w:rPr>
            <w:rFonts w:asciiTheme="minorHAnsi" w:eastAsiaTheme="minorEastAsia" w:hAnsiTheme="minorHAnsi" w:cstheme="minorBidi"/>
            <w:i w:val="0"/>
            <w:iCs w:val="0"/>
            <w:noProof/>
            <w:sz w:val="22"/>
            <w:szCs w:val="22"/>
          </w:rPr>
          <w:tab/>
        </w:r>
        <w:r w:rsidR="00ED382F" w:rsidRPr="003774A9">
          <w:rPr>
            <w:rStyle w:val="Hyperlink"/>
            <w:noProof/>
          </w:rPr>
          <w:t>Blitzschutzanlage</w:t>
        </w:r>
        <w:r w:rsidR="00ED382F">
          <w:rPr>
            <w:noProof/>
            <w:webHidden/>
          </w:rPr>
          <w:tab/>
        </w:r>
        <w:r w:rsidR="00ED382F">
          <w:rPr>
            <w:noProof/>
            <w:webHidden/>
          </w:rPr>
          <w:fldChar w:fldCharType="begin"/>
        </w:r>
        <w:r w:rsidR="00ED382F">
          <w:rPr>
            <w:noProof/>
            <w:webHidden/>
          </w:rPr>
          <w:instrText xml:space="preserve"> PAGEREF _Toc489954627 \h </w:instrText>
        </w:r>
        <w:r w:rsidR="00ED382F">
          <w:rPr>
            <w:noProof/>
            <w:webHidden/>
          </w:rPr>
        </w:r>
        <w:r w:rsidR="00ED382F">
          <w:rPr>
            <w:noProof/>
            <w:webHidden/>
          </w:rPr>
          <w:fldChar w:fldCharType="separate"/>
        </w:r>
        <w:r w:rsidR="00ED382F">
          <w:rPr>
            <w:noProof/>
            <w:webHidden/>
          </w:rPr>
          <w:t>8</w:t>
        </w:r>
        <w:r w:rsidR="00ED382F">
          <w:rPr>
            <w:noProof/>
            <w:webHidden/>
          </w:rPr>
          <w:fldChar w:fldCharType="end"/>
        </w:r>
      </w:hyperlink>
    </w:p>
    <w:p w:rsidR="00ED382F" w:rsidRDefault="00251251">
      <w:pPr>
        <w:pStyle w:val="Verzeichnis2"/>
        <w:tabs>
          <w:tab w:val="left" w:pos="880"/>
          <w:tab w:val="right" w:leader="underscore" w:pos="9062"/>
        </w:tabs>
        <w:rPr>
          <w:rFonts w:asciiTheme="minorHAnsi" w:eastAsiaTheme="minorEastAsia" w:hAnsiTheme="minorHAnsi" w:cstheme="minorBidi"/>
          <w:smallCaps w:val="0"/>
          <w:noProof/>
          <w:sz w:val="22"/>
          <w:szCs w:val="22"/>
        </w:rPr>
      </w:pPr>
      <w:hyperlink w:anchor="_Toc489954628" w:history="1">
        <w:r w:rsidR="00ED382F" w:rsidRPr="003774A9">
          <w:rPr>
            <w:rStyle w:val="Hyperlink"/>
            <w:noProof/>
          </w:rPr>
          <w:t>3.5</w:t>
        </w:r>
        <w:r w:rsidR="00ED382F">
          <w:rPr>
            <w:rFonts w:asciiTheme="minorHAnsi" w:eastAsiaTheme="minorEastAsia" w:hAnsiTheme="minorHAnsi" w:cstheme="minorBidi"/>
            <w:smallCaps w:val="0"/>
            <w:noProof/>
            <w:sz w:val="22"/>
            <w:szCs w:val="22"/>
          </w:rPr>
          <w:tab/>
        </w:r>
        <w:r w:rsidR="00ED382F" w:rsidRPr="003774A9">
          <w:rPr>
            <w:rStyle w:val="Hyperlink"/>
            <w:noProof/>
          </w:rPr>
          <w:t>Organisatorischer Brandschutz</w:t>
        </w:r>
        <w:r w:rsidR="00ED382F">
          <w:rPr>
            <w:noProof/>
            <w:webHidden/>
          </w:rPr>
          <w:tab/>
        </w:r>
        <w:r w:rsidR="00ED382F">
          <w:rPr>
            <w:noProof/>
            <w:webHidden/>
          </w:rPr>
          <w:fldChar w:fldCharType="begin"/>
        </w:r>
        <w:r w:rsidR="00ED382F">
          <w:rPr>
            <w:noProof/>
            <w:webHidden/>
          </w:rPr>
          <w:instrText xml:space="preserve"> PAGEREF _Toc489954628 \h </w:instrText>
        </w:r>
        <w:r w:rsidR="00ED382F">
          <w:rPr>
            <w:noProof/>
            <w:webHidden/>
          </w:rPr>
        </w:r>
        <w:r w:rsidR="00ED382F">
          <w:rPr>
            <w:noProof/>
            <w:webHidden/>
          </w:rPr>
          <w:fldChar w:fldCharType="separate"/>
        </w:r>
        <w:r w:rsidR="00ED382F">
          <w:rPr>
            <w:noProof/>
            <w:webHidden/>
          </w:rPr>
          <w:t>8</w:t>
        </w:r>
        <w:r w:rsidR="00ED382F">
          <w:rPr>
            <w:noProof/>
            <w:webHidden/>
          </w:rPr>
          <w:fldChar w:fldCharType="end"/>
        </w:r>
      </w:hyperlink>
    </w:p>
    <w:p w:rsidR="00ED382F" w:rsidRDefault="00251251">
      <w:pPr>
        <w:pStyle w:val="Verzeichnis3"/>
        <w:tabs>
          <w:tab w:val="left" w:pos="1100"/>
          <w:tab w:val="right" w:leader="underscore" w:pos="9062"/>
        </w:tabs>
        <w:rPr>
          <w:rFonts w:asciiTheme="minorHAnsi" w:eastAsiaTheme="minorEastAsia" w:hAnsiTheme="minorHAnsi" w:cstheme="minorBidi"/>
          <w:i w:val="0"/>
          <w:iCs w:val="0"/>
          <w:noProof/>
          <w:sz w:val="22"/>
          <w:szCs w:val="22"/>
        </w:rPr>
      </w:pPr>
      <w:hyperlink w:anchor="_Toc489954629" w:history="1">
        <w:r w:rsidR="00ED382F" w:rsidRPr="003774A9">
          <w:rPr>
            <w:rStyle w:val="Hyperlink"/>
            <w:noProof/>
            <w14:scene3d>
              <w14:camera w14:prst="orthographicFront"/>
              <w14:lightRig w14:rig="threePt" w14:dir="t">
                <w14:rot w14:lat="0" w14:lon="0" w14:rev="0"/>
              </w14:lightRig>
            </w14:scene3d>
          </w:rPr>
          <w:t>3.5.1</w:t>
        </w:r>
        <w:r w:rsidR="00ED382F">
          <w:rPr>
            <w:rFonts w:asciiTheme="minorHAnsi" w:eastAsiaTheme="minorEastAsia" w:hAnsiTheme="minorHAnsi" w:cstheme="minorBidi"/>
            <w:i w:val="0"/>
            <w:iCs w:val="0"/>
            <w:noProof/>
            <w:sz w:val="22"/>
            <w:szCs w:val="22"/>
          </w:rPr>
          <w:tab/>
        </w:r>
        <w:r w:rsidR="00ED382F" w:rsidRPr="003774A9">
          <w:rPr>
            <w:rStyle w:val="Hyperlink"/>
            <w:noProof/>
          </w:rPr>
          <w:t>Zugang zum Gebäude</w:t>
        </w:r>
        <w:r w:rsidR="00ED382F">
          <w:rPr>
            <w:noProof/>
            <w:webHidden/>
          </w:rPr>
          <w:tab/>
        </w:r>
        <w:r w:rsidR="00ED382F">
          <w:rPr>
            <w:noProof/>
            <w:webHidden/>
          </w:rPr>
          <w:fldChar w:fldCharType="begin"/>
        </w:r>
        <w:r w:rsidR="00ED382F">
          <w:rPr>
            <w:noProof/>
            <w:webHidden/>
          </w:rPr>
          <w:instrText xml:space="preserve"> PAGEREF _Toc489954629 \h </w:instrText>
        </w:r>
        <w:r w:rsidR="00ED382F">
          <w:rPr>
            <w:noProof/>
            <w:webHidden/>
          </w:rPr>
        </w:r>
        <w:r w:rsidR="00ED382F">
          <w:rPr>
            <w:noProof/>
            <w:webHidden/>
          </w:rPr>
          <w:fldChar w:fldCharType="separate"/>
        </w:r>
        <w:r w:rsidR="00ED382F">
          <w:rPr>
            <w:noProof/>
            <w:webHidden/>
          </w:rPr>
          <w:t>8</w:t>
        </w:r>
        <w:r w:rsidR="00ED382F">
          <w:rPr>
            <w:noProof/>
            <w:webHidden/>
          </w:rPr>
          <w:fldChar w:fldCharType="end"/>
        </w:r>
      </w:hyperlink>
    </w:p>
    <w:p w:rsidR="00ED382F" w:rsidRDefault="00251251">
      <w:pPr>
        <w:pStyle w:val="Verzeichnis3"/>
        <w:tabs>
          <w:tab w:val="left" w:pos="1100"/>
          <w:tab w:val="right" w:leader="underscore" w:pos="9062"/>
        </w:tabs>
        <w:rPr>
          <w:rFonts w:asciiTheme="minorHAnsi" w:eastAsiaTheme="minorEastAsia" w:hAnsiTheme="minorHAnsi" w:cstheme="minorBidi"/>
          <w:i w:val="0"/>
          <w:iCs w:val="0"/>
          <w:noProof/>
          <w:sz w:val="22"/>
          <w:szCs w:val="22"/>
        </w:rPr>
      </w:pPr>
      <w:hyperlink w:anchor="_Toc489954630" w:history="1">
        <w:r w:rsidR="00ED382F" w:rsidRPr="003774A9">
          <w:rPr>
            <w:rStyle w:val="Hyperlink"/>
            <w:noProof/>
            <w14:scene3d>
              <w14:camera w14:prst="orthographicFront"/>
              <w14:lightRig w14:rig="threePt" w14:dir="t">
                <w14:rot w14:lat="0" w14:lon="0" w14:rev="0"/>
              </w14:lightRig>
            </w14:scene3d>
          </w:rPr>
          <w:t>3.5.2</w:t>
        </w:r>
        <w:r w:rsidR="00ED382F">
          <w:rPr>
            <w:rFonts w:asciiTheme="minorHAnsi" w:eastAsiaTheme="minorEastAsia" w:hAnsiTheme="minorHAnsi" w:cstheme="minorBidi"/>
            <w:i w:val="0"/>
            <w:iCs w:val="0"/>
            <w:noProof/>
            <w:sz w:val="22"/>
            <w:szCs w:val="22"/>
          </w:rPr>
          <w:tab/>
        </w:r>
        <w:r w:rsidR="00ED382F" w:rsidRPr="003774A9">
          <w:rPr>
            <w:rStyle w:val="Hyperlink"/>
            <w:noProof/>
          </w:rPr>
          <w:t>Feuerlöscher</w:t>
        </w:r>
        <w:r w:rsidR="00ED382F">
          <w:rPr>
            <w:noProof/>
            <w:webHidden/>
          </w:rPr>
          <w:tab/>
        </w:r>
        <w:r w:rsidR="00ED382F">
          <w:rPr>
            <w:noProof/>
            <w:webHidden/>
          </w:rPr>
          <w:fldChar w:fldCharType="begin"/>
        </w:r>
        <w:r w:rsidR="00ED382F">
          <w:rPr>
            <w:noProof/>
            <w:webHidden/>
          </w:rPr>
          <w:instrText xml:space="preserve"> PAGEREF _Toc489954630 \h </w:instrText>
        </w:r>
        <w:r w:rsidR="00ED382F">
          <w:rPr>
            <w:noProof/>
            <w:webHidden/>
          </w:rPr>
        </w:r>
        <w:r w:rsidR="00ED382F">
          <w:rPr>
            <w:noProof/>
            <w:webHidden/>
          </w:rPr>
          <w:fldChar w:fldCharType="separate"/>
        </w:r>
        <w:r w:rsidR="00ED382F">
          <w:rPr>
            <w:noProof/>
            <w:webHidden/>
          </w:rPr>
          <w:t>8</w:t>
        </w:r>
        <w:r w:rsidR="00ED382F">
          <w:rPr>
            <w:noProof/>
            <w:webHidden/>
          </w:rPr>
          <w:fldChar w:fldCharType="end"/>
        </w:r>
      </w:hyperlink>
    </w:p>
    <w:p w:rsidR="00ED382F" w:rsidRDefault="00251251">
      <w:pPr>
        <w:pStyle w:val="Verzeichnis3"/>
        <w:tabs>
          <w:tab w:val="left" w:pos="1100"/>
          <w:tab w:val="right" w:leader="underscore" w:pos="9062"/>
        </w:tabs>
        <w:rPr>
          <w:rFonts w:asciiTheme="minorHAnsi" w:eastAsiaTheme="minorEastAsia" w:hAnsiTheme="minorHAnsi" w:cstheme="minorBidi"/>
          <w:i w:val="0"/>
          <w:iCs w:val="0"/>
          <w:noProof/>
          <w:sz w:val="22"/>
          <w:szCs w:val="22"/>
        </w:rPr>
      </w:pPr>
      <w:hyperlink w:anchor="_Toc489954631" w:history="1">
        <w:r w:rsidR="00ED382F" w:rsidRPr="003774A9">
          <w:rPr>
            <w:rStyle w:val="Hyperlink"/>
            <w:noProof/>
            <w14:scene3d>
              <w14:camera w14:prst="orthographicFront"/>
              <w14:lightRig w14:rig="threePt" w14:dir="t">
                <w14:rot w14:lat="0" w14:lon="0" w14:rev="0"/>
              </w14:lightRig>
            </w14:scene3d>
          </w:rPr>
          <w:t>3.5.3</w:t>
        </w:r>
        <w:r w:rsidR="00ED382F">
          <w:rPr>
            <w:rFonts w:asciiTheme="minorHAnsi" w:eastAsiaTheme="minorEastAsia" w:hAnsiTheme="minorHAnsi" w:cstheme="minorBidi"/>
            <w:i w:val="0"/>
            <w:iCs w:val="0"/>
            <w:noProof/>
            <w:sz w:val="22"/>
            <w:szCs w:val="22"/>
          </w:rPr>
          <w:tab/>
        </w:r>
        <w:r w:rsidR="00ED382F" w:rsidRPr="003774A9">
          <w:rPr>
            <w:rStyle w:val="Hyperlink"/>
            <w:noProof/>
          </w:rPr>
          <w:t>Wandhydranten</w:t>
        </w:r>
        <w:r w:rsidR="00ED382F">
          <w:rPr>
            <w:noProof/>
            <w:webHidden/>
          </w:rPr>
          <w:tab/>
        </w:r>
        <w:r w:rsidR="00ED382F">
          <w:rPr>
            <w:noProof/>
            <w:webHidden/>
          </w:rPr>
          <w:fldChar w:fldCharType="begin"/>
        </w:r>
        <w:r w:rsidR="00ED382F">
          <w:rPr>
            <w:noProof/>
            <w:webHidden/>
          </w:rPr>
          <w:instrText xml:space="preserve"> PAGEREF _Toc489954631 \h </w:instrText>
        </w:r>
        <w:r w:rsidR="00ED382F">
          <w:rPr>
            <w:noProof/>
            <w:webHidden/>
          </w:rPr>
        </w:r>
        <w:r w:rsidR="00ED382F">
          <w:rPr>
            <w:noProof/>
            <w:webHidden/>
          </w:rPr>
          <w:fldChar w:fldCharType="separate"/>
        </w:r>
        <w:r w:rsidR="00ED382F">
          <w:rPr>
            <w:noProof/>
            <w:webHidden/>
          </w:rPr>
          <w:t>9</w:t>
        </w:r>
        <w:r w:rsidR="00ED382F">
          <w:rPr>
            <w:noProof/>
            <w:webHidden/>
          </w:rPr>
          <w:fldChar w:fldCharType="end"/>
        </w:r>
      </w:hyperlink>
    </w:p>
    <w:p w:rsidR="00ED382F" w:rsidRDefault="00251251">
      <w:pPr>
        <w:pStyle w:val="Verzeichnis3"/>
        <w:tabs>
          <w:tab w:val="left" w:pos="1100"/>
          <w:tab w:val="right" w:leader="underscore" w:pos="9062"/>
        </w:tabs>
        <w:rPr>
          <w:rFonts w:asciiTheme="minorHAnsi" w:eastAsiaTheme="minorEastAsia" w:hAnsiTheme="minorHAnsi" w:cstheme="minorBidi"/>
          <w:i w:val="0"/>
          <w:iCs w:val="0"/>
          <w:noProof/>
          <w:sz w:val="22"/>
          <w:szCs w:val="22"/>
        </w:rPr>
      </w:pPr>
      <w:hyperlink w:anchor="_Toc489954632" w:history="1">
        <w:r w:rsidR="00ED382F" w:rsidRPr="003774A9">
          <w:rPr>
            <w:rStyle w:val="Hyperlink"/>
            <w:noProof/>
            <w14:scene3d>
              <w14:camera w14:prst="orthographicFront"/>
              <w14:lightRig w14:rig="threePt" w14:dir="t">
                <w14:rot w14:lat="0" w14:lon="0" w14:rev="0"/>
              </w14:lightRig>
            </w14:scene3d>
          </w:rPr>
          <w:t>3.5.4</w:t>
        </w:r>
        <w:r w:rsidR="00ED382F">
          <w:rPr>
            <w:rFonts w:asciiTheme="minorHAnsi" w:eastAsiaTheme="minorEastAsia" w:hAnsiTheme="minorHAnsi" w:cstheme="minorBidi"/>
            <w:i w:val="0"/>
            <w:iCs w:val="0"/>
            <w:noProof/>
            <w:sz w:val="22"/>
            <w:szCs w:val="22"/>
          </w:rPr>
          <w:tab/>
        </w:r>
        <w:r w:rsidR="00ED382F" w:rsidRPr="003774A9">
          <w:rPr>
            <w:rStyle w:val="Hyperlink"/>
            <w:noProof/>
          </w:rPr>
          <w:t>Mindestanforderungen an Flucht- und Rettungspläne</w:t>
        </w:r>
        <w:r w:rsidR="00ED382F">
          <w:rPr>
            <w:noProof/>
            <w:webHidden/>
          </w:rPr>
          <w:tab/>
        </w:r>
        <w:r w:rsidR="00ED382F">
          <w:rPr>
            <w:noProof/>
            <w:webHidden/>
          </w:rPr>
          <w:fldChar w:fldCharType="begin"/>
        </w:r>
        <w:r w:rsidR="00ED382F">
          <w:rPr>
            <w:noProof/>
            <w:webHidden/>
          </w:rPr>
          <w:instrText xml:space="preserve"> PAGEREF _Toc489954632 \h </w:instrText>
        </w:r>
        <w:r w:rsidR="00ED382F">
          <w:rPr>
            <w:noProof/>
            <w:webHidden/>
          </w:rPr>
        </w:r>
        <w:r w:rsidR="00ED382F">
          <w:rPr>
            <w:noProof/>
            <w:webHidden/>
          </w:rPr>
          <w:fldChar w:fldCharType="separate"/>
        </w:r>
        <w:r w:rsidR="00ED382F">
          <w:rPr>
            <w:noProof/>
            <w:webHidden/>
          </w:rPr>
          <w:t>9</w:t>
        </w:r>
        <w:r w:rsidR="00ED382F">
          <w:rPr>
            <w:noProof/>
            <w:webHidden/>
          </w:rPr>
          <w:fldChar w:fldCharType="end"/>
        </w:r>
      </w:hyperlink>
    </w:p>
    <w:p w:rsidR="00ED382F" w:rsidRDefault="00251251">
      <w:pPr>
        <w:pStyle w:val="Verzeichnis2"/>
        <w:tabs>
          <w:tab w:val="left" w:pos="880"/>
          <w:tab w:val="right" w:leader="underscore" w:pos="9062"/>
        </w:tabs>
        <w:rPr>
          <w:rFonts w:asciiTheme="minorHAnsi" w:eastAsiaTheme="minorEastAsia" w:hAnsiTheme="minorHAnsi" w:cstheme="minorBidi"/>
          <w:smallCaps w:val="0"/>
          <w:noProof/>
          <w:sz w:val="22"/>
          <w:szCs w:val="22"/>
        </w:rPr>
      </w:pPr>
      <w:hyperlink w:anchor="_Toc489954633" w:history="1">
        <w:r w:rsidR="00ED382F" w:rsidRPr="003774A9">
          <w:rPr>
            <w:rStyle w:val="Hyperlink"/>
            <w:noProof/>
          </w:rPr>
          <w:t>3.6</w:t>
        </w:r>
        <w:r w:rsidR="00ED382F">
          <w:rPr>
            <w:rFonts w:asciiTheme="minorHAnsi" w:eastAsiaTheme="minorEastAsia" w:hAnsiTheme="minorHAnsi" w:cstheme="minorBidi"/>
            <w:smallCaps w:val="0"/>
            <w:noProof/>
            <w:sz w:val="22"/>
            <w:szCs w:val="22"/>
          </w:rPr>
          <w:tab/>
        </w:r>
        <w:r w:rsidR="00ED382F" w:rsidRPr="003774A9">
          <w:rPr>
            <w:rStyle w:val="Hyperlink"/>
            <w:noProof/>
          </w:rPr>
          <w:t>Hinweise zu Räumen mit Versammlungsflächen</w:t>
        </w:r>
        <w:r w:rsidR="00ED382F">
          <w:rPr>
            <w:noProof/>
            <w:webHidden/>
          </w:rPr>
          <w:tab/>
        </w:r>
        <w:r w:rsidR="00ED382F">
          <w:rPr>
            <w:noProof/>
            <w:webHidden/>
          </w:rPr>
          <w:fldChar w:fldCharType="begin"/>
        </w:r>
        <w:r w:rsidR="00ED382F">
          <w:rPr>
            <w:noProof/>
            <w:webHidden/>
          </w:rPr>
          <w:instrText xml:space="preserve"> PAGEREF _Toc489954633 \h </w:instrText>
        </w:r>
        <w:r w:rsidR="00ED382F">
          <w:rPr>
            <w:noProof/>
            <w:webHidden/>
          </w:rPr>
        </w:r>
        <w:r w:rsidR="00ED382F">
          <w:rPr>
            <w:noProof/>
            <w:webHidden/>
          </w:rPr>
          <w:fldChar w:fldCharType="separate"/>
        </w:r>
        <w:r w:rsidR="00ED382F">
          <w:rPr>
            <w:noProof/>
            <w:webHidden/>
          </w:rPr>
          <w:t>10</w:t>
        </w:r>
        <w:r w:rsidR="00ED382F">
          <w:rPr>
            <w:noProof/>
            <w:webHidden/>
          </w:rPr>
          <w:fldChar w:fldCharType="end"/>
        </w:r>
      </w:hyperlink>
    </w:p>
    <w:p w:rsidR="00ED382F" w:rsidRDefault="00251251">
      <w:pPr>
        <w:pStyle w:val="Verzeichnis2"/>
        <w:tabs>
          <w:tab w:val="left" w:pos="880"/>
          <w:tab w:val="right" w:leader="underscore" w:pos="9062"/>
        </w:tabs>
        <w:rPr>
          <w:rFonts w:asciiTheme="minorHAnsi" w:eastAsiaTheme="minorEastAsia" w:hAnsiTheme="minorHAnsi" w:cstheme="minorBidi"/>
          <w:smallCaps w:val="0"/>
          <w:noProof/>
          <w:sz w:val="22"/>
          <w:szCs w:val="22"/>
        </w:rPr>
      </w:pPr>
      <w:hyperlink w:anchor="_Toc489954634" w:history="1">
        <w:r w:rsidR="00ED382F" w:rsidRPr="003774A9">
          <w:rPr>
            <w:rStyle w:val="Hyperlink"/>
            <w:noProof/>
          </w:rPr>
          <w:t>3.7</w:t>
        </w:r>
        <w:r w:rsidR="00ED382F">
          <w:rPr>
            <w:rFonts w:asciiTheme="minorHAnsi" w:eastAsiaTheme="minorEastAsia" w:hAnsiTheme="minorHAnsi" w:cstheme="minorBidi"/>
            <w:smallCaps w:val="0"/>
            <w:noProof/>
            <w:sz w:val="22"/>
            <w:szCs w:val="22"/>
          </w:rPr>
          <w:tab/>
        </w:r>
        <w:r w:rsidR="00ED382F" w:rsidRPr="003774A9">
          <w:rPr>
            <w:rStyle w:val="Hyperlink"/>
            <w:noProof/>
          </w:rPr>
          <w:t>Garderoben und zulässige Brandlasten in notwendigen Fluren</w:t>
        </w:r>
        <w:r w:rsidR="00ED382F">
          <w:rPr>
            <w:noProof/>
            <w:webHidden/>
          </w:rPr>
          <w:tab/>
        </w:r>
        <w:r w:rsidR="00ED382F">
          <w:rPr>
            <w:noProof/>
            <w:webHidden/>
          </w:rPr>
          <w:fldChar w:fldCharType="begin"/>
        </w:r>
        <w:r w:rsidR="00ED382F">
          <w:rPr>
            <w:noProof/>
            <w:webHidden/>
          </w:rPr>
          <w:instrText xml:space="preserve"> PAGEREF _Toc489954634 \h </w:instrText>
        </w:r>
        <w:r w:rsidR="00ED382F">
          <w:rPr>
            <w:noProof/>
            <w:webHidden/>
          </w:rPr>
        </w:r>
        <w:r w:rsidR="00ED382F">
          <w:rPr>
            <w:noProof/>
            <w:webHidden/>
          </w:rPr>
          <w:fldChar w:fldCharType="separate"/>
        </w:r>
        <w:r w:rsidR="00ED382F">
          <w:rPr>
            <w:noProof/>
            <w:webHidden/>
          </w:rPr>
          <w:t>11</w:t>
        </w:r>
        <w:r w:rsidR="00ED382F">
          <w:rPr>
            <w:noProof/>
            <w:webHidden/>
          </w:rPr>
          <w:fldChar w:fldCharType="end"/>
        </w:r>
      </w:hyperlink>
    </w:p>
    <w:p w:rsidR="00ED382F" w:rsidRDefault="00251251">
      <w:pPr>
        <w:pStyle w:val="Verzeichnis2"/>
        <w:tabs>
          <w:tab w:val="left" w:pos="880"/>
          <w:tab w:val="right" w:leader="underscore" w:pos="9062"/>
        </w:tabs>
        <w:rPr>
          <w:rFonts w:asciiTheme="minorHAnsi" w:eastAsiaTheme="minorEastAsia" w:hAnsiTheme="minorHAnsi" w:cstheme="minorBidi"/>
          <w:smallCaps w:val="0"/>
          <w:noProof/>
          <w:sz w:val="22"/>
          <w:szCs w:val="22"/>
        </w:rPr>
      </w:pPr>
      <w:hyperlink w:anchor="_Toc489954635" w:history="1">
        <w:r w:rsidR="00ED382F" w:rsidRPr="003774A9">
          <w:rPr>
            <w:rStyle w:val="Hyperlink"/>
            <w:noProof/>
          </w:rPr>
          <w:t>3.8</w:t>
        </w:r>
        <w:r w:rsidR="00ED382F">
          <w:rPr>
            <w:rFonts w:asciiTheme="minorHAnsi" w:eastAsiaTheme="minorEastAsia" w:hAnsiTheme="minorHAnsi" w:cstheme="minorBidi"/>
            <w:smallCaps w:val="0"/>
            <w:noProof/>
            <w:sz w:val="22"/>
            <w:szCs w:val="22"/>
          </w:rPr>
          <w:tab/>
        </w:r>
        <w:r w:rsidR="00ED382F" w:rsidRPr="003774A9">
          <w:rPr>
            <w:rStyle w:val="Hyperlink"/>
            <w:noProof/>
          </w:rPr>
          <w:t>Digitales Schwarzes Brett</w:t>
        </w:r>
        <w:r w:rsidR="00ED382F">
          <w:rPr>
            <w:noProof/>
            <w:webHidden/>
          </w:rPr>
          <w:tab/>
        </w:r>
        <w:r w:rsidR="00ED382F">
          <w:rPr>
            <w:noProof/>
            <w:webHidden/>
          </w:rPr>
          <w:fldChar w:fldCharType="begin"/>
        </w:r>
        <w:r w:rsidR="00ED382F">
          <w:rPr>
            <w:noProof/>
            <w:webHidden/>
          </w:rPr>
          <w:instrText xml:space="preserve"> PAGEREF _Toc489954635 \h </w:instrText>
        </w:r>
        <w:r w:rsidR="00ED382F">
          <w:rPr>
            <w:noProof/>
            <w:webHidden/>
          </w:rPr>
        </w:r>
        <w:r w:rsidR="00ED382F">
          <w:rPr>
            <w:noProof/>
            <w:webHidden/>
          </w:rPr>
          <w:fldChar w:fldCharType="separate"/>
        </w:r>
        <w:r w:rsidR="00ED382F">
          <w:rPr>
            <w:noProof/>
            <w:webHidden/>
          </w:rPr>
          <w:t>11</w:t>
        </w:r>
        <w:r w:rsidR="00ED382F">
          <w:rPr>
            <w:noProof/>
            <w:webHidden/>
          </w:rPr>
          <w:fldChar w:fldCharType="end"/>
        </w:r>
      </w:hyperlink>
    </w:p>
    <w:p w:rsidR="00ED382F" w:rsidRDefault="00251251">
      <w:pPr>
        <w:pStyle w:val="Verzeichnis2"/>
        <w:tabs>
          <w:tab w:val="left" w:pos="880"/>
          <w:tab w:val="right" w:leader="underscore" w:pos="9062"/>
        </w:tabs>
        <w:rPr>
          <w:rFonts w:asciiTheme="minorHAnsi" w:eastAsiaTheme="minorEastAsia" w:hAnsiTheme="minorHAnsi" w:cstheme="minorBidi"/>
          <w:smallCaps w:val="0"/>
          <w:noProof/>
          <w:sz w:val="22"/>
          <w:szCs w:val="22"/>
        </w:rPr>
      </w:pPr>
      <w:hyperlink w:anchor="_Toc489954636" w:history="1">
        <w:r w:rsidR="00ED382F" w:rsidRPr="003774A9">
          <w:rPr>
            <w:rStyle w:val="Hyperlink"/>
            <w:noProof/>
          </w:rPr>
          <w:t>3.9</w:t>
        </w:r>
        <w:r w:rsidR="00ED382F">
          <w:rPr>
            <w:rFonts w:asciiTheme="minorHAnsi" w:eastAsiaTheme="minorEastAsia" w:hAnsiTheme="minorHAnsi" w:cstheme="minorBidi"/>
            <w:smallCaps w:val="0"/>
            <w:noProof/>
            <w:sz w:val="22"/>
            <w:szCs w:val="22"/>
          </w:rPr>
          <w:tab/>
        </w:r>
        <w:r w:rsidR="00ED382F" w:rsidRPr="003774A9">
          <w:rPr>
            <w:rStyle w:val="Hyperlink"/>
            <w:noProof/>
          </w:rPr>
          <w:t>Maßnahmenkatalog</w:t>
        </w:r>
        <w:r w:rsidR="00ED382F">
          <w:rPr>
            <w:noProof/>
            <w:webHidden/>
          </w:rPr>
          <w:tab/>
        </w:r>
        <w:r w:rsidR="00ED382F">
          <w:rPr>
            <w:noProof/>
            <w:webHidden/>
          </w:rPr>
          <w:fldChar w:fldCharType="begin"/>
        </w:r>
        <w:r w:rsidR="00ED382F">
          <w:rPr>
            <w:noProof/>
            <w:webHidden/>
          </w:rPr>
          <w:instrText xml:space="preserve"> PAGEREF _Toc489954636 \h </w:instrText>
        </w:r>
        <w:r w:rsidR="00ED382F">
          <w:rPr>
            <w:noProof/>
            <w:webHidden/>
          </w:rPr>
        </w:r>
        <w:r w:rsidR="00ED382F">
          <w:rPr>
            <w:noProof/>
            <w:webHidden/>
          </w:rPr>
          <w:fldChar w:fldCharType="separate"/>
        </w:r>
        <w:r w:rsidR="00ED382F">
          <w:rPr>
            <w:noProof/>
            <w:webHidden/>
          </w:rPr>
          <w:t>12</w:t>
        </w:r>
        <w:r w:rsidR="00ED382F">
          <w:rPr>
            <w:noProof/>
            <w:webHidden/>
          </w:rPr>
          <w:fldChar w:fldCharType="end"/>
        </w:r>
      </w:hyperlink>
    </w:p>
    <w:p w:rsidR="00ED382F" w:rsidRDefault="00251251">
      <w:pPr>
        <w:pStyle w:val="Verzeichnis2"/>
        <w:tabs>
          <w:tab w:val="left" w:pos="880"/>
          <w:tab w:val="right" w:leader="underscore" w:pos="9062"/>
        </w:tabs>
        <w:rPr>
          <w:rFonts w:asciiTheme="minorHAnsi" w:eastAsiaTheme="minorEastAsia" w:hAnsiTheme="minorHAnsi" w:cstheme="minorBidi"/>
          <w:smallCaps w:val="0"/>
          <w:noProof/>
          <w:sz w:val="22"/>
          <w:szCs w:val="22"/>
        </w:rPr>
      </w:pPr>
      <w:hyperlink w:anchor="_Toc489954637" w:history="1">
        <w:r w:rsidR="00ED382F" w:rsidRPr="003774A9">
          <w:rPr>
            <w:rStyle w:val="Hyperlink"/>
            <w:noProof/>
          </w:rPr>
          <w:t>3.10</w:t>
        </w:r>
        <w:r w:rsidR="00ED382F">
          <w:rPr>
            <w:rFonts w:asciiTheme="minorHAnsi" w:eastAsiaTheme="minorEastAsia" w:hAnsiTheme="minorHAnsi" w:cstheme="minorBidi"/>
            <w:smallCaps w:val="0"/>
            <w:noProof/>
            <w:sz w:val="22"/>
            <w:szCs w:val="22"/>
          </w:rPr>
          <w:tab/>
        </w:r>
        <w:r w:rsidR="00ED382F" w:rsidRPr="003774A9">
          <w:rPr>
            <w:rStyle w:val="Hyperlink"/>
            <w:noProof/>
          </w:rPr>
          <w:t>Auflagenkatalog</w:t>
        </w:r>
        <w:r w:rsidR="00ED382F">
          <w:rPr>
            <w:noProof/>
            <w:webHidden/>
          </w:rPr>
          <w:tab/>
        </w:r>
        <w:r w:rsidR="00ED382F">
          <w:rPr>
            <w:noProof/>
            <w:webHidden/>
          </w:rPr>
          <w:fldChar w:fldCharType="begin"/>
        </w:r>
        <w:r w:rsidR="00ED382F">
          <w:rPr>
            <w:noProof/>
            <w:webHidden/>
          </w:rPr>
          <w:instrText xml:space="preserve"> PAGEREF _Toc489954637 \h </w:instrText>
        </w:r>
        <w:r w:rsidR="00ED382F">
          <w:rPr>
            <w:noProof/>
            <w:webHidden/>
          </w:rPr>
        </w:r>
        <w:r w:rsidR="00ED382F">
          <w:rPr>
            <w:noProof/>
            <w:webHidden/>
          </w:rPr>
          <w:fldChar w:fldCharType="separate"/>
        </w:r>
        <w:r w:rsidR="00ED382F">
          <w:rPr>
            <w:noProof/>
            <w:webHidden/>
          </w:rPr>
          <w:t>12</w:t>
        </w:r>
        <w:r w:rsidR="00ED382F">
          <w:rPr>
            <w:noProof/>
            <w:webHidden/>
          </w:rPr>
          <w:fldChar w:fldCharType="end"/>
        </w:r>
      </w:hyperlink>
    </w:p>
    <w:p w:rsidR="00A8703E" w:rsidRDefault="00090A2B" w:rsidP="008745B9">
      <w:pPr>
        <w:tabs>
          <w:tab w:val="left" w:pos="709"/>
        </w:tabs>
        <w:ind w:left="709" w:hanging="709"/>
        <w:rPr>
          <w:rFonts w:ascii="Calibri" w:hAnsi="Calibri" w:cs="Calibri"/>
          <w:b/>
          <w:bCs/>
          <w:i/>
          <w:iCs/>
          <w:caps/>
          <w:sz w:val="24"/>
          <w:szCs w:val="20"/>
        </w:rPr>
      </w:pPr>
      <w:r>
        <w:rPr>
          <w:rFonts w:ascii="Calibri" w:hAnsi="Calibri" w:cs="Calibri"/>
          <w:b/>
          <w:bCs/>
          <w:i/>
          <w:iCs/>
          <w:caps/>
          <w:sz w:val="24"/>
          <w:szCs w:val="20"/>
        </w:rPr>
        <w:fldChar w:fldCharType="end"/>
      </w:r>
    </w:p>
    <w:p w:rsidR="00C87F56" w:rsidRPr="00953280" w:rsidRDefault="00485D8C" w:rsidP="00C87F56">
      <w:pPr>
        <w:autoSpaceDE w:val="0"/>
        <w:autoSpaceDN w:val="0"/>
        <w:adjustRightInd w:val="0"/>
        <w:spacing w:after="0"/>
        <w:jc w:val="left"/>
        <w:rPr>
          <w:rFonts w:cs="Franklin Gothic Book"/>
          <w:szCs w:val="22"/>
        </w:rPr>
      </w:pPr>
      <w:r>
        <w:rPr>
          <w:rFonts w:cs="Franklin Gothic Book"/>
          <w:szCs w:val="22"/>
        </w:rPr>
        <w:t xml:space="preserve">Diese Ausführungshinweise </w:t>
      </w:r>
      <w:r w:rsidR="00D4037E">
        <w:rPr>
          <w:rFonts w:cs="Franklin Gothic Book"/>
          <w:szCs w:val="22"/>
        </w:rPr>
        <w:t>setz</w:t>
      </w:r>
      <w:r>
        <w:rPr>
          <w:rFonts w:cs="Franklin Gothic Book"/>
          <w:szCs w:val="22"/>
        </w:rPr>
        <w:t>en</w:t>
      </w:r>
      <w:r w:rsidR="00D4037E">
        <w:rPr>
          <w:rFonts w:cs="Franklin Gothic Book"/>
          <w:szCs w:val="22"/>
        </w:rPr>
        <w:t xml:space="preserve"> sich aus insgesamt aus </w:t>
      </w:r>
      <w:r w:rsidR="000A42BE">
        <w:rPr>
          <w:rFonts w:cs="Franklin Gothic Book"/>
          <w:b/>
          <w:szCs w:val="22"/>
        </w:rPr>
        <w:t>1</w:t>
      </w:r>
      <w:r w:rsidR="00ED382F">
        <w:rPr>
          <w:rFonts w:cs="Franklin Gothic Book"/>
          <w:b/>
          <w:szCs w:val="22"/>
        </w:rPr>
        <w:t>2</w:t>
      </w:r>
      <w:r w:rsidR="00D4037E" w:rsidRPr="00D4037E">
        <w:rPr>
          <w:rFonts w:cs="Franklin Gothic Book"/>
          <w:b/>
          <w:szCs w:val="22"/>
        </w:rPr>
        <w:t xml:space="preserve"> Seiten</w:t>
      </w:r>
      <w:r w:rsidR="00D4037E">
        <w:rPr>
          <w:rFonts w:cs="Franklin Gothic Book"/>
          <w:szCs w:val="22"/>
        </w:rPr>
        <w:t xml:space="preserve"> zusammen.</w:t>
      </w:r>
    </w:p>
    <w:p w:rsidR="00090A2B" w:rsidRPr="00953280" w:rsidRDefault="00090A2B" w:rsidP="0014602C">
      <w:pPr>
        <w:pStyle w:val="Listenabsatz"/>
        <w:spacing w:after="60"/>
        <w:ind w:left="714"/>
        <w:rPr>
          <w:rStyle w:val="Fett"/>
          <w:b w:val="0"/>
          <w:sz w:val="28"/>
        </w:rPr>
      </w:pPr>
      <w:r w:rsidRPr="00953280">
        <w:rPr>
          <w:rStyle w:val="Fett"/>
          <w:sz w:val="28"/>
        </w:rPr>
        <w:br w:type="page"/>
      </w:r>
    </w:p>
    <w:p w:rsidR="00485D8C" w:rsidRDefault="00137328" w:rsidP="00953280">
      <w:pPr>
        <w:pStyle w:val="berschrift1"/>
        <w:numPr>
          <w:ilvl w:val="0"/>
          <w:numId w:val="1"/>
        </w:numPr>
        <w:ind w:left="709" w:hanging="709"/>
        <w:rPr>
          <w:lang w:val="de-DE"/>
        </w:rPr>
      </w:pPr>
      <w:bookmarkStart w:id="0" w:name="_Toc489954616"/>
      <w:r>
        <w:rPr>
          <w:lang w:val="de-DE"/>
        </w:rPr>
        <w:lastRenderedPageBreak/>
        <w:t>Vorwort</w:t>
      </w:r>
      <w:bookmarkEnd w:id="0"/>
    </w:p>
    <w:p w:rsidR="00137328" w:rsidRDefault="00137328" w:rsidP="00137328">
      <w:pPr>
        <w:rPr>
          <w:lang w:eastAsia="x-none"/>
        </w:rPr>
      </w:pPr>
      <w:r>
        <w:rPr>
          <w:lang w:eastAsia="x-none"/>
        </w:rPr>
        <w:t xml:space="preserve">Das Schulverwaltungsamt der Landeshauptstadt Stuttgart hat das Büro </w:t>
      </w:r>
      <w:r>
        <w:rPr>
          <w:color w:val="FF0000"/>
          <w:lang w:eastAsia="x-none"/>
        </w:rPr>
        <w:t>PLATZHALTER</w:t>
      </w:r>
      <w:r>
        <w:rPr>
          <w:lang w:eastAsia="x-none"/>
        </w:rPr>
        <w:t xml:space="preserve"> mit der Erstellung eines Brandschutzkonzeptes für das Schulgebäude </w:t>
      </w:r>
      <w:r>
        <w:rPr>
          <w:color w:val="FF0000"/>
          <w:lang w:eastAsia="x-none"/>
        </w:rPr>
        <w:t>PLATZHALTER</w:t>
      </w:r>
      <w:r w:rsidRPr="00137328">
        <w:rPr>
          <w:color w:val="FF0000"/>
          <w:lang w:eastAsia="x-none"/>
        </w:rPr>
        <w:t xml:space="preserve"> </w:t>
      </w:r>
      <w:r>
        <w:rPr>
          <w:lang w:eastAsia="x-none"/>
        </w:rPr>
        <w:t xml:space="preserve">beauftragt. Die nachfolgenden Ausführungshinweise </w:t>
      </w:r>
      <w:r w:rsidR="00F44EC4">
        <w:rPr>
          <w:lang w:eastAsia="x-none"/>
        </w:rPr>
        <w:t>sollen während</w:t>
      </w:r>
      <w:r w:rsidR="00D51B49">
        <w:rPr>
          <w:lang w:eastAsia="x-none"/>
        </w:rPr>
        <w:t xml:space="preserve"> </w:t>
      </w:r>
      <w:r>
        <w:rPr>
          <w:lang w:eastAsia="x-none"/>
        </w:rPr>
        <w:t>der Ausarbeit</w:t>
      </w:r>
      <w:r w:rsidR="00770643">
        <w:rPr>
          <w:lang w:eastAsia="x-none"/>
        </w:rPr>
        <w:t>ung des Brandschutzkonzeptes</w:t>
      </w:r>
      <w:r w:rsidR="00F44EC4">
        <w:rPr>
          <w:lang w:eastAsia="x-none"/>
        </w:rPr>
        <w:t xml:space="preserve"> berücksichtigt werden</w:t>
      </w:r>
      <w:r>
        <w:rPr>
          <w:lang w:eastAsia="x-none"/>
        </w:rPr>
        <w:t xml:space="preserve">. </w:t>
      </w:r>
    </w:p>
    <w:p w:rsidR="00B15026" w:rsidRDefault="00B15026" w:rsidP="00B15026">
      <w:r>
        <w:rPr>
          <w:lang w:eastAsia="x-none"/>
        </w:rPr>
        <w:t xml:space="preserve">Beim vorliegenden Schulgebäude handelt es sich um ein Gebäude </w:t>
      </w:r>
      <w:r>
        <w:t>der Gebäudeklasse 3. Das Gebäude ist nicht brandverhütungsschaupflichtig, da die Rohfußbodenoberkante des höchstgelegenen Geschosses in dem ein Aufenthaltsraum möglich ist gemäß Ziffer 2.5 der VwV Brandverhütungsschau nicht mehr als 7 m über der Geländeoberfläche im Mittel liegt. Da das Gebäude aus vorhergehendem Grund nicht der Durchführung einer Brandverhütungsschau unterliegt, wird das Schulgebäude auch nicht von der Abteilung Sonderbau des Baurechtsamtes Stuttgart geprüft.</w:t>
      </w:r>
    </w:p>
    <w:p w:rsidR="00B15026" w:rsidRDefault="00B15026" w:rsidP="00B15026">
      <w:r>
        <w:t xml:space="preserve">Das Schulverwaltungsamt beauftragt daher die Überprüfung des Schulgebäudes durch einen externen Sachverständigen. Der externe Sachverständige hat hierbei ein Brandschutzkonzept mit Maßnahmenkatalog zu erstellen. Die vorliegenden Ausführungshinweise sind hierbei </w:t>
      </w:r>
      <w:r w:rsidR="00770643">
        <w:t>bei</w:t>
      </w:r>
      <w:r>
        <w:rPr>
          <w:lang w:eastAsia="x-none"/>
        </w:rPr>
        <w:t xml:space="preserve"> Ausarbeitung des Brandschutzkonzeptes </w:t>
      </w:r>
      <w:r w:rsidR="00F44EC4">
        <w:rPr>
          <w:lang w:eastAsia="x-none"/>
        </w:rPr>
        <w:t>zu berücksichtigen</w:t>
      </w:r>
      <w:r>
        <w:rPr>
          <w:lang w:eastAsia="x-none"/>
        </w:rPr>
        <w:t>.</w:t>
      </w:r>
    </w:p>
    <w:p w:rsidR="00B15026" w:rsidRDefault="00B15026" w:rsidP="00137328">
      <w:pPr>
        <w:rPr>
          <w:lang w:eastAsia="x-none"/>
        </w:rPr>
      </w:pPr>
    </w:p>
    <w:p w:rsidR="00090A2B" w:rsidRDefault="00AB3DDF" w:rsidP="00953280">
      <w:pPr>
        <w:pStyle w:val="berschrift1"/>
        <w:numPr>
          <w:ilvl w:val="0"/>
          <w:numId w:val="1"/>
        </w:numPr>
        <w:ind w:left="709" w:hanging="709"/>
        <w:rPr>
          <w:lang w:val="de-DE"/>
        </w:rPr>
      </w:pPr>
      <w:bookmarkStart w:id="1" w:name="_Toc489954617"/>
      <w:r>
        <w:rPr>
          <w:lang w:val="de-DE"/>
        </w:rPr>
        <w:t>Vorgehensweise</w:t>
      </w:r>
      <w:bookmarkEnd w:id="1"/>
    </w:p>
    <w:p w:rsidR="00AB3DDF" w:rsidRDefault="00AB3DDF" w:rsidP="000236E1">
      <w:bookmarkStart w:id="2" w:name="_Toc266400230"/>
      <w:bookmarkStart w:id="3" w:name="_Toc266427811"/>
      <w:bookmarkStart w:id="4" w:name="_Toc307999141"/>
      <w:bookmarkStart w:id="5" w:name="_Toc320090397"/>
      <w:bookmarkStart w:id="6" w:name="_Toc320090516"/>
      <w:r>
        <w:t xml:space="preserve">Für die </w:t>
      </w:r>
      <w:r w:rsidR="00B15026">
        <w:t xml:space="preserve">Herangehensweise </w:t>
      </w:r>
      <w:r>
        <w:t xml:space="preserve">ist </w:t>
      </w:r>
      <w:r w:rsidR="00B15026">
        <w:t xml:space="preserve">ein Starttermin mit den Projektbeteiligten durchzuführen und die klare Aufgabenstellung abzufragen. </w:t>
      </w:r>
      <w:r w:rsidR="003911C5">
        <w:t xml:space="preserve">Bei diesem Starttermin ist </w:t>
      </w:r>
      <w:r w:rsidR="00F45927">
        <w:t xml:space="preserve">mit </w:t>
      </w:r>
      <w:r w:rsidR="00F44EC4">
        <w:t xml:space="preserve">dem </w:t>
      </w:r>
      <w:r w:rsidR="00F45927">
        <w:t>Auftraggeber abzustimmen</w:t>
      </w:r>
      <w:r>
        <w:t xml:space="preserve">, ob </w:t>
      </w:r>
      <w:r w:rsidR="00F45927">
        <w:t xml:space="preserve">eine reine Bestandsbewertung durchgeführt wird und es sich um eine verfahrensfreie Bewertung handelt oder ob </w:t>
      </w:r>
      <w:r>
        <w:t>ein Ba</w:t>
      </w:r>
      <w:r w:rsidR="006D4BFF">
        <w:t xml:space="preserve">ugesuch </w:t>
      </w:r>
      <w:r w:rsidR="00F45927">
        <w:t>aufgrund genehmigungspflichtiger Umbaumaßnahem gestellt wird.</w:t>
      </w:r>
    </w:p>
    <w:p w:rsidR="00B0123F" w:rsidRPr="00105135" w:rsidRDefault="006D4BFF" w:rsidP="00F45927">
      <w:r w:rsidRPr="00105135">
        <w:t xml:space="preserve">Es ist grundsätzlich eine unterschiedliche Bewertungsweise, ob </w:t>
      </w:r>
      <w:r w:rsidR="00F45927">
        <w:t>Bestandsbewertung auf Grundlage einer formell gültigen B</w:t>
      </w:r>
      <w:r w:rsidRPr="00105135">
        <w:t xml:space="preserve">augenehmigung </w:t>
      </w:r>
      <w:r w:rsidR="00F45927">
        <w:t>durchgeführt</w:t>
      </w:r>
      <w:r w:rsidRPr="00105135">
        <w:t xml:space="preserve"> wird, oder ob durch </w:t>
      </w:r>
      <w:r w:rsidR="00F45927">
        <w:t>ein</w:t>
      </w:r>
      <w:r w:rsidRPr="00105135">
        <w:t xml:space="preserve"> Baugesuch das aktuelle Baurecht mit § 38 LBO vom Bauverständigen berücksichtigt </w:t>
      </w:r>
      <w:r w:rsidR="00F45927">
        <w:t>werden muss</w:t>
      </w:r>
      <w:r w:rsidRPr="00105135">
        <w:t>.</w:t>
      </w:r>
    </w:p>
    <w:p w:rsidR="00F45927" w:rsidRDefault="00F45927" w:rsidP="00F45927">
      <w:pPr>
        <w:rPr>
          <w:u w:val="single"/>
        </w:rPr>
      </w:pPr>
    </w:p>
    <w:p w:rsidR="00F45927" w:rsidRPr="00105135" w:rsidRDefault="00F45927" w:rsidP="00F45927">
      <w:pPr>
        <w:rPr>
          <w:u w:val="single"/>
        </w:rPr>
      </w:pPr>
      <w:r>
        <w:rPr>
          <w:u w:val="single"/>
        </w:rPr>
        <w:t>Hinweise zu v</w:t>
      </w:r>
      <w:r w:rsidRPr="00105135">
        <w:rPr>
          <w:u w:val="single"/>
        </w:rPr>
        <w:t>erfahrensfreie</w:t>
      </w:r>
      <w:r>
        <w:rPr>
          <w:u w:val="single"/>
        </w:rPr>
        <w:t>m</w:t>
      </w:r>
      <w:r w:rsidRPr="00105135">
        <w:rPr>
          <w:u w:val="single"/>
        </w:rPr>
        <w:t xml:space="preserve"> Umbau oder unberührte</w:t>
      </w:r>
      <w:r>
        <w:rPr>
          <w:u w:val="single"/>
        </w:rPr>
        <w:t>m</w:t>
      </w:r>
      <w:r w:rsidRPr="00105135">
        <w:rPr>
          <w:u w:val="single"/>
        </w:rPr>
        <w:t xml:space="preserve"> Bestand</w:t>
      </w:r>
    </w:p>
    <w:p w:rsidR="00F45927" w:rsidRPr="00105135" w:rsidRDefault="00F45927" w:rsidP="00F45927">
      <w:pPr>
        <w:rPr>
          <w:lang w:eastAsia="en-US"/>
        </w:rPr>
      </w:pPr>
      <w:r w:rsidRPr="00105135">
        <w:rPr>
          <w:lang w:eastAsia="en-US"/>
        </w:rPr>
        <w:t>In de</w:t>
      </w:r>
      <w:r>
        <w:rPr>
          <w:lang w:eastAsia="en-US"/>
        </w:rPr>
        <w:t>r</w:t>
      </w:r>
      <w:r w:rsidRPr="00105135">
        <w:rPr>
          <w:lang w:eastAsia="en-US"/>
        </w:rPr>
        <w:t xml:space="preserve"> b</w:t>
      </w:r>
      <w:r>
        <w:rPr>
          <w:lang w:eastAsia="en-US"/>
        </w:rPr>
        <w:t>randschutztechnischen Bewertung</w:t>
      </w:r>
      <w:r w:rsidRPr="00105135">
        <w:rPr>
          <w:lang w:eastAsia="en-US"/>
        </w:rPr>
        <w:t xml:space="preserve"> </w:t>
      </w:r>
      <w:r w:rsidR="00F44EC4">
        <w:rPr>
          <w:lang w:eastAsia="en-US"/>
        </w:rPr>
        <w:t>soll</w:t>
      </w:r>
      <w:r w:rsidRPr="00105135">
        <w:rPr>
          <w:lang w:eastAsia="en-US"/>
        </w:rPr>
        <w:t xml:space="preserve"> als erster Schritt der Bestand des jeweiligen Schulgebäudes aufgenommen und bezüglich der Anforderungen aus der Baugenehmigung überprüft werden. Anschließend wird der Bestand mit den aktuellen Anforderungen des Baurechtes und den aktuellen Schutzzielen </w:t>
      </w:r>
      <w:r w:rsidR="00805589">
        <w:rPr>
          <w:lang w:eastAsia="en-US"/>
        </w:rPr>
        <w:t xml:space="preserve">des Arbeits- und Gesundheitsschutzes, insbesondere mit der Arbeitsstättenverordnung und den zugehörigen Arbeitsstättenregeln sowie den Anforderungen des Unfallversicherungsträgers, insbesondere der DGUV Vorschrift 81 (Schulen) </w:t>
      </w:r>
      <w:r w:rsidRPr="00105135">
        <w:rPr>
          <w:lang w:eastAsia="en-US"/>
        </w:rPr>
        <w:t xml:space="preserve">abgeglichen und überprüft, ob ein Anpassungsverlangen gerechtfertigt ist. Diese Situation </w:t>
      </w:r>
      <w:r w:rsidR="00F44EC4">
        <w:rPr>
          <w:lang w:eastAsia="en-US"/>
        </w:rPr>
        <w:t>soll</w:t>
      </w:r>
      <w:r>
        <w:rPr>
          <w:lang w:eastAsia="en-US"/>
        </w:rPr>
        <w:t xml:space="preserve"> </w:t>
      </w:r>
      <w:r w:rsidRPr="00105135">
        <w:rPr>
          <w:lang w:eastAsia="en-US"/>
        </w:rPr>
        <w:t>in</w:t>
      </w:r>
      <w:r>
        <w:rPr>
          <w:lang w:eastAsia="en-US"/>
        </w:rPr>
        <w:t xml:space="preserve"> den</w:t>
      </w:r>
      <w:r w:rsidRPr="00105135">
        <w:rPr>
          <w:lang w:eastAsia="en-US"/>
        </w:rPr>
        <w:t xml:space="preserve"> Bestandsplänen visualisiert </w:t>
      </w:r>
      <w:r>
        <w:rPr>
          <w:lang w:eastAsia="en-US"/>
        </w:rPr>
        <w:t>werden.</w:t>
      </w:r>
    </w:p>
    <w:p w:rsidR="00F45927" w:rsidRPr="00105135" w:rsidRDefault="00F45927" w:rsidP="00F45927">
      <w:pPr>
        <w:rPr>
          <w:lang w:eastAsia="en-US"/>
        </w:rPr>
      </w:pPr>
      <w:r w:rsidRPr="00105135">
        <w:rPr>
          <w:lang w:eastAsia="en-US"/>
        </w:rPr>
        <w:t xml:space="preserve">Auf weiteren Plänen und in dem Textteil zum Brandschutzkonzept </w:t>
      </w:r>
      <w:r>
        <w:rPr>
          <w:lang w:eastAsia="en-US"/>
        </w:rPr>
        <w:t>sind</w:t>
      </w:r>
      <w:r w:rsidRPr="00105135">
        <w:rPr>
          <w:lang w:eastAsia="en-US"/>
        </w:rPr>
        <w:t xml:space="preserve"> dann die Schutzziele und die sich darauf ergebenen Maßnahmen </w:t>
      </w:r>
      <w:r>
        <w:rPr>
          <w:lang w:eastAsia="en-US"/>
        </w:rPr>
        <w:t>darzustellen</w:t>
      </w:r>
      <w:r w:rsidRPr="00105135">
        <w:rPr>
          <w:lang w:eastAsia="en-US"/>
        </w:rPr>
        <w:t>. Diese Grobkonzeption</w:t>
      </w:r>
      <w:r>
        <w:rPr>
          <w:lang w:eastAsia="en-US"/>
        </w:rPr>
        <w:t xml:space="preserve"> soll</w:t>
      </w:r>
      <w:r w:rsidRPr="00105135">
        <w:rPr>
          <w:lang w:eastAsia="en-US"/>
        </w:rPr>
        <w:t xml:space="preserve"> einen Zustand des Gebäudes</w:t>
      </w:r>
      <w:r>
        <w:rPr>
          <w:lang w:eastAsia="en-US"/>
        </w:rPr>
        <w:t xml:space="preserve"> visualisieren</w:t>
      </w:r>
      <w:r w:rsidRPr="00105135">
        <w:rPr>
          <w:lang w:eastAsia="en-US"/>
        </w:rPr>
        <w:t xml:space="preserve">, welcher durch die Baugenehmigung abgedeckt ist und im Bestand die aktuellen Schutzziele des Baurechtes erfüllt bzw. dort, wo von der Baugenehmigung abgewichen wird, dies durch die entsprechenden technischen Maßnahmen kompensiert wird. </w:t>
      </w:r>
    </w:p>
    <w:p w:rsidR="00F45927" w:rsidRPr="00105135" w:rsidRDefault="00F45927" w:rsidP="00F45927">
      <w:pPr>
        <w:rPr>
          <w:lang w:eastAsia="en-US"/>
        </w:rPr>
      </w:pPr>
      <w:r w:rsidRPr="00105135">
        <w:rPr>
          <w:lang w:eastAsia="en-US"/>
        </w:rPr>
        <w:t xml:space="preserve">Abschließend </w:t>
      </w:r>
      <w:r>
        <w:rPr>
          <w:lang w:eastAsia="en-US"/>
        </w:rPr>
        <w:t>muss</w:t>
      </w:r>
      <w:r w:rsidRPr="00105135">
        <w:rPr>
          <w:lang w:eastAsia="en-US"/>
        </w:rPr>
        <w:t xml:space="preserve"> vorausschauend überprüft</w:t>
      </w:r>
      <w:r>
        <w:rPr>
          <w:lang w:eastAsia="en-US"/>
        </w:rPr>
        <w:t xml:space="preserve"> werden</w:t>
      </w:r>
      <w:r w:rsidRPr="00105135">
        <w:rPr>
          <w:lang w:eastAsia="en-US"/>
        </w:rPr>
        <w:t>, welche Maßnahmen erforderlich wären, wenn im Rahmen eines Baugesuchverfahrens das aktuelle Baurecht</w:t>
      </w:r>
      <w:r w:rsidR="00805589">
        <w:rPr>
          <w:lang w:eastAsia="en-US"/>
        </w:rPr>
        <w:t>,</w:t>
      </w:r>
      <w:r w:rsidRPr="00105135">
        <w:rPr>
          <w:lang w:eastAsia="en-US"/>
        </w:rPr>
        <w:t xml:space="preserve"> die MSchulBauRL </w:t>
      </w:r>
      <w:r w:rsidR="00805589">
        <w:rPr>
          <w:lang w:eastAsia="en-US"/>
        </w:rPr>
        <w:t xml:space="preserve">oder vor dem Verhältnismäßigkeitsgrundsatz auch die Vorgaben des Arbeitsstättenrechts </w:t>
      </w:r>
      <w:r w:rsidRPr="00105135">
        <w:rPr>
          <w:lang w:eastAsia="en-US"/>
        </w:rPr>
        <w:t>umgesetzt werden müssten.</w:t>
      </w:r>
    </w:p>
    <w:p w:rsidR="00603D43" w:rsidRDefault="00603D43">
      <w:pPr>
        <w:spacing w:after="0"/>
        <w:jc w:val="left"/>
      </w:pPr>
      <w:r>
        <w:br w:type="page"/>
      </w:r>
    </w:p>
    <w:p w:rsidR="00AB3DDF" w:rsidRPr="00105135" w:rsidRDefault="00AB3DDF" w:rsidP="00AB3DDF"/>
    <w:p w:rsidR="00DB110F" w:rsidRPr="00105135" w:rsidRDefault="00603D43" w:rsidP="00DB110F">
      <w:pPr>
        <w:rPr>
          <w:u w:val="single"/>
        </w:rPr>
      </w:pPr>
      <w:r>
        <w:rPr>
          <w:u w:val="single"/>
        </w:rPr>
        <w:t xml:space="preserve">Hinweise zu genehmigungspflichtigen Umbauten mit neuer </w:t>
      </w:r>
      <w:r w:rsidR="00DB110F" w:rsidRPr="00105135">
        <w:rPr>
          <w:u w:val="single"/>
        </w:rPr>
        <w:t>Baugenehmigung</w:t>
      </w:r>
    </w:p>
    <w:p w:rsidR="00DB110F" w:rsidRPr="00105135" w:rsidRDefault="00DB110F" w:rsidP="00F45927">
      <w:pPr>
        <w:rPr>
          <w:lang w:eastAsia="en-US"/>
        </w:rPr>
      </w:pPr>
      <w:r w:rsidRPr="00105135">
        <w:rPr>
          <w:lang w:eastAsia="en-US"/>
        </w:rPr>
        <w:t xml:space="preserve">Wenn aufgrund genehmigungspflichtigen Umbauten ein </w:t>
      </w:r>
      <w:r w:rsidR="00AB3DDF" w:rsidRPr="00105135">
        <w:rPr>
          <w:lang w:eastAsia="en-US"/>
        </w:rPr>
        <w:t xml:space="preserve">Baugesuch </w:t>
      </w:r>
      <w:r w:rsidR="002150B8" w:rsidRPr="00105135">
        <w:rPr>
          <w:lang w:eastAsia="en-US"/>
        </w:rPr>
        <w:t>erforderlich</w:t>
      </w:r>
      <w:r w:rsidRPr="00105135">
        <w:rPr>
          <w:lang w:eastAsia="en-US"/>
        </w:rPr>
        <w:t xml:space="preserve"> wird, dann kann das Baurechtsamt auf Grundlage § 38 LBO Sonderbau weitergehende Anforderungen an das Gebäude stellen. Hierzu </w:t>
      </w:r>
      <w:r w:rsidR="00F45927">
        <w:rPr>
          <w:lang w:eastAsia="en-US"/>
        </w:rPr>
        <w:t xml:space="preserve">ist die </w:t>
      </w:r>
      <w:r w:rsidR="00F45927" w:rsidRPr="00F45927">
        <w:rPr>
          <w:lang w:eastAsia="en-US"/>
        </w:rPr>
        <w:t>Muster-Richtlinie über bauaufsichtliche Anforderungen an Schulen</w:t>
      </w:r>
      <w:r w:rsidR="00F45927">
        <w:rPr>
          <w:lang w:eastAsia="en-US"/>
        </w:rPr>
        <w:t xml:space="preserve"> </w:t>
      </w:r>
      <w:r w:rsidR="00F45927" w:rsidRPr="00F45927">
        <w:rPr>
          <w:lang w:eastAsia="en-US"/>
        </w:rPr>
        <w:t>(Muster-Schulbau-Richtlinie - MSchulbauR)</w:t>
      </w:r>
      <w:r w:rsidR="00F45927">
        <w:rPr>
          <w:lang w:eastAsia="en-US"/>
        </w:rPr>
        <w:t xml:space="preserve"> </w:t>
      </w:r>
      <w:r w:rsidR="00F45927" w:rsidRPr="00F45927">
        <w:rPr>
          <w:lang w:eastAsia="en-US"/>
        </w:rPr>
        <w:t>Fassung April 2009</w:t>
      </w:r>
      <w:r w:rsidR="00F45927">
        <w:rPr>
          <w:lang w:eastAsia="en-US"/>
        </w:rPr>
        <w:t xml:space="preserve"> heranzuziehen.</w:t>
      </w:r>
      <w:r w:rsidR="00805589">
        <w:rPr>
          <w:lang w:eastAsia="en-US"/>
        </w:rPr>
        <w:t xml:space="preserve"> In diesem Fall sind auch die aktuellen Anforderungen des Arbeitsschutzes, insbesondere der Arbeitsstättenverordnung zu berücksichtigen und ggf. mit der Gewerbeaufsicht abzustimmen.</w:t>
      </w:r>
    </w:p>
    <w:p w:rsidR="00DB110F" w:rsidRPr="00105135" w:rsidRDefault="00DB110F" w:rsidP="00DB110F">
      <w:pPr>
        <w:rPr>
          <w:lang w:eastAsia="en-US"/>
        </w:rPr>
      </w:pPr>
      <w:r w:rsidRPr="00105135">
        <w:rPr>
          <w:lang w:eastAsia="en-US"/>
        </w:rPr>
        <w:t>Zuständig zur Prüfung des Konzeptes ist der Bauverständige des Baurechtsamtes und die Branddirektion</w:t>
      </w:r>
      <w:r w:rsidR="00F45927">
        <w:rPr>
          <w:lang w:eastAsia="en-US"/>
        </w:rPr>
        <w:t xml:space="preserve"> der Landeshauptstadt Stuttgart</w:t>
      </w:r>
      <w:r w:rsidRPr="00105135">
        <w:rPr>
          <w:lang w:eastAsia="en-US"/>
        </w:rPr>
        <w:t>.</w:t>
      </w:r>
    </w:p>
    <w:p w:rsidR="00137328" w:rsidRPr="00137328" w:rsidRDefault="00137328" w:rsidP="00137328">
      <w:pPr>
        <w:rPr>
          <w:lang w:val="x-none" w:eastAsia="x-none"/>
        </w:rPr>
      </w:pPr>
    </w:p>
    <w:p w:rsidR="00F45927" w:rsidRDefault="00F45927" w:rsidP="00AB3DDF">
      <w:pPr>
        <w:pStyle w:val="berschrift1"/>
        <w:numPr>
          <w:ilvl w:val="0"/>
          <w:numId w:val="1"/>
        </w:numPr>
        <w:ind w:left="709" w:hanging="709"/>
        <w:rPr>
          <w:lang w:val="de-DE"/>
        </w:rPr>
      </w:pPr>
      <w:bookmarkStart w:id="7" w:name="_Toc489954618"/>
      <w:r>
        <w:rPr>
          <w:lang w:val="de-DE"/>
        </w:rPr>
        <w:t xml:space="preserve">Ergänzende Ausführungshinweise </w:t>
      </w:r>
      <w:r w:rsidR="006653FD">
        <w:rPr>
          <w:lang w:val="de-DE"/>
        </w:rPr>
        <w:t>zur brandschutztechnischen Bewertung des</w:t>
      </w:r>
      <w:r>
        <w:rPr>
          <w:lang w:val="de-DE"/>
        </w:rPr>
        <w:t xml:space="preserve"> Gebäude</w:t>
      </w:r>
      <w:r w:rsidR="006653FD">
        <w:rPr>
          <w:lang w:val="de-DE"/>
        </w:rPr>
        <w:t>s</w:t>
      </w:r>
      <w:bookmarkEnd w:id="7"/>
    </w:p>
    <w:p w:rsidR="006653FD" w:rsidRPr="006653FD" w:rsidRDefault="006653FD" w:rsidP="006653FD">
      <w:pPr>
        <w:rPr>
          <w:lang w:eastAsia="x-none"/>
        </w:rPr>
      </w:pPr>
      <w:r>
        <w:rPr>
          <w:lang w:eastAsia="x-none"/>
        </w:rPr>
        <w:t xml:space="preserve">Die nachfolgen Ausführungshinweise </w:t>
      </w:r>
      <w:r w:rsidR="005C3FFC">
        <w:rPr>
          <w:lang w:eastAsia="x-none"/>
        </w:rPr>
        <w:t>sind bei der Ausarbeitung des Brandschutzkonzeptes zu berücksichtigen, zu werten und in die Konzeption einzuarbeiten.</w:t>
      </w:r>
    </w:p>
    <w:p w:rsidR="00AB3DDF" w:rsidRPr="00105135" w:rsidRDefault="005C3FFC" w:rsidP="005C3FFC">
      <w:pPr>
        <w:pStyle w:val="berschrift2"/>
      </w:pPr>
      <w:bookmarkStart w:id="8" w:name="_Toc489954619"/>
      <w:r>
        <w:t>Tragende, aussteifenden Bauteile und Decken</w:t>
      </w:r>
      <w:bookmarkEnd w:id="8"/>
    </w:p>
    <w:bookmarkEnd w:id="2"/>
    <w:bookmarkEnd w:id="3"/>
    <w:bookmarkEnd w:id="4"/>
    <w:bookmarkEnd w:id="5"/>
    <w:bookmarkEnd w:id="6"/>
    <w:p w:rsidR="00090A2B" w:rsidRDefault="002150B8" w:rsidP="005C3FFC">
      <w:r w:rsidRPr="00105135">
        <w:t xml:space="preserve">Die Anforderungen an </w:t>
      </w:r>
      <w:r w:rsidR="005C3FFC">
        <w:t>die tragenden und aussteifenden Bauteile</w:t>
      </w:r>
      <w:r w:rsidRPr="00105135">
        <w:t xml:space="preserve"> </w:t>
      </w:r>
      <w:r w:rsidR="005C3FFC">
        <w:t>sowie</w:t>
      </w:r>
      <w:r w:rsidRPr="00105135">
        <w:t xml:space="preserve"> die Geschossdecken sind </w:t>
      </w:r>
      <w:r w:rsidR="00AB3DDF" w:rsidRPr="00105135">
        <w:t>bei Gebäuden der Gebäudeklasse 3 feuerhemmend (F30</w:t>
      </w:r>
      <w:r w:rsidR="005C3FFC">
        <w:t xml:space="preserve"> nach DIN 4102</w:t>
      </w:r>
      <w:r w:rsidR="00AB3DDF" w:rsidRPr="00105135">
        <w:t>)</w:t>
      </w:r>
      <w:r w:rsidR="005C3FFC">
        <w:t xml:space="preserve"> in oberirdischen Geschossen und</w:t>
      </w:r>
      <w:r w:rsidRPr="00105135">
        <w:t xml:space="preserve"> feuerbeständig (F90</w:t>
      </w:r>
      <w:r w:rsidR="005C3FFC">
        <w:t xml:space="preserve"> nach DIN 4102</w:t>
      </w:r>
      <w:r w:rsidRPr="00105135">
        <w:t>)</w:t>
      </w:r>
      <w:r w:rsidR="005C3FFC">
        <w:t xml:space="preserve"> in unterirdischen Geschossen.</w:t>
      </w:r>
    </w:p>
    <w:p w:rsidR="005C3FFC" w:rsidRDefault="005C3FFC" w:rsidP="005C3FFC">
      <w:pPr>
        <w:rPr>
          <w:u w:val="single"/>
        </w:rPr>
      </w:pPr>
      <w:r w:rsidRPr="005C3FFC">
        <w:rPr>
          <w:u w:val="single"/>
        </w:rPr>
        <w:t>Bestandsbewertung</w:t>
      </w:r>
    </w:p>
    <w:p w:rsidR="00730D94" w:rsidRPr="00105135" w:rsidRDefault="00877C59" w:rsidP="005C3FFC">
      <w:r w:rsidRPr="00105135">
        <w:t xml:space="preserve">Bei der Bewertung </w:t>
      </w:r>
      <w:r w:rsidR="005C3FFC">
        <w:t>des</w:t>
      </w:r>
      <w:r w:rsidR="00B0123F" w:rsidRPr="00105135">
        <w:t xml:space="preserve"> Schulgebäude</w:t>
      </w:r>
      <w:r w:rsidR="005C3FFC">
        <w:t>s</w:t>
      </w:r>
      <w:r w:rsidR="00B0123F" w:rsidRPr="00105135">
        <w:t xml:space="preserve"> ist immer vom genehmigten Bestand auszugehen. Im Zuge der Bestandsbewertung ist die Verwendung von neuen Normen auszuschließen. Es müssen die Normen zum Zeitpunkt der Errichtung des Gebäudes als Bewertun</w:t>
      </w:r>
      <w:r w:rsidR="000B56FA">
        <w:t>gsgrundlage herangezogen werden.</w:t>
      </w:r>
    </w:p>
    <w:p w:rsidR="000B56FA" w:rsidRDefault="009C4B2F" w:rsidP="000B56FA">
      <w:pPr>
        <w:rPr>
          <w:u w:val="single"/>
        </w:rPr>
      </w:pPr>
      <w:r>
        <w:rPr>
          <w:u w:val="single"/>
        </w:rPr>
        <w:t>Neubewertung</w:t>
      </w:r>
    </w:p>
    <w:p w:rsidR="004124D7" w:rsidRPr="00105135" w:rsidRDefault="00996E9D" w:rsidP="001E5BB0">
      <w:r>
        <w:t xml:space="preserve">Wenn der </w:t>
      </w:r>
      <w:r w:rsidR="001E5BB0">
        <w:t>Bestand genehmigungspflichtig umgebaut und in die tragenden, aussteifenden Bauteile sowie Decken eingegriffen wird und damit der Bestandsschutz für diese Bauteile entfällt, sind bestehende und neue Bauteile gemäß den aktuellen Normen umzusetzen.</w:t>
      </w:r>
    </w:p>
    <w:p w:rsidR="00AB3DDF" w:rsidRDefault="0093099F" w:rsidP="00AB3DDF">
      <w:pPr>
        <w:pStyle w:val="berschrift2"/>
        <w:ind w:left="709" w:hanging="720"/>
      </w:pPr>
      <w:bookmarkStart w:id="9" w:name="_Toc489954620"/>
      <w:r>
        <w:t>Abschlüsse</w:t>
      </w:r>
      <w:bookmarkEnd w:id="9"/>
    </w:p>
    <w:p w:rsidR="001E5BB0" w:rsidRDefault="001E5BB0" w:rsidP="001E5BB0">
      <w:pPr>
        <w:rPr>
          <w:u w:val="single"/>
        </w:rPr>
      </w:pPr>
      <w:r w:rsidRPr="005C3FFC">
        <w:rPr>
          <w:u w:val="single"/>
        </w:rPr>
        <w:t>Bestandsbewertung</w:t>
      </w:r>
    </w:p>
    <w:p w:rsidR="00730D94" w:rsidRPr="00105135" w:rsidRDefault="00AB3DDF" w:rsidP="001E5BB0">
      <w:r w:rsidRPr="00105135">
        <w:t xml:space="preserve">Drahtspiegelglastüren </w:t>
      </w:r>
      <w:r w:rsidR="001E5BB0">
        <w:t xml:space="preserve">zum Zeitpunkt der Gebäudeerrichtung sollen im Bestand </w:t>
      </w:r>
      <w:r w:rsidR="00805589">
        <w:t xml:space="preserve">belassen werden, sofern dies nicht den Anforderungen der DGUV Vorschrift 81, § 7 Abs. 1 widerspricht. </w:t>
      </w:r>
      <w:r w:rsidR="00730D94" w:rsidRPr="00105135">
        <w:t xml:space="preserve">Allerdings ist hier der Unfallschutz zu berücksichtigen. Deshalb sollen in der Bewertung die Türen </w:t>
      </w:r>
      <w:r w:rsidR="001E5BB0">
        <w:t xml:space="preserve">explizit </w:t>
      </w:r>
      <w:r w:rsidR="00730D94" w:rsidRPr="00105135">
        <w:t>benannt werden, welche bei Austausch eingebaut werden müssen.</w:t>
      </w:r>
    </w:p>
    <w:p w:rsidR="00B0123F" w:rsidRPr="00105135" w:rsidRDefault="00B0123F" w:rsidP="001E5BB0">
      <w:r w:rsidRPr="00105135">
        <w:t>Die</w:t>
      </w:r>
      <w:r w:rsidR="001E5BB0">
        <w:t>s</w:t>
      </w:r>
      <w:r w:rsidRPr="00105135">
        <w:t xml:space="preserve"> betrifft zum Beispiel bestehende Drahtspiegelglastüren (FH = feuerhemmend alter Bau</w:t>
      </w:r>
      <w:r w:rsidR="001E5BB0">
        <w:t>art) von</w:t>
      </w:r>
      <w:r w:rsidRPr="00105135">
        <w:t xml:space="preserve"> notwendigen Flur</w:t>
      </w:r>
      <w:r w:rsidR="001E5BB0">
        <w:t>en</w:t>
      </w:r>
      <w:r w:rsidRPr="00105135">
        <w:t xml:space="preserve"> in notwendige</w:t>
      </w:r>
      <w:r w:rsidR="001E5BB0">
        <w:t xml:space="preserve"> Treppenrä</w:t>
      </w:r>
      <w:r w:rsidRPr="00105135">
        <w:t>um</w:t>
      </w:r>
      <w:r w:rsidR="001E5BB0">
        <w:t>e</w:t>
      </w:r>
      <w:r w:rsidRPr="00105135">
        <w:t>. Bei Austausch dieser Türen ist gemäß § 12 LBOAVO der Einbau von rauchdichten und selbstschließenden Türen (TRS nach DIN 18095) erforderlich.</w:t>
      </w:r>
    </w:p>
    <w:p w:rsidR="001E5BB0" w:rsidRDefault="00730D94" w:rsidP="001E5BB0">
      <w:r w:rsidRPr="00105135">
        <w:t>R</w:t>
      </w:r>
      <w:r w:rsidR="00AB3DDF" w:rsidRPr="00105135">
        <w:t xml:space="preserve">auchschutztüren </w:t>
      </w:r>
      <w:r w:rsidRPr="00105135">
        <w:t>sollten im Bestand bei Sa</w:t>
      </w:r>
      <w:r w:rsidR="00D4037E" w:rsidRPr="00105135">
        <w:t>n</w:t>
      </w:r>
      <w:r w:rsidRPr="00105135">
        <w:t xml:space="preserve">ierung ab 35 – 40 m </w:t>
      </w:r>
      <w:r w:rsidR="00AB3DDF" w:rsidRPr="00105135">
        <w:t>Flurlänge nachg</w:t>
      </w:r>
      <w:r w:rsidRPr="00105135">
        <w:t xml:space="preserve">erüstet werden. </w:t>
      </w:r>
    </w:p>
    <w:p w:rsidR="001E5BB0" w:rsidRPr="00105135" w:rsidRDefault="001E5BB0" w:rsidP="001E5BB0">
      <w:r w:rsidRPr="00105135">
        <w:t xml:space="preserve">Auf Rauchschutzvorhänge soll verzichtet werden. Anwendung nur im begründeten Einzelfall. </w:t>
      </w:r>
    </w:p>
    <w:p w:rsidR="001E5BB0" w:rsidRDefault="001E5BB0" w:rsidP="001E5BB0"/>
    <w:p w:rsidR="001E5BB0" w:rsidRDefault="001E5BB0" w:rsidP="001E5BB0">
      <w:pPr>
        <w:rPr>
          <w:u w:val="single"/>
        </w:rPr>
      </w:pPr>
      <w:r>
        <w:rPr>
          <w:u w:val="single"/>
        </w:rPr>
        <w:t>Neubewertung</w:t>
      </w:r>
    </w:p>
    <w:p w:rsidR="008745B9" w:rsidRPr="00603D43" w:rsidRDefault="00C5235B" w:rsidP="00953280">
      <w:r w:rsidRPr="00603D43">
        <w:t xml:space="preserve">Bei </w:t>
      </w:r>
      <w:r w:rsidR="00A83D1E" w:rsidRPr="00603D43">
        <w:t xml:space="preserve">einer genehmigungspflichtigen </w:t>
      </w:r>
      <w:r w:rsidRPr="00603D43">
        <w:t>Sanierung</w:t>
      </w:r>
      <w:r w:rsidR="00A83D1E" w:rsidRPr="00603D43">
        <w:t>, welche eine neue</w:t>
      </w:r>
      <w:r w:rsidRPr="00603D43">
        <w:t xml:space="preserve"> Baugenehmigung</w:t>
      </w:r>
      <w:r w:rsidR="00A83D1E" w:rsidRPr="00603D43">
        <w:t xml:space="preserve"> verursacht,</w:t>
      </w:r>
      <w:r w:rsidRPr="00603D43">
        <w:t xml:space="preserve"> sind die aktuellen Anforderungen aus der LBO / LBOAVO und der M-SchulbauRL </w:t>
      </w:r>
      <w:r w:rsidR="005908B9">
        <w:t xml:space="preserve">sowie des Arbeitsstättenrechts </w:t>
      </w:r>
      <w:r w:rsidRPr="00603D43">
        <w:t>zu berücksichtigen.</w:t>
      </w:r>
    </w:p>
    <w:p w:rsidR="00AB3DDF" w:rsidRDefault="00AB3DDF" w:rsidP="005E06AD">
      <w:pPr>
        <w:pStyle w:val="berschrift2"/>
      </w:pPr>
      <w:bookmarkStart w:id="10" w:name="_Toc489954621"/>
      <w:r w:rsidRPr="00105135">
        <w:t>Rettungswegführung</w:t>
      </w:r>
      <w:bookmarkEnd w:id="10"/>
    </w:p>
    <w:p w:rsidR="001013E5" w:rsidRDefault="001013E5" w:rsidP="001013E5">
      <w:pPr>
        <w:rPr>
          <w:u w:val="single"/>
        </w:rPr>
      </w:pPr>
      <w:r w:rsidRPr="005C3FFC">
        <w:rPr>
          <w:u w:val="single"/>
        </w:rPr>
        <w:t>Bestandsbewertung</w:t>
      </w:r>
    </w:p>
    <w:p w:rsidR="001013E5" w:rsidRDefault="001013E5" w:rsidP="001013E5">
      <w:pPr>
        <w:rPr>
          <w:lang w:eastAsia="x-none"/>
        </w:rPr>
      </w:pPr>
      <w:r>
        <w:rPr>
          <w:lang w:eastAsia="x-none"/>
        </w:rPr>
        <w:t>Die Rettungswege im Bestand sind zu analysieren. Es wird angestrebt, dass zwei bauliche Rettungswege vorhanden sind.</w:t>
      </w:r>
    </w:p>
    <w:p w:rsidR="00340DF3" w:rsidRPr="00105135" w:rsidRDefault="00340DF3" w:rsidP="00340DF3">
      <w:r>
        <w:rPr>
          <w:lang w:eastAsia="x-none"/>
        </w:rPr>
        <w:t xml:space="preserve">Im Bestand ist es legitim </w:t>
      </w:r>
      <w:r>
        <w:t xml:space="preserve">bei Schulgebäuden der Gebäudeklasse 3 den 2. Rettungsweg für </w:t>
      </w:r>
      <w:r w:rsidR="00AB3DDF" w:rsidRPr="00105135">
        <w:t xml:space="preserve">1 bis 2 Klassenräume </w:t>
      </w:r>
      <w:r>
        <w:t>über Leitern der Feuerwehr sicherzustellen</w:t>
      </w:r>
      <w:r w:rsidR="00AB3DDF" w:rsidRPr="00105135">
        <w:t>.</w:t>
      </w:r>
      <w:r>
        <w:t xml:space="preserve"> </w:t>
      </w:r>
      <w:r w:rsidR="00730D94" w:rsidRPr="00105135">
        <w:t xml:space="preserve">Zu berücksichtigen ist, dass dies </w:t>
      </w:r>
      <w:r w:rsidR="00105135" w:rsidRPr="00105135">
        <w:t xml:space="preserve">weitestgehend </w:t>
      </w:r>
      <w:r w:rsidR="00730D94" w:rsidRPr="00105135">
        <w:t>nicht für Grundschu</w:t>
      </w:r>
      <w:r w:rsidR="005B5981" w:rsidRPr="00105135">
        <w:t>l</w:t>
      </w:r>
      <w:r w:rsidR="00730D94" w:rsidRPr="00105135">
        <w:t xml:space="preserve">en </w:t>
      </w:r>
      <w:r>
        <w:t>anzuwenden ist</w:t>
      </w:r>
      <w:r w:rsidR="00730D94" w:rsidRPr="00105135">
        <w:t xml:space="preserve"> und die Aufstellflächen für die Feuerwehr einwandfrei sein muss.</w:t>
      </w:r>
    </w:p>
    <w:p w:rsidR="00730D94" w:rsidRPr="00105135" w:rsidRDefault="00AB3DDF" w:rsidP="00A8705B">
      <w:r w:rsidRPr="00105135">
        <w:t>Beim Baurechtsamt Stuttgart werden derzeit direkt an den Treppenraum angeschlossene Räume akzeptiert, wenn vernetzte Rauchmelder in den Klassenräumen und Treppenräumen eingebaut sind.</w:t>
      </w:r>
      <w:r w:rsidR="00A8705B">
        <w:t xml:space="preserve"> </w:t>
      </w:r>
      <w:r w:rsidR="00730D94" w:rsidRPr="00105135">
        <w:t>Es werden bis zu 3 Räume akzeptiert.</w:t>
      </w:r>
    </w:p>
    <w:p w:rsidR="001E5BB0" w:rsidRPr="00105135" w:rsidRDefault="001E5BB0" w:rsidP="00A8705B">
      <w:r w:rsidRPr="00105135">
        <w:t>Bypass-Türen können als Lösungen ausgeführt werden. Entscheidung im Einzelfall.</w:t>
      </w:r>
    </w:p>
    <w:p w:rsidR="001E5BB0" w:rsidRDefault="001E5BB0" w:rsidP="00A8705B"/>
    <w:p w:rsidR="00A8705B" w:rsidRDefault="00A8705B" w:rsidP="00A8705B">
      <w:pPr>
        <w:rPr>
          <w:u w:val="single"/>
        </w:rPr>
      </w:pPr>
      <w:r>
        <w:rPr>
          <w:u w:val="single"/>
        </w:rPr>
        <w:t>Neubewertung</w:t>
      </w:r>
    </w:p>
    <w:p w:rsidR="00603D43" w:rsidRPr="00603D43" w:rsidRDefault="00603D43" w:rsidP="00603D43">
      <w:r w:rsidRPr="00603D43">
        <w:t>Bei einer genehmigungspflichtigen Sanierung, welche eine neue Baugenehmigung verursacht, sind die aktuellen Anforderungen aus der LBO / LBOAVO und der M-SchulbauRL zu berücksichtigen.</w:t>
      </w:r>
    </w:p>
    <w:p w:rsidR="001E54C7" w:rsidRDefault="002433EC" w:rsidP="001E54C7">
      <w:r>
        <w:t xml:space="preserve">Hierbei </w:t>
      </w:r>
      <w:r w:rsidR="00603D43">
        <w:t>soll</w:t>
      </w:r>
      <w:r>
        <w:t xml:space="preserve"> für sämtliche Klassenräume mit Schüleraufenthalt </w:t>
      </w:r>
      <w:r w:rsidR="001E54C7">
        <w:t xml:space="preserve">Zugänge zu </w:t>
      </w:r>
      <w:r>
        <w:t>zwei bauliche</w:t>
      </w:r>
      <w:r w:rsidR="001E54C7">
        <w:t>n</w:t>
      </w:r>
      <w:r>
        <w:t xml:space="preserve"> Rettungswege</w:t>
      </w:r>
      <w:r w:rsidR="001E54C7">
        <w:t>n</w:t>
      </w:r>
      <w:r>
        <w:t xml:space="preserve"> vorzusehen. </w:t>
      </w:r>
      <w:r w:rsidR="001E54C7" w:rsidRPr="00105135">
        <w:t>Bypass-Türen können als Lösungen ausgeführt werden. Entscheidung im Einzelfall.</w:t>
      </w:r>
    </w:p>
    <w:p w:rsidR="00090A2B" w:rsidRPr="00105135" w:rsidRDefault="00AB3DDF" w:rsidP="005E06AD">
      <w:pPr>
        <w:pStyle w:val="berschrift2"/>
      </w:pPr>
      <w:bookmarkStart w:id="11" w:name="_Toc489954622"/>
      <w:r w:rsidRPr="00105135">
        <w:t>Anlage</w:t>
      </w:r>
      <w:r w:rsidR="00636213">
        <w:t>n</w:t>
      </w:r>
      <w:r w:rsidRPr="00105135">
        <w:t>technischer Brandschutz</w:t>
      </w:r>
      <w:bookmarkEnd w:id="11"/>
    </w:p>
    <w:p w:rsidR="00567D54" w:rsidRDefault="00567D54" w:rsidP="005E06AD">
      <w:pPr>
        <w:pStyle w:val="berschrift3"/>
      </w:pPr>
      <w:bookmarkStart w:id="12" w:name="_Toc489954623"/>
      <w:r w:rsidRPr="00105135">
        <w:t>Sicherheitsbeleuchtung</w:t>
      </w:r>
      <w:bookmarkEnd w:id="12"/>
    </w:p>
    <w:p w:rsidR="006754E1" w:rsidRDefault="006754E1" w:rsidP="006754E1">
      <w:pPr>
        <w:rPr>
          <w:u w:val="single"/>
        </w:rPr>
      </w:pPr>
      <w:r w:rsidRPr="005C3FFC">
        <w:rPr>
          <w:u w:val="single"/>
        </w:rPr>
        <w:t>Bestandsbewertung</w:t>
      </w:r>
    </w:p>
    <w:p w:rsidR="00205F95" w:rsidRDefault="00205F95" w:rsidP="006754E1">
      <w:r w:rsidRPr="00105135">
        <w:t>Im Bestand kann die Situation ohne Sicherheitsbeleuchtung belassen werden</w:t>
      </w:r>
      <w:r w:rsidR="00B0123F" w:rsidRPr="00105135">
        <w:t>,</w:t>
      </w:r>
      <w:r w:rsidRPr="00105135">
        <w:t xml:space="preserve"> außer es sind Abendnutzungen als Standard geplant (</w:t>
      </w:r>
      <w:r w:rsidR="005B5981" w:rsidRPr="00105135">
        <w:t xml:space="preserve">z. B. </w:t>
      </w:r>
      <w:r w:rsidRPr="00105135">
        <w:t>Erwachsenenfortbildung etc.)</w:t>
      </w:r>
      <w:r w:rsidR="005B5981" w:rsidRPr="00105135">
        <w:t>.</w:t>
      </w:r>
      <w:r w:rsidRPr="00105135">
        <w:t xml:space="preserve"> Ebenfalls ausgerüste</w:t>
      </w:r>
      <w:r w:rsidR="00B0123F" w:rsidRPr="00105135">
        <w:t>t werden sollen NWT-Räume.</w:t>
      </w:r>
    </w:p>
    <w:p w:rsidR="006754E1" w:rsidRDefault="006754E1" w:rsidP="006754E1">
      <w:pPr>
        <w:rPr>
          <w:u w:val="single"/>
        </w:rPr>
      </w:pPr>
      <w:r>
        <w:rPr>
          <w:u w:val="single"/>
        </w:rPr>
        <w:t>Neubewertung</w:t>
      </w:r>
    </w:p>
    <w:p w:rsidR="00603D43" w:rsidRPr="00603D43" w:rsidRDefault="00603D43" w:rsidP="00603D43">
      <w:r w:rsidRPr="00603D43">
        <w:t>Bei einer genehmigungspflichtigen Sanierung, welche eine neue Baugenehmigung verursacht, sind die aktuellen Anforderungen aus der LBO / LBOAVO und der M-SchulbauRL zu berücksichtigen.</w:t>
      </w:r>
    </w:p>
    <w:p w:rsidR="00205F95" w:rsidRPr="00105135" w:rsidRDefault="00205F95" w:rsidP="006754E1">
      <w:r w:rsidRPr="00105135">
        <w:t xml:space="preserve">Im Falle einer neuen Baugenehmigung </w:t>
      </w:r>
      <w:r w:rsidR="00B0123F" w:rsidRPr="00105135">
        <w:t>oder einer Sanierung der elektrischen Anlagen</w:t>
      </w:r>
      <w:r w:rsidR="00603D43">
        <w:t>,</w:t>
      </w:r>
      <w:r w:rsidR="00B0123F" w:rsidRPr="00105135">
        <w:t xml:space="preserve"> </w:t>
      </w:r>
      <w:r w:rsidRPr="00105135">
        <w:t>ist eine Sicherheitsbeleuchtung für Flure und Treppenräume</w:t>
      </w:r>
      <w:r w:rsidR="006754E1">
        <w:t xml:space="preserve"> sowie NWT-Räume</w:t>
      </w:r>
      <w:r w:rsidRPr="00105135">
        <w:t xml:space="preserve"> auszubilden.</w:t>
      </w:r>
      <w:r w:rsidR="00B0123F" w:rsidRPr="00105135">
        <w:t xml:space="preserve"> Dabei ist die DIN VDE 0833 zu beachten.</w:t>
      </w:r>
    </w:p>
    <w:p w:rsidR="00567D54" w:rsidRPr="00105135" w:rsidRDefault="00205F95" w:rsidP="006754E1">
      <w:r w:rsidRPr="00105135">
        <w:t>D</w:t>
      </w:r>
      <w:r w:rsidR="002150B8" w:rsidRPr="00105135">
        <w:t>ie Sicherheitsbeleuchtung</w:t>
      </w:r>
      <w:r w:rsidRPr="00105135">
        <w:t xml:space="preserve"> ist</w:t>
      </w:r>
      <w:r w:rsidR="002150B8" w:rsidRPr="00105135">
        <w:t xml:space="preserve"> </w:t>
      </w:r>
      <w:r w:rsidR="00567D54" w:rsidRPr="00105135">
        <w:t xml:space="preserve">bis zum Gebäudeausgang </w:t>
      </w:r>
      <w:r w:rsidRPr="00105135">
        <w:t>bzw. bis zur Sammelstelle zu führen.</w:t>
      </w:r>
    </w:p>
    <w:p w:rsidR="00205F95" w:rsidRPr="00105135" w:rsidRDefault="00205F95" w:rsidP="006754E1">
      <w:r w:rsidRPr="00105135">
        <w:t>Bei Neugenehmigungen ist die Stellungnahme der Gewerbeaufsicht relevant. (Arbeitsschutz)</w:t>
      </w:r>
    </w:p>
    <w:p w:rsidR="00567D54" w:rsidRDefault="00205F95" w:rsidP="006754E1">
      <w:r w:rsidRPr="00105135">
        <w:t>Di</w:t>
      </w:r>
      <w:r w:rsidR="002150B8" w:rsidRPr="00105135">
        <w:t xml:space="preserve">e Sicherheitsbeleuchtung </w:t>
      </w:r>
      <w:r w:rsidR="006754E1">
        <w:t>muss</w:t>
      </w:r>
      <w:r w:rsidRPr="00105135">
        <w:t xml:space="preserve"> über Zentralbatterieanlagen sichergestellt werden.</w:t>
      </w:r>
    </w:p>
    <w:p w:rsidR="00251251" w:rsidRDefault="00251251" w:rsidP="006754E1"/>
    <w:p w:rsidR="00567D54" w:rsidRDefault="00567D54" w:rsidP="00251251">
      <w:pPr>
        <w:pStyle w:val="berschrift3"/>
      </w:pPr>
      <w:bookmarkStart w:id="13" w:name="_Toc489954624"/>
      <w:r w:rsidRPr="00105135">
        <w:t>Brandmeldeanlage</w:t>
      </w:r>
      <w:r w:rsidR="00F32E60">
        <w:t xml:space="preserve"> bzw. Rauchwarnmeldeanlage</w:t>
      </w:r>
      <w:bookmarkEnd w:id="13"/>
    </w:p>
    <w:p w:rsidR="00B51AFD" w:rsidRDefault="00B51AFD" w:rsidP="00B51AFD">
      <w:pPr>
        <w:rPr>
          <w:u w:val="single"/>
        </w:rPr>
      </w:pPr>
      <w:r w:rsidRPr="005C3FFC">
        <w:rPr>
          <w:u w:val="single"/>
        </w:rPr>
        <w:t>Bestandsbewertung</w:t>
      </w:r>
    </w:p>
    <w:p w:rsidR="00B51AFD" w:rsidRDefault="00570B9C" w:rsidP="00B51AFD">
      <w:pPr>
        <w:rPr>
          <w:lang w:eastAsia="x-none"/>
        </w:rPr>
      </w:pPr>
      <w:r>
        <w:rPr>
          <w:lang w:eastAsia="x-none"/>
        </w:rPr>
        <w:t>Baurechtlich sind keine Brandmeldeanlagen in Schulen erforderlich außer diese werden explizit in der Baugenehmigung gefordert.</w:t>
      </w:r>
    </w:p>
    <w:p w:rsidR="00A83D1E" w:rsidRDefault="00F32E60" w:rsidP="00B51AFD">
      <w:pPr>
        <w:rPr>
          <w:color w:val="FF0000"/>
          <w:lang w:eastAsia="x-none"/>
        </w:rPr>
      </w:pPr>
      <w:r>
        <w:rPr>
          <w:lang w:eastAsia="x-none"/>
        </w:rPr>
        <w:t>Für direkt an den notwendigen Treppenraum angeschlossene Klassenräume, welche keinen Zugang zu einem zweiten baulichen Rettungsweg verfügen, sind die</w:t>
      </w:r>
      <w:r w:rsidR="00A83D1E">
        <w:rPr>
          <w:lang w:eastAsia="x-none"/>
        </w:rPr>
        <w:t xml:space="preserve">se </w:t>
      </w:r>
      <w:r>
        <w:rPr>
          <w:lang w:eastAsia="x-none"/>
        </w:rPr>
        <w:t xml:space="preserve">Klassenräume und der Treppenraum </w:t>
      </w:r>
      <w:r w:rsidR="00A83D1E">
        <w:rPr>
          <w:lang w:eastAsia="x-none"/>
        </w:rPr>
        <w:t xml:space="preserve">mit </w:t>
      </w:r>
      <w:r w:rsidR="00A83D1E" w:rsidRPr="007A014F">
        <w:rPr>
          <w:lang w:eastAsia="x-none"/>
        </w:rPr>
        <w:t xml:space="preserve">einer </w:t>
      </w:r>
      <w:r w:rsidR="007A014F" w:rsidRPr="007A014F">
        <w:rPr>
          <w:lang w:eastAsia="x-none"/>
        </w:rPr>
        <w:t>Brandfrüherkennung</w:t>
      </w:r>
      <w:r w:rsidR="00A83D1E" w:rsidRPr="007A014F">
        <w:rPr>
          <w:lang w:eastAsia="x-none"/>
        </w:rPr>
        <w:t xml:space="preserve"> auszusta</w:t>
      </w:r>
      <w:r w:rsidR="007A014F" w:rsidRPr="007A014F">
        <w:rPr>
          <w:lang w:eastAsia="x-none"/>
        </w:rPr>
        <w:t>t</w:t>
      </w:r>
      <w:r w:rsidR="00A83D1E" w:rsidRPr="007A014F">
        <w:rPr>
          <w:lang w:eastAsia="x-none"/>
        </w:rPr>
        <w:t>ten. Hier sind zwei</w:t>
      </w:r>
      <w:r w:rsidR="007A014F" w:rsidRPr="007A014F">
        <w:rPr>
          <w:lang w:eastAsia="x-none"/>
        </w:rPr>
        <w:t xml:space="preserve"> </w:t>
      </w:r>
      <w:r w:rsidR="00A83D1E" w:rsidRPr="007A014F">
        <w:rPr>
          <w:lang w:eastAsia="x-none"/>
        </w:rPr>
        <w:t>Alter</w:t>
      </w:r>
      <w:r w:rsidR="007A014F" w:rsidRPr="007A014F">
        <w:rPr>
          <w:lang w:eastAsia="x-none"/>
        </w:rPr>
        <w:t>na</w:t>
      </w:r>
      <w:r w:rsidR="00A83D1E" w:rsidRPr="007A014F">
        <w:rPr>
          <w:lang w:eastAsia="x-none"/>
        </w:rPr>
        <w:t xml:space="preserve">tiven </w:t>
      </w:r>
      <w:r w:rsidR="007A014F" w:rsidRPr="007A014F">
        <w:rPr>
          <w:lang w:eastAsia="x-none"/>
        </w:rPr>
        <w:t>m</w:t>
      </w:r>
      <w:r w:rsidR="00A83D1E" w:rsidRPr="007A014F">
        <w:rPr>
          <w:lang w:eastAsia="x-none"/>
        </w:rPr>
        <w:t>öglich:</w:t>
      </w:r>
    </w:p>
    <w:p w:rsidR="00A83D1E" w:rsidRDefault="007A014F" w:rsidP="00A83D1E">
      <w:pPr>
        <w:pStyle w:val="Listenabsatz"/>
        <w:numPr>
          <w:ilvl w:val="0"/>
          <w:numId w:val="33"/>
        </w:numPr>
        <w:rPr>
          <w:lang w:eastAsia="x-none"/>
        </w:rPr>
      </w:pPr>
      <w:r>
        <w:rPr>
          <w:lang w:eastAsia="x-none"/>
        </w:rPr>
        <w:t>Einbau einer</w:t>
      </w:r>
      <w:r w:rsidR="00F32E60">
        <w:rPr>
          <w:lang w:eastAsia="x-none"/>
        </w:rPr>
        <w:t xml:space="preserve"> Brandmeldeanlage nach DIN 14675</w:t>
      </w:r>
      <w:r w:rsidR="00A83D1E">
        <w:rPr>
          <w:lang w:eastAsia="x-none"/>
        </w:rPr>
        <w:t xml:space="preserve"> </w:t>
      </w:r>
      <w:r w:rsidR="00F32E60">
        <w:rPr>
          <w:lang w:eastAsia="x-none"/>
        </w:rPr>
        <w:t xml:space="preserve">oder </w:t>
      </w:r>
    </w:p>
    <w:p w:rsidR="00570B9C" w:rsidRPr="00B51AFD" w:rsidRDefault="007A014F" w:rsidP="00A83D1E">
      <w:pPr>
        <w:pStyle w:val="Listenabsatz"/>
        <w:numPr>
          <w:ilvl w:val="0"/>
          <w:numId w:val="33"/>
        </w:numPr>
        <w:rPr>
          <w:lang w:eastAsia="x-none"/>
        </w:rPr>
      </w:pPr>
      <w:r>
        <w:rPr>
          <w:lang w:eastAsia="x-none"/>
        </w:rPr>
        <w:t xml:space="preserve">Einbau </w:t>
      </w:r>
      <w:r w:rsidR="00F32E60">
        <w:rPr>
          <w:lang w:eastAsia="x-none"/>
        </w:rPr>
        <w:t xml:space="preserve">einer Rauchwarnmeldeanlage nach DIN 14676 mit Meldern nach DIN 14604 </w:t>
      </w:r>
    </w:p>
    <w:p w:rsidR="00567D54" w:rsidRDefault="002150B8" w:rsidP="00F32E60">
      <w:r w:rsidRPr="00105135">
        <w:t xml:space="preserve">Grundsätzlich </w:t>
      </w:r>
      <w:r w:rsidR="00F32E60">
        <w:t xml:space="preserve">sind Anlagen zur Brandfrüherkennung </w:t>
      </w:r>
      <w:r w:rsidR="00567D54" w:rsidRPr="00105135">
        <w:t xml:space="preserve">als interne Alarmierungsanlagen ohne Aufschaltung </w:t>
      </w:r>
      <w:r w:rsidR="00A83D1E">
        <w:t xml:space="preserve">auf die Leitstelle der Feuerwehr </w:t>
      </w:r>
      <w:r w:rsidR="007A014F">
        <w:t xml:space="preserve">Stuttgart </w:t>
      </w:r>
      <w:r w:rsidR="00F32E60">
        <w:t>auszuführen</w:t>
      </w:r>
      <w:r w:rsidR="00567D54" w:rsidRPr="00105135">
        <w:t xml:space="preserve">. </w:t>
      </w:r>
    </w:p>
    <w:p w:rsidR="00F32E60" w:rsidRDefault="00F32E60" w:rsidP="00F32E60">
      <w:pPr>
        <w:rPr>
          <w:u w:val="single"/>
        </w:rPr>
      </w:pPr>
      <w:r>
        <w:rPr>
          <w:u w:val="single"/>
        </w:rPr>
        <w:t>Neubewertung</w:t>
      </w:r>
    </w:p>
    <w:p w:rsidR="00603D43" w:rsidRPr="00603D43" w:rsidRDefault="00603D43" w:rsidP="00603D43">
      <w:r w:rsidRPr="00603D43">
        <w:t>Bei einer genehmigungspflichtigen Sanierung, welche eine neue Baugenehmigung verursacht, sind die aktuellen Anforderungen aus der LBO / LBOAVO und der M-SchulbauRL zu berücksichtigen.</w:t>
      </w:r>
    </w:p>
    <w:p w:rsidR="00F32E60" w:rsidRDefault="00603D43" w:rsidP="00F32E60">
      <w:pPr>
        <w:rPr>
          <w:lang w:eastAsia="x-none"/>
        </w:rPr>
      </w:pPr>
      <w:r w:rsidRPr="007A014F">
        <w:t>D</w:t>
      </w:r>
      <w:r w:rsidR="00F32E60" w:rsidRPr="007A014F">
        <w:t>er Einbau einer Brandfrüherkennung</w:t>
      </w:r>
      <w:r w:rsidRPr="007A014F">
        <w:t xml:space="preserve"> ist</w:t>
      </w:r>
      <w:r w:rsidR="00F32E60" w:rsidRPr="007A014F">
        <w:t xml:space="preserve"> </w:t>
      </w:r>
      <w:r w:rsidR="00A83D1E" w:rsidRPr="007A014F">
        <w:t xml:space="preserve">frühzeitig mit dem </w:t>
      </w:r>
      <w:r w:rsidRPr="007A014F">
        <w:t>Schulverwaltungsamt</w:t>
      </w:r>
      <w:r w:rsidR="00A83D1E" w:rsidRPr="007A014F">
        <w:t xml:space="preserve"> </w:t>
      </w:r>
      <w:r w:rsidRPr="007A014F">
        <w:t>abzustimmen</w:t>
      </w:r>
      <w:r w:rsidR="00A83D1E" w:rsidRPr="007A014F">
        <w:t xml:space="preserve">. </w:t>
      </w:r>
      <w:r w:rsidR="007A014F">
        <w:rPr>
          <w:lang w:eastAsia="x-none"/>
        </w:rPr>
        <w:t>Eine Brandfrüherkennung der Kategorie 1 sollte nach Möglichkeit ausgeschlossen werden.</w:t>
      </w:r>
    </w:p>
    <w:p w:rsidR="00251251" w:rsidRPr="007A014F" w:rsidRDefault="00251251" w:rsidP="00F32E60"/>
    <w:p w:rsidR="00567D54" w:rsidRDefault="00567D54" w:rsidP="005E06AD">
      <w:pPr>
        <w:pStyle w:val="berschrift3"/>
      </w:pPr>
      <w:bookmarkStart w:id="14" w:name="_Toc489954625"/>
      <w:r w:rsidRPr="00105135">
        <w:t>Sprachalarmierungsanlage</w:t>
      </w:r>
      <w:bookmarkEnd w:id="14"/>
    </w:p>
    <w:p w:rsidR="00F32E60" w:rsidRPr="00C20EAB" w:rsidRDefault="00F32E60" w:rsidP="00C20EAB">
      <w:pPr>
        <w:rPr>
          <w:u w:val="single"/>
          <w:lang w:eastAsia="x-none"/>
        </w:rPr>
      </w:pPr>
      <w:r w:rsidRPr="00C20EAB">
        <w:rPr>
          <w:u w:val="single"/>
          <w:lang w:eastAsia="x-none"/>
        </w:rPr>
        <w:t>Allgemein</w:t>
      </w:r>
    </w:p>
    <w:p w:rsidR="00C20EAB" w:rsidRPr="00C20EAB" w:rsidRDefault="00205F95" w:rsidP="00C20EAB">
      <w:r w:rsidRPr="00C20EAB">
        <w:t>S</w:t>
      </w:r>
      <w:r w:rsidR="00567D54" w:rsidRPr="00C20EAB">
        <w:t xml:space="preserve">ämtliche Schulen </w:t>
      </w:r>
      <w:r w:rsidRPr="00C20EAB">
        <w:t xml:space="preserve">werden </w:t>
      </w:r>
      <w:r w:rsidR="00F32E60" w:rsidRPr="00C20EAB">
        <w:t>mit einer Sprachalarmierungsanlage</w:t>
      </w:r>
      <w:r w:rsidR="00567D54" w:rsidRPr="00C20EAB">
        <w:t xml:space="preserve"> aus</w:t>
      </w:r>
      <w:r w:rsidRPr="00C20EAB">
        <w:t>gerüstet.</w:t>
      </w:r>
    </w:p>
    <w:p w:rsidR="008D4094" w:rsidRPr="00C20EAB" w:rsidRDefault="008D4094" w:rsidP="00C20EAB">
      <w:r w:rsidRPr="00C20EAB">
        <w:t xml:space="preserve">Aufgrund der Ereignisse von Erfurt und Winnenden wurde durch den Expertenkreis AMOK in Baden-Württemberg unter anderem eine Alarmierungsanlage empfohlen. Das Schulverwaltungsamt Stuttgart hat in Zusammenarbeit mit der EnBW daraufhin eine Ausführung in Form einer Sprachalarmanlage empfohlen. Der Gemeinderat der LHS Stuttgart hat auf Grundlage dieser Empfehlung beschlossen, in den Schulen eine Sprachalarmanlage einzurichten, welche im Falle eines Amoklaufs eine Benachrichtigung beziehungsweise Alarmierung innerhalb der Schule sicherstellen soll. </w:t>
      </w:r>
    </w:p>
    <w:p w:rsidR="00C20EAB" w:rsidRPr="00C20EAB" w:rsidRDefault="008D4094" w:rsidP="00C20EAB">
      <w:r w:rsidRPr="00C20EAB">
        <w:t>Aufgrund dieses Beschlusses, werden diese Anlagen derzeit nach der Leitungsanlagenrichtlinie und der DIN VDE 0833-4 geplant und ausgeführt, ohne dass hierfür baurechtliche Forderungen bestehen und die Anlagen zwingend unter diese Bestimmungen und Normen einzuordnen sind.</w:t>
      </w:r>
    </w:p>
    <w:p w:rsidR="00C20EAB" w:rsidRDefault="00C20EAB" w:rsidP="00C20EAB">
      <w:r w:rsidRPr="003460B3">
        <w:t xml:space="preserve">Bei dem Aufbau der Alarmierungsanlage müssen die Forderungen der Landesbauordnung Baden-Württemberg und die </w:t>
      </w:r>
      <w:r>
        <w:t xml:space="preserve">definierten </w:t>
      </w:r>
      <w:r w:rsidRPr="003460B3">
        <w:t xml:space="preserve">Schutzziele als höchste Priorität betrachtet werden. </w:t>
      </w:r>
      <w:r>
        <w:t>Primär muss beurteilt werden,</w:t>
      </w:r>
      <w:r w:rsidRPr="003460B3">
        <w:t xml:space="preserve"> welchen Bereichen </w:t>
      </w:r>
      <w:r>
        <w:t>die Anlage zuzuordnen ist, und welche Schutzziele durch Sie abgedeckt werden müssen. Daher muss grundsätzlich differenziert werden, ob an die Anlage baurechtliche Forderungen bestehen, oder diese frei von Auflagen zu betrachten sind</w:t>
      </w:r>
    </w:p>
    <w:p w:rsidR="00C20EAB" w:rsidRDefault="00C20EAB" w:rsidP="00C20EAB">
      <w:pPr>
        <w:widowControl w:val="0"/>
        <w:ind w:right="170"/>
      </w:pPr>
      <w:r w:rsidRPr="003460B3">
        <w:t xml:space="preserve">Eine baurechtliche Forderung ist gegeben, wenn innerhalb des Gebäudes eine Versammlungsstätte vorhanden ist oder eine Brandmeldeanlage mit einer </w:t>
      </w:r>
      <w:r>
        <w:t>Alarmierung</w:t>
      </w:r>
      <w:r w:rsidRPr="003460B3">
        <w:t xml:space="preserve"> gefordert wird, um einer Kompensation für fehlende bauliche Einrichtungen entgegenzuwirken. </w:t>
      </w:r>
    </w:p>
    <w:p w:rsidR="00C20EAB" w:rsidRDefault="00C20EAB" w:rsidP="00C20EAB">
      <w:r w:rsidRPr="003460B3">
        <w:t xml:space="preserve">Sind diese Umstände nicht gegeben, kann die Anlage frei konzipiert werden. Hier kann eine Anlage eingebaut werden, welche nicht der DIN VDE 0833-4 </w:t>
      </w:r>
      <w:r>
        <w:t xml:space="preserve">und nicht den </w:t>
      </w:r>
      <w:r w:rsidRPr="003460B3">
        <w:t>Forderungen der Leitungsanlagenrichtlinie entspricht.</w:t>
      </w:r>
    </w:p>
    <w:p w:rsidR="00C20EAB" w:rsidRDefault="00C20EAB" w:rsidP="00C20EAB">
      <w:pPr>
        <w:widowControl w:val="0"/>
        <w:ind w:right="170"/>
      </w:pPr>
      <w:r>
        <w:lastRenderedPageBreak/>
        <w:t xml:space="preserve">Ist in dem Gebäude eine Versammlungsstätte mit </w:t>
      </w:r>
      <w:r w:rsidRPr="00C20EAB">
        <w:rPr>
          <w:b/>
        </w:rPr>
        <w:t>insgesamt mehr als 1</w:t>
      </w:r>
      <w:r>
        <w:rPr>
          <w:b/>
        </w:rPr>
        <w:t>.</w:t>
      </w:r>
      <w:r w:rsidRPr="00C20EAB">
        <w:rPr>
          <w:b/>
        </w:rPr>
        <w:t>000 m</w:t>
      </w:r>
      <w:r>
        <w:rPr>
          <w:b/>
        </w:rPr>
        <w:t>²</w:t>
      </w:r>
      <w:r>
        <w:t xml:space="preserve"> vorhanden, muss gemäß § 20 der Versammlungsstättenverordnung sowohl eine Brandmelde- als auch eine Sprachalarmanlage eingebaut werden. In diesem Fall muss die Alarmierung der Versammlungsstätte und der dazugehörigen Rettungswege über die Sprachalarmanlage und gemäß den Forderungen der Leitungsanlagenrichtlinie erfolgen. </w:t>
      </w:r>
    </w:p>
    <w:p w:rsidR="00C20EAB" w:rsidRDefault="00C20EAB" w:rsidP="00C20EAB">
      <w:pPr>
        <w:widowControl w:val="0"/>
        <w:ind w:right="170"/>
      </w:pPr>
      <w:r>
        <w:t>Die restlichen Bereiche im Gebäude benötigen dagegen keine brandschutztechnisch geschützte Verkabelung.</w:t>
      </w:r>
    </w:p>
    <w:p w:rsidR="00C20EAB" w:rsidRDefault="00C20EAB" w:rsidP="00C20EAB">
      <w:pPr>
        <w:widowControl w:val="0"/>
        <w:ind w:right="170"/>
      </w:pPr>
      <w:r>
        <w:t xml:space="preserve">In Schulen mit einer Versammlungsstätte </w:t>
      </w:r>
      <w:r w:rsidRPr="00C20EAB">
        <w:rPr>
          <w:b/>
        </w:rPr>
        <w:t>mit insgesamt weniger als 1.000 m</w:t>
      </w:r>
      <w:r>
        <w:rPr>
          <w:b/>
        </w:rPr>
        <w:t>²</w:t>
      </w:r>
      <w:r>
        <w:t xml:space="preserve"> gibt es gemäß § 20 der Versammlungsstättenverordnung Baden-Württemberg keine Forderung nach einer Brandmeldeanlage und einer Sprachalarmanlage. In diesen Fällen kann eine Amok-Alarmierungsanlage unabhängig von der DIN VDE 0833-4 und der Leitungsanlagenrichtlinie eingebaut werden.</w:t>
      </w:r>
    </w:p>
    <w:p w:rsidR="00C20EAB" w:rsidRDefault="00C20EAB" w:rsidP="00C20EAB">
      <w:pPr>
        <w:widowControl w:val="0"/>
        <w:ind w:right="170"/>
      </w:pPr>
      <w:r>
        <w:t>Daraus ergibt sich,</w:t>
      </w:r>
      <w:r w:rsidRPr="00D137D3">
        <w:t xml:space="preserve"> dass Anlagen, welche nicht baurechtlich gefordert sind oder nicht im Zusammenspiel mit der Brandmeldeanlage alarmieren, </w:t>
      </w:r>
      <w:r>
        <w:t>nicht den</w:t>
      </w:r>
      <w:r w:rsidRPr="00D137D3">
        <w:t xml:space="preserve"> Forderungen aus diesen Normen und Bestimmungen </w:t>
      </w:r>
      <w:r>
        <w:t xml:space="preserve">unterliegen und auf die Einhaltung dieser Forderungen </w:t>
      </w:r>
      <w:r w:rsidRPr="00D137D3">
        <w:t>verzichtet werden kann.</w:t>
      </w:r>
    </w:p>
    <w:p w:rsidR="00C20EAB" w:rsidRDefault="00C20EAB" w:rsidP="00C20EAB">
      <w:pPr>
        <w:widowControl w:val="0"/>
        <w:ind w:right="170"/>
      </w:pPr>
      <w:r w:rsidRPr="00D137D3">
        <w:t xml:space="preserve">Dies gilt insbesondere unter Betrachtung der Schutzziele sowie der physikalischen und technischen Bedingungen, dass die Amok-Anlage nicht </w:t>
      </w:r>
      <w:r>
        <w:t xml:space="preserve">aus Gründen </w:t>
      </w:r>
      <w:r w:rsidRPr="00D137D3">
        <w:t>einer Gefährdung durch Brände, sondern in Bezug auf „</w:t>
      </w:r>
      <w:r>
        <w:t>Gewaltvorfälle</w:t>
      </w:r>
      <w:r w:rsidRPr="00D137D3">
        <w:t xml:space="preserve">“ benötigt wird. </w:t>
      </w:r>
    </w:p>
    <w:p w:rsidR="00C20EAB" w:rsidRDefault="00C20EAB" w:rsidP="00C20EAB">
      <w:pPr>
        <w:widowControl w:val="0"/>
        <w:ind w:right="170"/>
      </w:pPr>
      <w:r>
        <w:t xml:space="preserve">Die AMOK-Alarmanlage hat die Aufgabe und </w:t>
      </w:r>
      <w:r w:rsidRPr="00D137D3">
        <w:t>das Schutzziel</w:t>
      </w:r>
      <w:r>
        <w:t xml:space="preserve"> sicher zu stellen, dass das Krisenteam eine Möglichkeit besitzt, die sich im Gebäude befindenden Personen wie </w:t>
      </w:r>
      <w:r w:rsidRPr="00D137D3">
        <w:t>Lehrkräfte</w:t>
      </w:r>
      <w:r>
        <w:t>,</w:t>
      </w:r>
      <w:r w:rsidRPr="00D137D3">
        <w:t xml:space="preserve"> Schüler und</w:t>
      </w:r>
      <w:r>
        <w:t xml:space="preserve"> sonstiges technisches und Verwaltungspersonal im Gefahrenfall zu alarmieren. Auch für die Alarmierungszentrale und die dazugehörigen Lautsprecher</w:t>
      </w:r>
      <w:r w:rsidRPr="00D137D3">
        <w:t xml:space="preserve"> </w:t>
      </w:r>
      <w:r>
        <w:t xml:space="preserve">werden genau diese Forderungen gestellt, welche eingehalten werden müssen. Hierbei muss somit </w:t>
      </w:r>
      <w:r w:rsidRPr="00222235">
        <w:rPr>
          <w:b/>
        </w:rPr>
        <w:t>kein</w:t>
      </w:r>
      <w:r>
        <w:t xml:space="preserve"> gleichzeitig stattfindender Brand mitberücksichtigt werden.</w:t>
      </w:r>
    </w:p>
    <w:p w:rsidR="00C20EAB" w:rsidRDefault="00C20EAB" w:rsidP="00C20EAB">
      <w:pPr>
        <w:widowControl w:val="0"/>
        <w:ind w:right="170"/>
      </w:pPr>
      <w:r>
        <w:t>Die einzuhaltenden Kriterien sind hierbei:</w:t>
      </w:r>
    </w:p>
    <w:p w:rsidR="00C20EAB" w:rsidRDefault="00C20EAB" w:rsidP="00C20EAB">
      <w:pPr>
        <w:pStyle w:val="Listenabsatz"/>
        <w:widowControl w:val="0"/>
        <w:numPr>
          <w:ilvl w:val="0"/>
          <w:numId w:val="30"/>
        </w:numPr>
        <w:spacing w:after="0"/>
        <w:ind w:right="170"/>
        <w:contextualSpacing/>
      </w:pPr>
      <w:r>
        <w:t xml:space="preserve">Die Alarmierung muss in allen von den Schülern, Lehrkräften und sonstigen Mitarbeitern genutzten Räumen vorhanden sein. Selten genutzte Räume, wie zum Beispiel Heizzentrale, Technikräume, Katakomben sowie Lagerräume, können in Rücksprache mit dem Schulverwaltungsamt gegebenenfalls aus der Alarmierung herausgenommen werden. Hier könnte es unter Berücksichtigung der baulichen Gegebenheiten ausreichend sein, dass die Alarmierung nur bis zum Übergang aus dem geschützten Bereich vorhanden ist. </w:t>
      </w:r>
      <w:r>
        <w:br/>
      </w:r>
    </w:p>
    <w:p w:rsidR="00C20EAB" w:rsidRDefault="00C20EAB" w:rsidP="00C20EAB">
      <w:pPr>
        <w:pStyle w:val="Listenabsatz"/>
        <w:widowControl w:val="0"/>
        <w:numPr>
          <w:ilvl w:val="0"/>
          <w:numId w:val="30"/>
        </w:numPr>
        <w:spacing w:after="0"/>
        <w:ind w:right="170"/>
        <w:contextualSpacing/>
      </w:pPr>
      <w:r>
        <w:t xml:space="preserve">Die </w:t>
      </w:r>
      <w:r w:rsidRPr="00D137D3">
        <w:t>Alarmierungsa</w:t>
      </w:r>
      <w:r>
        <w:t>nlage</w:t>
      </w:r>
      <w:r w:rsidRPr="00D137D3">
        <w:t xml:space="preserve"> </w:t>
      </w:r>
      <w:r>
        <w:t>mitsamt der Verkabelung muss überwacht sein und</w:t>
      </w:r>
      <w:r w:rsidRPr="00D137D3">
        <w:t xml:space="preserve"> ein Ausfall einer Linie im Normalfall zeitnah an eine ständig besetzte Störstelle gemeldet </w:t>
      </w:r>
      <w:r>
        <w:t xml:space="preserve">werden. Organisatorisch muss sichergestellt werden, dass </w:t>
      </w:r>
      <w:r w:rsidRPr="00D137D3">
        <w:t>eine zeitnahe Abhilfe geschaffen wird.</w:t>
      </w:r>
      <w:r>
        <w:br/>
        <w:t>Auch ein Notfallwarnsystem nach DIN VDE 0828-1 erfüllt diese Anforderungen.</w:t>
      </w:r>
    </w:p>
    <w:p w:rsidR="00C20EAB" w:rsidRDefault="00C20EAB" w:rsidP="00C20EAB">
      <w:pPr>
        <w:pStyle w:val="Listenabsatz"/>
        <w:widowControl w:val="0"/>
        <w:ind w:left="360" w:right="170"/>
      </w:pPr>
    </w:p>
    <w:p w:rsidR="00C20EAB" w:rsidRDefault="00C20EAB" w:rsidP="00C20EAB">
      <w:pPr>
        <w:pStyle w:val="Listenabsatz"/>
        <w:widowControl w:val="0"/>
        <w:numPr>
          <w:ilvl w:val="0"/>
          <w:numId w:val="30"/>
        </w:numPr>
        <w:spacing w:after="0"/>
        <w:ind w:right="170"/>
        <w:contextualSpacing/>
      </w:pPr>
      <w:r>
        <w:t>Die Sprachqualität und die Lautstärke muss den Gegebenheiten angepasst werden. Es muss immer ein Aufmerksamkeitston vorausgesendet werden. Die Ansage muss gut verständlich sei. Die Verständlichkeit kann durch einen Live-Test mit mehreren Personen nachgewiesen werden. Die strengen STI-Werte müssen hier nicht eingehalten werden.</w:t>
      </w:r>
    </w:p>
    <w:p w:rsidR="00C20EAB" w:rsidRDefault="00C20EAB" w:rsidP="00C20EAB">
      <w:pPr>
        <w:pStyle w:val="Listenabsatz"/>
        <w:widowControl w:val="0"/>
        <w:ind w:left="360" w:right="170" w:firstLine="60"/>
      </w:pPr>
    </w:p>
    <w:p w:rsidR="00C20EAB" w:rsidRDefault="00C20EAB" w:rsidP="00C20EAB">
      <w:pPr>
        <w:pStyle w:val="Listenabsatz"/>
        <w:widowControl w:val="0"/>
        <w:numPr>
          <w:ilvl w:val="0"/>
          <w:numId w:val="30"/>
        </w:numPr>
        <w:spacing w:after="0"/>
        <w:ind w:right="170"/>
        <w:contextualSpacing/>
      </w:pPr>
      <w:r>
        <w:t>Lausprecher nach DIN EN 54-24 sind nicht verpflichtend einzusetzen.</w:t>
      </w:r>
    </w:p>
    <w:p w:rsidR="00C20EAB" w:rsidRDefault="00C20EAB" w:rsidP="00C20EAB">
      <w:pPr>
        <w:pStyle w:val="Listenabsatz"/>
        <w:widowControl w:val="0"/>
        <w:ind w:left="360" w:right="170"/>
      </w:pPr>
    </w:p>
    <w:p w:rsidR="00C20EAB" w:rsidRPr="00D137D3" w:rsidRDefault="00C20EAB" w:rsidP="00C20EAB">
      <w:pPr>
        <w:pStyle w:val="Listenabsatz"/>
        <w:widowControl w:val="0"/>
        <w:numPr>
          <w:ilvl w:val="0"/>
          <w:numId w:val="30"/>
        </w:numPr>
        <w:spacing w:after="0"/>
        <w:ind w:right="170"/>
        <w:contextualSpacing/>
      </w:pPr>
      <w:r>
        <w:t>Die Zugänglichkeit zur AMOK-Alarmanlage muss auf autorisierte Personen begrenzt sein. Eine brandschutztechnische Abtrennung der Zentrale gemäß den Forderungen des Abschnitts 5.2.2 der Leitungsanlagenrichtlinie muss dagegen nicht eingehalten werden.</w:t>
      </w:r>
    </w:p>
    <w:p w:rsidR="00C20EAB" w:rsidRDefault="00C20EAB" w:rsidP="00C20EAB">
      <w:pPr>
        <w:rPr>
          <w:color w:val="FF0000"/>
        </w:rPr>
      </w:pPr>
    </w:p>
    <w:p w:rsidR="00F32E60" w:rsidRPr="00A83D1E" w:rsidRDefault="00C20EAB" w:rsidP="00A83D1E">
      <w:pPr>
        <w:rPr>
          <w:color w:val="FF0000"/>
        </w:rPr>
      </w:pPr>
      <w:r>
        <w:rPr>
          <w:color w:val="00B0F0"/>
        </w:rPr>
        <w:t xml:space="preserve">Weitere Details zur Planung und Ausführung der Sprachalarmierungsanlage ist der gutachterlichen Stellungnahme </w:t>
      </w:r>
      <w:r w:rsidR="00A15C63">
        <w:rPr>
          <w:color w:val="00B0F0"/>
        </w:rPr>
        <w:t>Nr. G-170517 / KB-kw vom 17.05.2017 Firma BIS Sachverständigen GmbH zu entnehmen.</w:t>
      </w:r>
    </w:p>
    <w:p w:rsidR="00567D54" w:rsidRDefault="002150B8" w:rsidP="005E06AD">
      <w:pPr>
        <w:pStyle w:val="berschrift3"/>
      </w:pPr>
      <w:bookmarkStart w:id="15" w:name="_Toc489954626"/>
      <w:r>
        <w:t>Rauchabzugs</w:t>
      </w:r>
      <w:r w:rsidR="00F32E60">
        <w:t>öffnungen</w:t>
      </w:r>
      <w:r>
        <w:t xml:space="preserve"> im Treppenraum</w:t>
      </w:r>
      <w:bookmarkEnd w:id="15"/>
    </w:p>
    <w:p w:rsidR="007A014F" w:rsidRDefault="007A014F" w:rsidP="00F32E60">
      <w:pPr>
        <w:rPr>
          <w:u w:val="single"/>
        </w:rPr>
      </w:pPr>
      <w:r>
        <w:rPr>
          <w:u w:val="single"/>
        </w:rPr>
        <w:t>Die nachfolgenden Anforderungen sind im Bestand und bei Neubewertung zu berücksichtigen</w:t>
      </w:r>
    </w:p>
    <w:p w:rsidR="00567D54" w:rsidRDefault="00567D54" w:rsidP="00567D54">
      <w:r>
        <w:t>Grundsätzlich sind bei Gebäuden der Gebäudeklasse 3 keine RWA-Anlagen erforderlich. Folgendes gilt baurechtlich:</w:t>
      </w:r>
    </w:p>
    <w:p w:rsidR="00567D54" w:rsidRDefault="00567D54" w:rsidP="00567D54">
      <w:pPr>
        <w:pStyle w:val="Listenabsatz"/>
        <w:numPr>
          <w:ilvl w:val="0"/>
          <w:numId w:val="6"/>
        </w:numPr>
        <w:spacing w:after="160" w:line="259" w:lineRule="auto"/>
        <w:contextualSpacing/>
        <w:jc w:val="left"/>
      </w:pPr>
      <w:r>
        <w:t>Manuell öffenbare Fenster in jedem Stockwerk sind ausreichend</w:t>
      </w:r>
    </w:p>
    <w:p w:rsidR="00567D54" w:rsidRDefault="00567D54" w:rsidP="00567D54">
      <w:pPr>
        <w:pStyle w:val="Listenabsatz"/>
        <w:spacing w:after="160" w:line="259" w:lineRule="auto"/>
        <w:ind w:left="720"/>
        <w:contextualSpacing/>
        <w:jc w:val="left"/>
      </w:pPr>
    </w:p>
    <w:p w:rsidR="00567D54" w:rsidRDefault="00567D54" w:rsidP="00567D54">
      <w:pPr>
        <w:pStyle w:val="Listenabsatz"/>
        <w:numPr>
          <w:ilvl w:val="0"/>
          <w:numId w:val="6"/>
        </w:numPr>
        <w:spacing w:after="160" w:line="259" w:lineRule="auto"/>
        <w:contextualSpacing/>
      </w:pPr>
      <w:r>
        <w:t>Alternativ kann an oberster Stelle eine Rauchableitungsöffnung eingebaut werden, welche vom Erdgeschoss und vom obersten Treppenabsatz aus geöffnet werden kann. Die Auslösung erfolgt über Handdruckknopfmelder und einen elektrischen Motor.</w:t>
      </w:r>
    </w:p>
    <w:p w:rsidR="00F32E60" w:rsidRDefault="00F32E60" w:rsidP="00567D54">
      <w:pPr>
        <w:pStyle w:val="Listenabsatz"/>
      </w:pPr>
    </w:p>
    <w:p w:rsidR="00A83D1E" w:rsidRDefault="00567D54" w:rsidP="007A014F">
      <w:pPr>
        <w:pStyle w:val="Listenabsatz"/>
      </w:pPr>
      <w:r>
        <w:t>Für diese Rauchableitungsöffnungen sind weder zugelassene RWA-Anlagen noch Funktionserhaltverkabelung und RWA-Zentralen erforderlich. Sie sind baurechtlich weder vom Gesetzgeber noch vom Baurechtsamt oder der Branddirektion gefordert.</w:t>
      </w:r>
    </w:p>
    <w:p w:rsidR="00251251" w:rsidRPr="007A014F" w:rsidRDefault="00251251" w:rsidP="007A014F">
      <w:pPr>
        <w:pStyle w:val="Listenabsatz"/>
      </w:pPr>
    </w:p>
    <w:p w:rsidR="00567D54" w:rsidRDefault="00567D54" w:rsidP="005E06AD">
      <w:pPr>
        <w:pStyle w:val="berschrift3"/>
      </w:pPr>
      <w:bookmarkStart w:id="16" w:name="_Toc489954627"/>
      <w:r w:rsidRPr="00105135">
        <w:t>Blitzschutzanlage</w:t>
      </w:r>
      <w:bookmarkEnd w:id="16"/>
    </w:p>
    <w:p w:rsidR="00684D9F" w:rsidRDefault="00684D9F" w:rsidP="00684D9F">
      <w:pPr>
        <w:rPr>
          <w:u w:val="single"/>
        </w:rPr>
      </w:pPr>
      <w:r>
        <w:rPr>
          <w:u w:val="single"/>
        </w:rPr>
        <w:t>Die nachfolgenden Anforderungen sind im Bestand und bei Neubewertung zu berücksichtigen</w:t>
      </w:r>
    </w:p>
    <w:p w:rsidR="00684D9F" w:rsidRDefault="009F5EEA" w:rsidP="009F5EEA">
      <w:r>
        <w:t xml:space="preserve">Wenn im Bestand kein Blitzschutz vorhanden ist, soll dieser nachgerüstet werden. </w:t>
      </w:r>
    </w:p>
    <w:p w:rsidR="005E6C22" w:rsidRDefault="009F5EEA" w:rsidP="00684D9F">
      <w:r>
        <w:t>Der Blitzschutz ist als i</w:t>
      </w:r>
      <w:r w:rsidR="00205F95" w:rsidRPr="00105135">
        <w:t xml:space="preserve">nnerer und äußerer Blitzschutz </w:t>
      </w:r>
      <w:r>
        <w:t xml:space="preserve">auszuführen und dient </w:t>
      </w:r>
      <w:r w:rsidR="0024529D">
        <w:t xml:space="preserve">auch </w:t>
      </w:r>
      <w:r w:rsidR="00205F95" w:rsidRPr="00105135">
        <w:t>zur Si</w:t>
      </w:r>
      <w:r>
        <w:t>cherung der technischen Anlagen.</w:t>
      </w:r>
    </w:p>
    <w:p w:rsidR="008E219A" w:rsidRPr="00105135" w:rsidRDefault="008E219A" w:rsidP="005E06AD">
      <w:pPr>
        <w:pStyle w:val="berschrift2"/>
      </w:pPr>
      <w:bookmarkStart w:id="17" w:name="_Toc489954628"/>
      <w:r w:rsidRPr="00105135">
        <w:t>Organisatorischer Brandschutz</w:t>
      </w:r>
      <w:bookmarkEnd w:id="17"/>
    </w:p>
    <w:p w:rsidR="008E219A" w:rsidRPr="00833067" w:rsidRDefault="002B4D19" w:rsidP="005E06AD">
      <w:pPr>
        <w:pStyle w:val="berschrift3"/>
      </w:pPr>
      <w:bookmarkStart w:id="18" w:name="_Toc489954629"/>
      <w:r>
        <w:rPr>
          <w:lang w:val="de-DE"/>
        </w:rPr>
        <w:t>Zugang zum Gebäude</w:t>
      </w:r>
      <w:bookmarkEnd w:id="18"/>
    </w:p>
    <w:p w:rsidR="00684D9F" w:rsidRDefault="00684D9F" w:rsidP="00684D9F">
      <w:pPr>
        <w:rPr>
          <w:u w:val="single"/>
        </w:rPr>
      </w:pPr>
      <w:r>
        <w:rPr>
          <w:u w:val="single"/>
        </w:rPr>
        <w:t>Die nachfolgenden Anforderungen sind im Bestand und bei Neubewertung zu berücksichtigen</w:t>
      </w:r>
    </w:p>
    <w:p w:rsidR="008E219A" w:rsidRPr="00684D9F" w:rsidRDefault="008E219A" w:rsidP="008E219A">
      <w:r w:rsidRPr="00684D9F">
        <w:t xml:space="preserve">Für </w:t>
      </w:r>
      <w:r w:rsidR="002B4D19" w:rsidRPr="00684D9F">
        <w:t>die Gelände</w:t>
      </w:r>
      <w:r w:rsidR="00684D9F" w:rsidRPr="00684D9F">
        <w:t>-</w:t>
      </w:r>
      <w:r w:rsidR="002B4D19" w:rsidRPr="00684D9F">
        <w:t xml:space="preserve"> oder Gebäudezugänge </w:t>
      </w:r>
      <w:r w:rsidRPr="00684D9F">
        <w:t xml:space="preserve">sind keine besonderen Anforderungen </w:t>
      </w:r>
      <w:r w:rsidR="002B4D19" w:rsidRPr="00684D9F">
        <w:t xml:space="preserve">an </w:t>
      </w:r>
      <w:r w:rsidRPr="00684D9F">
        <w:t>die dauerhafte Zugänglichkeit gestellt. Diese können verschlossen werden. Im Brandfall wird der Zugang</w:t>
      </w:r>
      <w:r w:rsidR="002B4D19" w:rsidRPr="00684D9F">
        <w:t xml:space="preserve"> zum </w:t>
      </w:r>
      <w:r w:rsidR="00684D9F" w:rsidRPr="00684D9F">
        <w:t>Gelände oder Gebäude</w:t>
      </w:r>
      <w:r w:rsidRPr="00684D9F">
        <w:t xml:space="preserve"> durch die Feuerwehreinsatzkräfte sichergestellt.</w:t>
      </w:r>
    </w:p>
    <w:p w:rsidR="002B4D19" w:rsidRDefault="002B4D19" w:rsidP="008E219A">
      <w:r w:rsidRPr="00684D9F">
        <w:t>Die ausgewiesenen Flächen</w:t>
      </w:r>
      <w:r w:rsidR="00684D9F" w:rsidRPr="00684D9F">
        <w:t xml:space="preserve"> für die Feuerwehr</w:t>
      </w:r>
      <w:r w:rsidRPr="00684D9F">
        <w:t xml:space="preserve"> sind</w:t>
      </w:r>
      <w:r w:rsidR="00684D9F" w:rsidRPr="00684D9F">
        <w:t xml:space="preserve"> nach VwV Feuerwehrflächen siche</w:t>
      </w:r>
      <w:r w:rsidRPr="00684D9F">
        <w:t>r</w:t>
      </w:r>
      <w:r w:rsidR="00684D9F" w:rsidRPr="00684D9F">
        <w:t>zu</w:t>
      </w:r>
      <w:r w:rsidRPr="00684D9F">
        <w:t>s</w:t>
      </w:r>
      <w:r w:rsidR="00684D9F" w:rsidRPr="00684D9F">
        <w:t>te</w:t>
      </w:r>
      <w:r w:rsidRPr="00684D9F">
        <w:t>llen.</w:t>
      </w:r>
    </w:p>
    <w:p w:rsidR="00251251" w:rsidRPr="00684D9F" w:rsidRDefault="00251251" w:rsidP="008E219A"/>
    <w:p w:rsidR="008E219A" w:rsidRDefault="008E219A" w:rsidP="005E06AD">
      <w:pPr>
        <w:pStyle w:val="berschrift3"/>
      </w:pPr>
      <w:bookmarkStart w:id="19" w:name="_Toc489954630"/>
      <w:r w:rsidRPr="00105135">
        <w:t>Feuerlöscher</w:t>
      </w:r>
      <w:bookmarkEnd w:id="19"/>
    </w:p>
    <w:p w:rsidR="00F25172" w:rsidRPr="00833067" w:rsidRDefault="00F25172" w:rsidP="00F25172">
      <w:pPr>
        <w:rPr>
          <w:u w:val="single"/>
        </w:rPr>
      </w:pPr>
      <w:r w:rsidRPr="00833067">
        <w:rPr>
          <w:u w:val="single"/>
        </w:rPr>
        <w:t>Bestandsbewertung und bei Neubewertung</w:t>
      </w:r>
    </w:p>
    <w:p w:rsidR="00BC1160" w:rsidRPr="00105135" w:rsidRDefault="008E219A" w:rsidP="008E219A">
      <w:r w:rsidRPr="00105135">
        <w:t>Die erforderlichen Löschmitteleinheiten in Form von Feuerlöschern werden</w:t>
      </w:r>
      <w:r w:rsidR="005908B9">
        <w:t xml:space="preserve"> in der Arbeitsstättenregel ASR</w:t>
      </w:r>
      <w:r w:rsidRPr="00105135">
        <w:t xml:space="preserve"> A2.2 (Maßnahmen gegen Brände) </w:t>
      </w:r>
      <w:r w:rsidR="00BC1160" w:rsidRPr="00105135">
        <w:t>vorgegeben. Auf Grundlage der Nutzung, Fläche und dem Brandrisiko werden dann die erforderlichen Löschmittel berechnet. In Abzug können bereits vorhandene Feuerlöscher gebracht werden.</w:t>
      </w:r>
    </w:p>
    <w:p w:rsidR="00BC1160" w:rsidRPr="00105135" w:rsidRDefault="00BC1160" w:rsidP="008E219A">
      <w:r w:rsidRPr="00105135">
        <w:t>Feuerlöscher sind in regelmäßigen Abständen (min. alle 2 Jahre) zu prüfen.</w:t>
      </w:r>
    </w:p>
    <w:p w:rsidR="00BC1160" w:rsidRDefault="00BC1160" w:rsidP="008E219A">
      <w:r w:rsidRPr="00105135">
        <w:t xml:space="preserve">Bei Austausch alter Feuerlöscher </w:t>
      </w:r>
      <w:r w:rsidR="00F25172">
        <w:t>ist grundsätzlich der</w:t>
      </w:r>
      <w:r w:rsidRPr="00105135">
        <w:t xml:space="preserve"> Einsatz von Schaumlöschern</w:t>
      </w:r>
      <w:r w:rsidR="00F25172">
        <w:t xml:space="preserve"> vorzusehen</w:t>
      </w:r>
      <w:r w:rsidRPr="00105135">
        <w:t>.</w:t>
      </w:r>
    </w:p>
    <w:p w:rsidR="008E219A" w:rsidRDefault="00DB51AC" w:rsidP="000A5407">
      <w:r w:rsidRPr="00F25172">
        <w:lastRenderedPageBreak/>
        <w:t>Die Feuerlöscher sind gemäß dem Merkblatt der „Arbeitsgemeinschaft der Berufsfeuerwehren“ im Idealfall in halber Rettungsweglänge vorzuhalten.</w:t>
      </w:r>
    </w:p>
    <w:p w:rsidR="00805589" w:rsidRDefault="00805589" w:rsidP="00805589">
      <w:pPr>
        <w:spacing w:after="0"/>
        <w:jc w:val="left"/>
      </w:pPr>
    </w:p>
    <w:p w:rsidR="00BC1160" w:rsidRPr="00105135" w:rsidRDefault="00BC1160" w:rsidP="00805589">
      <w:pPr>
        <w:spacing w:after="0"/>
        <w:jc w:val="left"/>
      </w:pPr>
      <w:bookmarkStart w:id="20" w:name="_Toc489954631"/>
      <w:r w:rsidRPr="00105135">
        <w:t>Wandhydranten</w:t>
      </w:r>
      <w:bookmarkEnd w:id="20"/>
    </w:p>
    <w:p w:rsidR="00F25172" w:rsidRDefault="00F25172" w:rsidP="00F25172">
      <w:pPr>
        <w:rPr>
          <w:u w:val="single"/>
        </w:rPr>
      </w:pPr>
      <w:r w:rsidRPr="005C3FFC">
        <w:rPr>
          <w:u w:val="single"/>
        </w:rPr>
        <w:t>Bestandsbewertung</w:t>
      </w:r>
    </w:p>
    <w:p w:rsidR="00BC1160" w:rsidRPr="00105135" w:rsidRDefault="00BC1160" w:rsidP="00BC1160">
      <w:r w:rsidRPr="00105135">
        <w:t xml:space="preserve">Im Zuge der Bestandsbewertung soll bei Vorhandensein von Wandhydranten überprüft werden, ob diese baurechtlich erforderlich sind. Ziel soll der grundsätzliche </w:t>
      </w:r>
      <w:r w:rsidR="00F25172">
        <w:t>Entfall</w:t>
      </w:r>
      <w:r w:rsidRPr="00105135">
        <w:t xml:space="preserve"> von Wandhydranten sein</w:t>
      </w:r>
      <w:r w:rsidR="00F25172">
        <w:t>, die als Selbsthilfeeinrichtung vorhanden sind</w:t>
      </w:r>
      <w:r w:rsidRPr="00105135">
        <w:t xml:space="preserve">. </w:t>
      </w:r>
    </w:p>
    <w:p w:rsidR="00636213" w:rsidRDefault="00BC1160" w:rsidP="00636213">
      <w:r w:rsidRPr="00105135">
        <w:t>Wenn Wandhydranten baurechtlich erforderlich sind, so ist der Entfall/ Rücknahme Nebenbestimmung aus der Baugenehmigung mit der Genehmigungsbehör</w:t>
      </w:r>
      <w:r w:rsidR="004124D7" w:rsidRPr="00105135">
        <w:t>d</w:t>
      </w:r>
      <w:r w:rsidRPr="00105135">
        <w:t>e abzustimmen.</w:t>
      </w:r>
    </w:p>
    <w:p w:rsidR="00F25172" w:rsidRDefault="00F25172" w:rsidP="00F25172">
      <w:pPr>
        <w:rPr>
          <w:u w:val="single"/>
        </w:rPr>
      </w:pPr>
      <w:r>
        <w:rPr>
          <w:u w:val="single"/>
        </w:rPr>
        <w:t>Neu</w:t>
      </w:r>
      <w:r w:rsidRPr="005C3FFC">
        <w:rPr>
          <w:u w:val="single"/>
        </w:rPr>
        <w:t>bewertung</w:t>
      </w:r>
    </w:p>
    <w:p w:rsidR="00564069" w:rsidRDefault="002B4D19" w:rsidP="00684D9F">
      <w:r>
        <w:t xml:space="preserve">Auf die Anordnungen von Wandhydranten soll verzichtet werden. </w:t>
      </w:r>
    </w:p>
    <w:p w:rsidR="00564069" w:rsidRPr="000A5407" w:rsidRDefault="00564069" w:rsidP="00636213"/>
    <w:p w:rsidR="00636213" w:rsidRPr="00A74B9D" w:rsidRDefault="00636213" w:rsidP="005E06AD">
      <w:pPr>
        <w:pStyle w:val="berschrift3"/>
      </w:pPr>
      <w:bookmarkStart w:id="21" w:name="_Toc489954632"/>
      <w:r w:rsidRPr="00A74B9D">
        <w:t>Mindestanforderungen an Flucht- und Rettungspläne</w:t>
      </w:r>
      <w:bookmarkEnd w:id="21"/>
    </w:p>
    <w:p w:rsidR="00564069" w:rsidRPr="00A74B9D" w:rsidRDefault="00564069" w:rsidP="00564069">
      <w:pPr>
        <w:rPr>
          <w:u w:val="single"/>
        </w:rPr>
      </w:pPr>
      <w:r w:rsidRPr="00A74B9D">
        <w:rPr>
          <w:u w:val="single"/>
        </w:rPr>
        <w:t>Bestandsbewertung und bei Neubewertung</w:t>
      </w:r>
    </w:p>
    <w:p w:rsidR="0040658B" w:rsidRPr="0040658B" w:rsidRDefault="0040658B" w:rsidP="0040658B">
      <w:pPr>
        <w:rPr>
          <w:szCs w:val="22"/>
        </w:rPr>
      </w:pPr>
      <w:r w:rsidRPr="0040658B">
        <w:rPr>
          <w:szCs w:val="22"/>
        </w:rPr>
        <w:t>Gemäß der ASR A2.3 „Fluchtwege, Notausgänge, Flucht- und Rettungsplan“ sind Flucht- und Rettungspläne „in ausreichender Zahl an geeigneten Stellen auszuhängen“ […] „in denen dies die Lage, die Ausdehnung und die Art der Benutzung der Arbeitsstätte erfordern“.</w:t>
      </w:r>
    </w:p>
    <w:p w:rsidR="0040658B" w:rsidRPr="0040658B" w:rsidRDefault="0040658B" w:rsidP="0040658B">
      <w:pPr>
        <w:rPr>
          <w:szCs w:val="22"/>
        </w:rPr>
      </w:pPr>
      <w:r w:rsidRPr="0040658B">
        <w:rPr>
          <w:szCs w:val="22"/>
        </w:rPr>
        <w:t>Die Flucht- und Rettungspläne sind nach DIN ISO 23601 und der ASR A2.3 zu erstellen.</w:t>
      </w:r>
    </w:p>
    <w:p w:rsidR="0040658B" w:rsidRDefault="0040658B" w:rsidP="0040658B">
      <w:pPr>
        <w:rPr>
          <w:szCs w:val="22"/>
        </w:rPr>
      </w:pPr>
    </w:p>
    <w:p w:rsidR="0040658B" w:rsidRPr="0040658B" w:rsidRDefault="0040658B" w:rsidP="0040658B">
      <w:pPr>
        <w:rPr>
          <w:szCs w:val="22"/>
        </w:rPr>
      </w:pPr>
      <w:r w:rsidRPr="0040658B">
        <w:rPr>
          <w:szCs w:val="22"/>
        </w:rPr>
        <w:t>Aus diesen Vorgaben können für Schulgebäude folgende Mindestanforderungen hinsichtlich der Standorte von Flucht- und Rettungsplänen abgeleitet wer</w:t>
      </w:r>
      <w:r>
        <w:rPr>
          <w:szCs w:val="22"/>
        </w:rPr>
        <w:t>den:</w:t>
      </w:r>
    </w:p>
    <w:p w:rsidR="0040658B" w:rsidRPr="0040658B" w:rsidRDefault="0040658B" w:rsidP="0040658B">
      <w:pPr>
        <w:numPr>
          <w:ilvl w:val="0"/>
          <w:numId w:val="31"/>
        </w:numPr>
        <w:spacing w:after="0" w:line="360" w:lineRule="auto"/>
        <w:jc w:val="left"/>
        <w:rPr>
          <w:szCs w:val="22"/>
        </w:rPr>
      </w:pPr>
      <w:r w:rsidRPr="0040658B">
        <w:rPr>
          <w:szCs w:val="22"/>
        </w:rPr>
        <w:t>auf jedem Stockwerk an den Treppen</w:t>
      </w:r>
    </w:p>
    <w:p w:rsidR="0040658B" w:rsidRPr="0040658B" w:rsidRDefault="0040658B" w:rsidP="0040658B">
      <w:pPr>
        <w:numPr>
          <w:ilvl w:val="0"/>
          <w:numId w:val="31"/>
        </w:numPr>
        <w:spacing w:after="0" w:line="360" w:lineRule="auto"/>
        <w:jc w:val="left"/>
        <w:rPr>
          <w:szCs w:val="22"/>
        </w:rPr>
      </w:pPr>
      <w:r w:rsidRPr="0040658B">
        <w:rPr>
          <w:szCs w:val="22"/>
        </w:rPr>
        <w:t>in Abhängigkeit von der Größe zusätzlich in jedem Brandabschnitt auf jedem Stockwerk im Flur</w:t>
      </w:r>
    </w:p>
    <w:p w:rsidR="0040658B" w:rsidRPr="0040658B" w:rsidRDefault="0040658B" w:rsidP="0040658B">
      <w:pPr>
        <w:numPr>
          <w:ilvl w:val="0"/>
          <w:numId w:val="31"/>
        </w:numPr>
        <w:spacing w:after="0" w:line="360" w:lineRule="auto"/>
        <w:jc w:val="left"/>
        <w:rPr>
          <w:strike/>
          <w:szCs w:val="22"/>
        </w:rPr>
      </w:pPr>
      <w:r w:rsidRPr="0040658B">
        <w:rPr>
          <w:szCs w:val="22"/>
        </w:rPr>
        <w:t>in besonders gefährdeten Räumen (Brandgefährdung, Giftstoffgefährdung oder Explosionsgefährdung – zu diesen Räumen zählen z.B. Vorbereitungsräume Chemie / Physik, Werkstätten in denen es zu einer Staubentwicklung kommt, Werkräume in denen mit Gas gearbeitet wird)</w:t>
      </w:r>
    </w:p>
    <w:p w:rsidR="0040658B" w:rsidRPr="0040658B" w:rsidRDefault="0040658B" w:rsidP="0040658B">
      <w:pPr>
        <w:numPr>
          <w:ilvl w:val="0"/>
          <w:numId w:val="31"/>
        </w:numPr>
        <w:spacing w:after="0" w:line="360" w:lineRule="auto"/>
        <w:jc w:val="left"/>
        <w:rPr>
          <w:strike/>
          <w:szCs w:val="22"/>
        </w:rPr>
      </w:pPr>
      <w:r w:rsidRPr="0040658B">
        <w:rPr>
          <w:szCs w:val="22"/>
        </w:rPr>
        <w:t>in Versammlungsstätten</w:t>
      </w:r>
    </w:p>
    <w:p w:rsidR="0040658B" w:rsidRPr="0040658B" w:rsidRDefault="0040658B" w:rsidP="0040658B">
      <w:pPr>
        <w:spacing w:line="360" w:lineRule="auto"/>
        <w:rPr>
          <w:strike/>
          <w:szCs w:val="22"/>
        </w:rPr>
      </w:pPr>
    </w:p>
    <w:p w:rsidR="0040658B" w:rsidRPr="0040658B" w:rsidRDefault="0040658B" w:rsidP="0040658B">
      <w:pPr>
        <w:rPr>
          <w:szCs w:val="22"/>
        </w:rPr>
      </w:pPr>
      <w:r w:rsidRPr="0040658B">
        <w:rPr>
          <w:szCs w:val="22"/>
        </w:rPr>
        <w:t>Folgende Mindestinformationen sind auf den Flucht- und Rettungsplänen darzustellen:</w:t>
      </w:r>
    </w:p>
    <w:p w:rsidR="0040658B" w:rsidRPr="0040658B" w:rsidRDefault="0040658B" w:rsidP="0040658B">
      <w:pPr>
        <w:numPr>
          <w:ilvl w:val="0"/>
          <w:numId w:val="32"/>
        </w:numPr>
        <w:spacing w:after="0" w:line="360" w:lineRule="auto"/>
        <w:jc w:val="left"/>
        <w:rPr>
          <w:szCs w:val="22"/>
        </w:rPr>
      </w:pPr>
      <w:r w:rsidRPr="0040658B">
        <w:rPr>
          <w:szCs w:val="22"/>
        </w:rPr>
        <w:t>Gebäudegrundriss oder Teile davon</w:t>
      </w:r>
    </w:p>
    <w:p w:rsidR="0040658B" w:rsidRPr="0040658B" w:rsidRDefault="0040658B" w:rsidP="0040658B">
      <w:pPr>
        <w:numPr>
          <w:ilvl w:val="0"/>
          <w:numId w:val="32"/>
        </w:numPr>
        <w:spacing w:after="0" w:line="360" w:lineRule="auto"/>
        <w:jc w:val="left"/>
        <w:rPr>
          <w:szCs w:val="22"/>
        </w:rPr>
      </w:pPr>
      <w:r w:rsidRPr="0040658B">
        <w:rPr>
          <w:szCs w:val="22"/>
        </w:rPr>
        <w:t>Verlauf der Flucht- und Rettungswege (Flure und Treppenräume)</w:t>
      </w:r>
    </w:p>
    <w:p w:rsidR="0040658B" w:rsidRPr="0040658B" w:rsidRDefault="0040658B" w:rsidP="0040658B">
      <w:pPr>
        <w:numPr>
          <w:ilvl w:val="0"/>
          <w:numId w:val="32"/>
        </w:numPr>
        <w:spacing w:after="0" w:line="360" w:lineRule="auto"/>
        <w:jc w:val="left"/>
        <w:rPr>
          <w:szCs w:val="22"/>
        </w:rPr>
      </w:pPr>
      <w:r w:rsidRPr="0040658B">
        <w:rPr>
          <w:szCs w:val="22"/>
        </w:rPr>
        <w:t>Lage der Erste-Hilfe-Einrichtungen (Verbandskasten, etc.)</w:t>
      </w:r>
    </w:p>
    <w:p w:rsidR="0040658B" w:rsidRPr="0040658B" w:rsidRDefault="0040658B" w:rsidP="0040658B">
      <w:pPr>
        <w:numPr>
          <w:ilvl w:val="0"/>
          <w:numId w:val="32"/>
        </w:numPr>
        <w:spacing w:after="0" w:line="360" w:lineRule="auto"/>
        <w:jc w:val="left"/>
        <w:rPr>
          <w:szCs w:val="22"/>
        </w:rPr>
      </w:pPr>
      <w:r w:rsidRPr="0040658B">
        <w:rPr>
          <w:szCs w:val="22"/>
        </w:rPr>
        <w:t>Lage der Brandschutzeinrichtungen (Feuerlöscher, Löschdecke, etc.)</w:t>
      </w:r>
    </w:p>
    <w:p w:rsidR="0040658B" w:rsidRPr="0040658B" w:rsidRDefault="0040658B" w:rsidP="0040658B">
      <w:pPr>
        <w:numPr>
          <w:ilvl w:val="0"/>
          <w:numId w:val="32"/>
        </w:numPr>
        <w:spacing w:after="0" w:line="360" w:lineRule="auto"/>
        <w:jc w:val="left"/>
        <w:rPr>
          <w:szCs w:val="22"/>
        </w:rPr>
      </w:pPr>
      <w:r w:rsidRPr="0040658B">
        <w:rPr>
          <w:szCs w:val="22"/>
        </w:rPr>
        <w:t>Lage der Sammelstellen</w:t>
      </w:r>
    </w:p>
    <w:p w:rsidR="0040658B" w:rsidRPr="0040658B" w:rsidRDefault="0040658B" w:rsidP="0040658B">
      <w:pPr>
        <w:numPr>
          <w:ilvl w:val="0"/>
          <w:numId w:val="32"/>
        </w:numPr>
        <w:spacing w:after="0" w:line="360" w:lineRule="auto"/>
        <w:jc w:val="left"/>
        <w:rPr>
          <w:szCs w:val="22"/>
        </w:rPr>
      </w:pPr>
      <w:r w:rsidRPr="0040658B">
        <w:rPr>
          <w:szCs w:val="22"/>
        </w:rPr>
        <w:t>Standort des Betrachters</w:t>
      </w:r>
    </w:p>
    <w:p w:rsidR="0040658B" w:rsidRPr="0040658B" w:rsidRDefault="0040658B" w:rsidP="0040658B">
      <w:pPr>
        <w:numPr>
          <w:ilvl w:val="0"/>
          <w:numId w:val="32"/>
        </w:numPr>
        <w:spacing w:after="0" w:line="360" w:lineRule="auto"/>
        <w:jc w:val="left"/>
        <w:rPr>
          <w:szCs w:val="22"/>
        </w:rPr>
      </w:pPr>
      <w:r w:rsidRPr="0040658B">
        <w:rPr>
          <w:szCs w:val="22"/>
        </w:rPr>
        <w:lastRenderedPageBreak/>
        <w:t>Raumbezeichnungen</w:t>
      </w:r>
    </w:p>
    <w:p w:rsidR="00251251" w:rsidRDefault="0040658B" w:rsidP="00251251">
      <w:pPr>
        <w:numPr>
          <w:ilvl w:val="0"/>
          <w:numId w:val="32"/>
        </w:numPr>
        <w:spacing w:after="0"/>
        <w:jc w:val="left"/>
        <w:rPr>
          <w:szCs w:val="22"/>
        </w:rPr>
      </w:pPr>
      <w:r w:rsidRPr="0040658B">
        <w:rPr>
          <w:szCs w:val="22"/>
        </w:rPr>
        <w:t>Brandschutzordnung Teil A (Verhalten im Brandfall und Verhalten bei Unfällen)</w:t>
      </w:r>
    </w:p>
    <w:p w:rsidR="00251251" w:rsidRDefault="00251251" w:rsidP="00251251">
      <w:pPr>
        <w:spacing w:after="0"/>
        <w:ind w:left="720"/>
        <w:jc w:val="left"/>
        <w:rPr>
          <w:szCs w:val="22"/>
        </w:rPr>
      </w:pPr>
    </w:p>
    <w:p w:rsidR="0040658B" w:rsidRPr="00251251" w:rsidRDefault="0040658B" w:rsidP="00251251">
      <w:pPr>
        <w:numPr>
          <w:ilvl w:val="0"/>
          <w:numId w:val="32"/>
        </w:numPr>
        <w:spacing w:after="0"/>
        <w:jc w:val="left"/>
        <w:rPr>
          <w:szCs w:val="22"/>
        </w:rPr>
      </w:pPr>
      <w:r w:rsidRPr="00251251">
        <w:rPr>
          <w:szCs w:val="22"/>
        </w:rPr>
        <w:t>Für Schulen ist in jedem Klassenraum ein Zimmerplan anzufertigen. Entsprechend den Empfehlungen des Polizeipräsidiums Stuttgart im Rahmen der Amokprävention sind diese Zimmerpläne in der Art von Flucht- und Rettungsplänen darzustellen und enthalten zusätzlich Geschoss und Raumnummer (in großer Schrift) sowie Hinweise über das Verhalten im Brand- und Amokfall. Der Zimmerplan ist im Bereich der Zugangstüre so anzubringen, dass er von möglichst allen Bereichen des Raumes gut sichtbar ist.</w:t>
      </w:r>
    </w:p>
    <w:p w:rsidR="0040658B" w:rsidRPr="0040658B" w:rsidRDefault="0040658B" w:rsidP="0040658B">
      <w:pPr>
        <w:spacing w:line="360" w:lineRule="auto"/>
        <w:rPr>
          <w:szCs w:val="22"/>
        </w:rPr>
      </w:pPr>
    </w:p>
    <w:p w:rsidR="0040658B" w:rsidRPr="0040658B" w:rsidRDefault="0040658B" w:rsidP="0040658B">
      <w:pPr>
        <w:rPr>
          <w:szCs w:val="22"/>
        </w:rPr>
      </w:pPr>
      <w:r w:rsidRPr="0040658B">
        <w:rPr>
          <w:szCs w:val="22"/>
        </w:rPr>
        <w:t>Wenn bereits Flucht- und Rettungspläne ausgehängt sind, so sind diese aktuell zu halten. Des Weiteren ist darauf zu achten, dass alle Flucht- und Rettungspläne innerhalb eines Gebäudes einheitlich und von einer Ausgabestelle erstellt und aktualisiert werden gemäß den o.g. Vorgaben.</w:t>
      </w:r>
    </w:p>
    <w:p w:rsidR="00090A2B" w:rsidRDefault="00564069" w:rsidP="005E06AD">
      <w:pPr>
        <w:pStyle w:val="berschrift2"/>
      </w:pPr>
      <w:bookmarkStart w:id="22" w:name="_Toc489954633"/>
      <w:r>
        <w:t xml:space="preserve">Hinweise zu </w:t>
      </w:r>
      <w:r w:rsidR="00567D54">
        <w:t>Räume</w:t>
      </w:r>
      <w:r>
        <w:t>n</w:t>
      </w:r>
      <w:r w:rsidR="00567D54">
        <w:t xml:space="preserve"> mit Versammlungsflächen</w:t>
      </w:r>
      <w:bookmarkEnd w:id="22"/>
    </w:p>
    <w:p w:rsidR="00567D54" w:rsidRDefault="00567D54" w:rsidP="00564069">
      <w:r>
        <w:t xml:space="preserve">Räume und innere Pausenhöfe mehr als 100 m² Grundfläche müssen </w:t>
      </w:r>
      <w:r w:rsidR="00A74B9D">
        <w:t xml:space="preserve">grundsätzlich </w:t>
      </w:r>
      <w:r>
        <w:t xml:space="preserve">nicht vollumfänglich nach </w:t>
      </w:r>
      <w:r w:rsidR="002150B8">
        <w:t>Versammlungsstätten-Verordnung (</w:t>
      </w:r>
      <w:r>
        <w:t>VStättVO</w:t>
      </w:r>
      <w:r w:rsidR="00A74B9D">
        <w:t>)</w:t>
      </w:r>
      <w:r>
        <w:t xml:space="preserve"> bewertet werden. </w:t>
      </w:r>
    </w:p>
    <w:p w:rsidR="00567D54" w:rsidRDefault="00A74B9D" w:rsidP="00A74B9D">
      <w:r>
        <w:t>Im Genehmigungsbereich der Landeshauptstadt</w:t>
      </w:r>
      <w:r w:rsidR="00567D54">
        <w:t xml:space="preserve"> Stuttgart gelten ve</w:t>
      </w:r>
      <w:r w:rsidR="002150B8">
        <w:t>reinfachte Anforderungen für so genannte</w:t>
      </w:r>
      <w:r w:rsidR="00567D54">
        <w:t xml:space="preserve"> </w:t>
      </w:r>
      <w:r>
        <w:t>„</w:t>
      </w:r>
      <w:r w:rsidR="002150B8">
        <w:t>k</w:t>
      </w:r>
      <w:r w:rsidR="00567D54">
        <w:t>leine Versammlungsstätten</w:t>
      </w:r>
      <w:r>
        <w:t>“</w:t>
      </w:r>
      <w:r w:rsidR="00567D54">
        <w:t>. Wichtig ist das Vorhandensein von entsprechenden Rettungswegen und eine</w:t>
      </w:r>
      <w:r w:rsidR="000F68C4">
        <w:t>r</w:t>
      </w:r>
      <w:r w:rsidR="00567D54">
        <w:t xml:space="preserve"> Sicherheitsbeleuchtung.</w:t>
      </w:r>
    </w:p>
    <w:p w:rsidR="00567D54" w:rsidRDefault="00567D54" w:rsidP="00A74B9D">
      <w:r>
        <w:t xml:space="preserve">Brandmeldeanlagen sind in der Regel nicht </w:t>
      </w:r>
      <w:r w:rsidR="007C4D6D">
        <w:t>zu fordern. S</w:t>
      </w:r>
      <w:r>
        <w:t xml:space="preserve">elbst in </w:t>
      </w:r>
      <w:r w:rsidR="007C4D6D">
        <w:t>„</w:t>
      </w:r>
      <w:r>
        <w:t>echten</w:t>
      </w:r>
      <w:r w:rsidR="007C4D6D">
        <w:t>“</w:t>
      </w:r>
      <w:r>
        <w:t xml:space="preserve"> Versammlungsstätten sind </w:t>
      </w:r>
      <w:r w:rsidR="007C4D6D">
        <w:t>Brandmeldeanlagen</w:t>
      </w:r>
      <w:r>
        <w:t xml:space="preserve"> erst </w:t>
      </w:r>
      <w:r w:rsidRPr="00684D9F">
        <w:t xml:space="preserve">ab einer </w:t>
      </w:r>
      <w:r w:rsidR="00684D9F">
        <w:t>F</w:t>
      </w:r>
      <w:r w:rsidR="002B4D19" w:rsidRPr="00684D9F">
        <w:t xml:space="preserve">läche der </w:t>
      </w:r>
      <w:r w:rsidR="007C4D6D" w:rsidRPr="00684D9F">
        <w:t>Versammlungs</w:t>
      </w:r>
      <w:r w:rsidR="002B4D19" w:rsidRPr="00684D9F">
        <w:t>stätte</w:t>
      </w:r>
      <w:r w:rsidRPr="00684D9F">
        <w:t xml:space="preserve"> von </w:t>
      </w:r>
      <w:r w:rsidR="007C4D6D" w:rsidRPr="00684D9F">
        <w:t xml:space="preserve">über </w:t>
      </w:r>
      <w:r w:rsidRPr="00684D9F">
        <w:t>1</w:t>
      </w:r>
      <w:r w:rsidR="000F68C4" w:rsidRPr="00684D9F">
        <w:t>.</w:t>
      </w:r>
      <w:r w:rsidRPr="00684D9F">
        <w:t xml:space="preserve">000 m² </w:t>
      </w:r>
      <w:r w:rsidR="007C4D6D" w:rsidRPr="00684D9F">
        <w:t xml:space="preserve">baurechtlich </w:t>
      </w:r>
      <w:r w:rsidRPr="00684D9F">
        <w:t>gefordert.</w:t>
      </w:r>
    </w:p>
    <w:p w:rsidR="00684D9F" w:rsidRDefault="00684D9F" w:rsidP="00A74B9D"/>
    <w:p w:rsidR="002B4D19" w:rsidRPr="00684D9F" w:rsidRDefault="002B4D19" w:rsidP="007C4D6D">
      <w:pPr>
        <w:rPr>
          <w:u w:val="single"/>
        </w:rPr>
      </w:pPr>
      <w:r w:rsidRPr="00684D9F">
        <w:rPr>
          <w:u w:val="single"/>
        </w:rPr>
        <w:t xml:space="preserve">Folgende Räume sollen nicht nach </w:t>
      </w:r>
      <w:r w:rsidR="00684D9F" w:rsidRPr="00684D9F">
        <w:rPr>
          <w:u w:val="single"/>
        </w:rPr>
        <w:t>VStättVO bewertet</w:t>
      </w:r>
      <w:r w:rsidRPr="00684D9F">
        <w:rPr>
          <w:u w:val="single"/>
        </w:rPr>
        <w:t xml:space="preserve"> we</w:t>
      </w:r>
      <w:r w:rsidR="00684D9F" w:rsidRPr="00684D9F">
        <w:rPr>
          <w:u w:val="single"/>
        </w:rPr>
        <w:t>r</w:t>
      </w:r>
      <w:r w:rsidRPr="00684D9F">
        <w:rPr>
          <w:u w:val="single"/>
        </w:rPr>
        <w:t>den</w:t>
      </w:r>
    </w:p>
    <w:p w:rsidR="008D475D" w:rsidRPr="007C4D6D" w:rsidRDefault="00105135" w:rsidP="007C4D6D">
      <w:pPr>
        <w:pStyle w:val="Listenabsatz"/>
        <w:numPr>
          <w:ilvl w:val="0"/>
          <w:numId w:val="13"/>
        </w:numPr>
        <w:ind w:left="426"/>
      </w:pPr>
      <w:r w:rsidRPr="007C4D6D">
        <w:t>mehrere Räume unter 100 m², die an einen gemeinsamen notwendigen Flur angeschlossen sind</w:t>
      </w:r>
    </w:p>
    <w:p w:rsidR="00105135" w:rsidRPr="007C4D6D" w:rsidRDefault="00105135" w:rsidP="007C4D6D">
      <w:pPr>
        <w:pStyle w:val="Listenabsatz"/>
        <w:numPr>
          <w:ilvl w:val="0"/>
          <w:numId w:val="13"/>
        </w:numPr>
        <w:ind w:left="426"/>
      </w:pPr>
      <w:r w:rsidRPr="007C4D6D">
        <w:t>Räume über 100 m² Fläche, die aber durch Einbauten wie Schränke, Podeste etc. eine Versammlungsfläche von unter 100 m² besitzen</w:t>
      </w:r>
    </w:p>
    <w:p w:rsidR="00105135" w:rsidRPr="007C4D6D" w:rsidRDefault="00105135" w:rsidP="007C4D6D">
      <w:pPr>
        <w:pStyle w:val="Listenabsatz"/>
        <w:numPr>
          <w:ilvl w:val="0"/>
          <w:numId w:val="13"/>
        </w:numPr>
        <w:ind w:left="426"/>
      </w:pPr>
      <w:r w:rsidRPr="007C4D6D">
        <w:t>Offene Pausenhallen</w:t>
      </w:r>
      <w:r w:rsidR="002B4D19">
        <w:t xml:space="preserve"> mit reiner </w:t>
      </w:r>
      <w:r w:rsidR="00684D9F" w:rsidRPr="00684D9F">
        <w:t>S</w:t>
      </w:r>
      <w:r w:rsidR="002B4D19" w:rsidRPr="00684D9F">
        <w:t>chulnutzung</w:t>
      </w:r>
    </w:p>
    <w:p w:rsidR="007C4D6D" w:rsidRDefault="007C4D6D">
      <w:pPr>
        <w:spacing w:after="0"/>
        <w:jc w:val="left"/>
        <w:rPr>
          <w:color w:val="00B0F0"/>
        </w:rPr>
      </w:pPr>
    </w:p>
    <w:p w:rsidR="00205F95" w:rsidRPr="007C4D6D" w:rsidRDefault="007C4D6D" w:rsidP="007C4D6D">
      <w:r w:rsidRPr="007C4D6D">
        <w:rPr>
          <w:u w:val="single"/>
        </w:rPr>
        <w:t>„</w:t>
      </w:r>
      <w:r w:rsidR="00205F95" w:rsidRPr="007C4D6D">
        <w:rPr>
          <w:u w:val="single"/>
        </w:rPr>
        <w:t>Kleine Versammlungsstätte</w:t>
      </w:r>
      <w:r w:rsidRPr="007C4D6D">
        <w:rPr>
          <w:u w:val="single"/>
        </w:rPr>
        <w:t>“</w:t>
      </w:r>
      <w:r w:rsidR="00205F95" w:rsidRPr="007C4D6D">
        <w:rPr>
          <w:u w:val="single"/>
        </w:rPr>
        <w:t xml:space="preserve"> nach Vereinbarung mit dem Baurechtsamt</w:t>
      </w:r>
      <w:r w:rsidR="008D475D" w:rsidRPr="007C4D6D">
        <w:rPr>
          <w:u w:val="single"/>
        </w:rPr>
        <w:t xml:space="preserve"> Stuttgart</w:t>
      </w:r>
    </w:p>
    <w:p w:rsidR="007C4D6D" w:rsidRPr="007C4D6D" w:rsidRDefault="008D475D" w:rsidP="007C4D6D">
      <w:r w:rsidRPr="007C4D6D">
        <w:t xml:space="preserve">Es </w:t>
      </w:r>
      <w:r w:rsidR="007C4D6D" w:rsidRPr="007C4D6D">
        <w:t>besteht</w:t>
      </w:r>
      <w:r w:rsidRPr="007C4D6D">
        <w:t xml:space="preserve"> eine Vereinbarung </w:t>
      </w:r>
      <w:r w:rsidR="007C4D6D" w:rsidRPr="007C4D6D">
        <w:t xml:space="preserve">zwischen dem Schulverwaltungsamt und des Baurechtsamtes Stuttgart </w:t>
      </w:r>
      <w:r w:rsidR="001E1E93" w:rsidRPr="007C4D6D">
        <w:t xml:space="preserve">für </w:t>
      </w:r>
      <w:r w:rsidR="005908B9">
        <w:t xml:space="preserve">bestehende </w:t>
      </w:r>
      <w:r w:rsidR="001E1E93" w:rsidRPr="007C4D6D">
        <w:t>Schultur</w:t>
      </w:r>
      <w:r w:rsidRPr="007C4D6D">
        <w:t>nh</w:t>
      </w:r>
      <w:r w:rsidR="001E1E93" w:rsidRPr="007C4D6D">
        <w:t>allen, welche für schulinterne V</w:t>
      </w:r>
      <w:r w:rsidRPr="007C4D6D">
        <w:t xml:space="preserve">eranstaltungen genutzt werden, </w:t>
      </w:r>
      <w:r w:rsidR="007C4D6D" w:rsidRPr="007C4D6D">
        <w:t>wenn</w:t>
      </w:r>
      <w:r w:rsidRPr="007C4D6D">
        <w:t xml:space="preserve"> die Schule keine Aula besitzt. </w:t>
      </w:r>
      <w:r w:rsidR="007C4D6D" w:rsidRPr="007C4D6D">
        <w:t>Folgende Voraussetzungen müssen hierfür erfüllt sein:</w:t>
      </w:r>
    </w:p>
    <w:p w:rsidR="008D475D" w:rsidRPr="007C4D6D" w:rsidRDefault="008D475D" w:rsidP="007C4D6D">
      <w:pPr>
        <w:pStyle w:val="Listenabsatz"/>
        <w:numPr>
          <w:ilvl w:val="0"/>
          <w:numId w:val="13"/>
        </w:numPr>
        <w:ind w:left="426"/>
      </w:pPr>
      <w:r w:rsidRPr="007C4D6D">
        <w:t>(5 Veranstaltungen, maximal 200 Personen)</w:t>
      </w:r>
    </w:p>
    <w:p w:rsidR="008D475D" w:rsidRPr="007C4D6D" w:rsidRDefault="008D475D" w:rsidP="007C4D6D">
      <w:pPr>
        <w:pStyle w:val="Listenabsatz"/>
        <w:numPr>
          <w:ilvl w:val="0"/>
          <w:numId w:val="13"/>
        </w:numPr>
        <w:ind w:left="426"/>
      </w:pPr>
      <w:r w:rsidRPr="007C4D6D">
        <w:t>Sicherheitsbeleuchtung bis öffentliche Verkehrsfläche</w:t>
      </w:r>
    </w:p>
    <w:p w:rsidR="008D475D" w:rsidRPr="007C4D6D" w:rsidRDefault="008D475D" w:rsidP="007C4D6D">
      <w:pPr>
        <w:pStyle w:val="Listenabsatz"/>
        <w:numPr>
          <w:ilvl w:val="0"/>
          <w:numId w:val="13"/>
        </w:numPr>
        <w:ind w:left="426"/>
      </w:pPr>
      <w:r w:rsidRPr="007C4D6D">
        <w:t>Zwei Rauchabzugsmöglichkeiten mit mindesten 1m², manuell bedienbar siehe Treppenräume (keine RWA)</w:t>
      </w:r>
    </w:p>
    <w:p w:rsidR="008D475D" w:rsidRPr="007C4D6D" w:rsidRDefault="008D475D" w:rsidP="007C4D6D">
      <w:pPr>
        <w:pStyle w:val="Listenabsatz"/>
        <w:numPr>
          <w:ilvl w:val="0"/>
          <w:numId w:val="13"/>
        </w:numPr>
        <w:ind w:left="426"/>
      </w:pPr>
      <w:r w:rsidRPr="007C4D6D">
        <w:t>Zwei Notausgänge mit jeweils 1,0 m Breite</w:t>
      </w:r>
    </w:p>
    <w:p w:rsidR="008D475D" w:rsidRPr="007C4D6D" w:rsidRDefault="008D475D" w:rsidP="007C4D6D">
      <w:pPr>
        <w:pStyle w:val="Listenabsatz"/>
        <w:numPr>
          <w:ilvl w:val="0"/>
          <w:numId w:val="13"/>
        </w:numPr>
        <w:ind w:left="426"/>
      </w:pPr>
      <w:r w:rsidRPr="007C4D6D">
        <w:t>Mindestausgangsbreite 1,0 m</w:t>
      </w:r>
    </w:p>
    <w:p w:rsidR="008D475D" w:rsidRDefault="008D475D" w:rsidP="007C4D6D">
      <w:pPr>
        <w:pStyle w:val="Listenabsatz"/>
        <w:numPr>
          <w:ilvl w:val="0"/>
          <w:numId w:val="13"/>
        </w:numPr>
        <w:ind w:left="426"/>
      </w:pPr>
      <w:r w:rsidRPr="007C4D6D">
        <w:t>Keine Brandmeldeüberwachung, unabhängig von der Fläche</w:t>
      </w:r>
    </w:p>
    <w:p w:rsidR="00251251" w:rsidRDefault="00251251" w:rsidP="00251251"/>
    <w:p w:rsidR="00684D9F" w:rsidRPr="00684D9F" w:rsidRDefault="00684D9F" w:rsidP="00805589">
      <w:pPr>
        <w:spacing w:after="0"/>
        <w:jc w:val="left"/>
        <w:rPr>
          <w:u w:val="single"/>
        </w:rPr>
      </w:pPr>
      <w:r w:rsidRPr="00684D9F">
        <w:rPr>
          <w:u w:val="single"/>
        </w:rPr>
        <w:lastRenderedPageBreak/>
        <w:t>Hinweis:</w:t>
      </w:r>
    </w:p>
    <w:p w:rsidR="00684D9F" w:rsidRDefault="00684D9F" w:rsidP="00684D9F">
      <w:r w:rsidRPr="005E06AD">
        <w:t>Bei einer Sporthalle als 1-Raum Nutzung (außer Küchen und Umkleiden</w:t>
      </w:r>
      <w:r>
        <w:t>)</w:t>
      </w:r>
      <w:r w:rsidRPr="005E06AD">
        <w:t xml:space="preserve"> ist trotz einer Fläche von über 1.000 m² weder der Nachweis der raucharmen Schicht </w:t>
      </w:r>
      <w:r>
        <w:t xml:space="preserve">erforderlich </w:t>
      </w:r>
      <w:r w:rsidRPr="005E06AD">
        <w:t xml:space="preserve">noch eine Brandmeldeüberwachung im </w:t>
      </w:r>
      <w:r w:rsidRPr="00684D9F">
        <w:t xml:space="preserve">Bestand nachzurüsten, wenn die Rettungswege direkt ins Freie führen. (gilt für Schul- und Vereinsnutzung Sport sowie </w:t>
      </w:r>
      <w:r w:rsidRPr="005E06AD">
        <w:t>Veranstaltungen</w:t>
      </w:r>
      <w:r w:rsidR="005908B9">
        <w:t xml:space="preserve"> mit Tischen</w:t>
      </w:r>
      <w:r w:rsidRPr="005E06AD">
        <w:t>)</w:t>
      </w:r>
    </w:p>
    <w:p w:rsidR="00684D9F" w:rsidRDefault="00684D9F" w:rsidP="00684D9F">
      <w:r w:rsidRPr="00684D9F">
        <w:t>Die Anforderungen sind im Rahmen des Brandschutzkonzeptes im Zusammenhang mit der Würdigung des Bestandsschutzes abzuklären.</w:t>
      </w:r>
    </w:p>
    <w:p w:rsidR="005908B9" w:rsidRPr="00684D9F" w:rsidRDefault="005908B9" w:rsidP="00684D9F">
      <w:r>
        <w:t xml:space="preserve">Auch für diese Fälle ist eine Gefährdungsbeurteilung erforderlich, da </w:t>
      </w:r>
      <w:r w:rsidR="00251251">
        <w:t>das</w:t>
      </w:r>
      <w:r>
        <w:t xml:space="preserve"> Arbeit</w:t>
      </w:r>
      <w:r w:rsidR="00251251">
        <w:t>s</w:t>
      </w:r>
      <w:r>
        <w:t>stättenrecht solche Vorgänge und Bewertungen nicht kennt.</w:t>
      </w:r>
      <w:r w:rsidR="00251251">
        <w:t xml:space="preserve"> Grundlage ist vor allem die ASR A2.3. Eine alleinige Betrachtung aus dem Baurecht heraus ist mit dem Arbeitsstättenrecht nicht vereinbar.</w:t>
      </w:r>
    </w:p>
    <w:p w:rsidR="00FE6BBB" w:rsidRDefault="00FE6BBB" w:rsidP="007C4D6D">
      <w:pPr>
        <w:rPr>
          <w:u w:val="single"/>
        </w:rPr>
      </w:pPr>
    </w:p>
    <w:p w:rsidR="008D475D" w:rsidRPr="005E06AD" w:rsidRDefault="00D4037E" w:rsidP="007C4D6D">
      <w:pPr>
        <w:rPr>
          <w:u w:val="single"/>
        </w:rPr>
      </w:pPr>
      <w:r w:rsidRPr="005E06AD">
        <w:rPr>
          <w:u w:val="single"/>
        </w:rPr>
        <w:t>Versammlungsstätte</w:t>
      </w:r>
      <w:r w:rsidR="00684D9F">
        <w:rPr>
          <w:u w:val="single"/>
        </w:rPr>
        <w:t>n</w:t>
      </w:r>
      <w:r w:rsidRPr="005E06AD">
        <w:rPr>
          <w:u w:val="single"/>
        </w:rPr>
        <w:t xml:space="preserve"> </w:t>
      </w:r>
      <w:r w:rsidRPr="005E06AD">
        <w:rPr>
          <w:b/>
          <w:u w:val="single"/>
        </w:rPr>
        <w:t>bis</w:t>
      </w:r>
      <w:r w:rsidR="008D475D" w:rsidRPr="005E06AD">
        <w:rPr>
          <w:u w:val="single"/>
        </w:rPr>
        <w:t xml:space="preserve"> </w:t>
      </w:r>
      <w:r w:rsidR="00684D9F">
        <w:rPr>
          <w:u w:val="single"/>
        </w:rPr>
        <w:t xml:space="preserve">und </w:t>
      </w:r>
      <w:r w:rsidR="00684D9F" w:rsidRPr="00684D9F">
        <w:rPr>
          <w:b/>
          <w:u w:val="single"/>
        </w:rPr>
        <w:t xml:space="preserve">über </w:t>
      </w:r>
      <w:r w:rsidR="008D475D" w:rsidRPr="00684D9F">
        <w:rPr>
          <w:b/>
          <w:u w:val="single"/>
        </w:rPr>
        <w:t>1.000 m²</w:t>
      </w:r>
      <w:r w:rsidR="00684D9F">
        <w:rPr>
          <w:u w:val="single"/>
        </w:rPr>
        <w:t xml:space="preserve"> Fläche</w:t>
      </w:r>
    </w:p>
    <w:p w:rsidR="005E06AD" w:rsidRDefault="00684D9F" w:rsidP="00684D9F">
      <w:r>
        <w:t>Für genehmigte Versammlungsstätten in bestehenden Gebäuden ist die Versammlungsstätten-Verordnung entsprechend anzuwenden.</w:t>
      </w:r>
    </w:p>
    <w:p w:rsidR="00636213" w:rsidRDefault="00636213" w:rsidP="005E06AD">
      <w:pPr>
        <w:pStyle w:val="berschrift2"/>
      </w:pPr>
      <w:bookmarkStart w:id="23" w:name="_Toc489954634"/>
      <w:r w:rsidRPr="005E06AD">
        <w:t>Garderoben</w:t>
      </w:r>
      <w:r>
        <w:rPr>
          <w:color w:val="00B0F0"/>
        </w:rPr>
        <w:t xml:space="preserve"> </w:t>
      </w:r>
      <w:r w:rsidRPr="005E06AD">
        <w:t>und zulässige Brandlasten in notwendigen Fluren</w:t>
      </w:r>
      <w:bookmarkEnd w:id="23"/>
    </w:p>
    <w:p w:rsidR="006C2F5A" w:rsidRPr="005E06AD" w:rsidRDefault="005E06AD" w:rsidP="006C2F5A">
      <w:pPr>
        <w:rPr>
          <w:u w:val="single"/>
          <w:lang w:eastAsia="x-none"/>
        </w:rPr>
      </w:pPr>
      <w:r w:rsidRPr="005E06AD">
        <w:rPr>
          <w:u w:val="single"/>
          <w:lang w:eastAsia="x-none"/>
        </w:rPr>
        <w:t>Allgemein</w:t>
      </w:r>
    </w:p>
    <w:p w:rsidR="00636213" w:rsidRPr="005E06AD" w:rsidRDefault="00636213" w:rsidP="00636213">
      <w:pPr>
        <w:rPr>
          <w:lang w:eastAsia="x-none"/>
        </w:rPr>
      </w:pPr>
      <w:r w:rsidRPr="005E06AD">
        <w:rPr>
          <w:lang w:eastAsia="x-none"/>
        </w:rPr>
        <w:t xml:space="preserve">Im Zuge der Ausarbeitung Brandschutzkonzeptes </w:t>
      </w:r>
      <w:r w:rsidR="005E06AD" w:rsidRPr="005E06AD">
        <w:rPr>
          <w:lang w:eastAsia="x-none"/>
        </w:rPr>
        <w:t xml:space="preserve">ist in einem </w:t>
      </w:r>
      <w:r w:rsidRPr="005E06AD">
        <w:rPr>
          <w:lang w:eastAsia="x-none"/>
        </w:rPr>
        <w:t xml:space="preserve">separaten Punkt darauf </w:t>
      </w:r>
      <w:r w:rsidR="005E06AD" w:rsidRPr="005E06AD">
        <w:rPr>
          <w:lang w:eastAsia="x-none"/>
        </w:rPr>
        <w:t>hinzuweisen</w:t>
      </w:r>
      <w:r w:rsidRPr="005E06AD">
        <w:rPr>
          <w:lang w:eastAsia="x-none"/>
        </w:rPr>
        <w:t xml:space="preserve">, </w:t>
      </w:r>
      <w:r w:rsidR="005E06AD" w:rsidRPr="005E06AD">
        <w:rPr>
          <w:lang w:eastAsia="x-none"/>
        </w:rPr>
        <w:t xml:space="preserve">dass aufgrund der speziellen Nutzung als Schulgebäude </w:t>
      </w:r>
      <w:r w:rsidRPr="005E06AD">
        <w:rPr>
          <w:lang w:eastAsia="x-none"/>
        </w:rPr>
        <w:t xml:space="preserve">Garderoben und bestimmte Brandlasten mit entsprechender Baustoffklasse zulässig sind. </w:t>
      </w:r>
    </w:p>
    <w:p w:rsidR="000A42BE" w:rsidRDefault="000A42BE" w:rsidP="00636213">
      <w:pPr>
        <w:rPr>
          <w:color w:val="00B0F0"/>
          <w:u w:val="single"/>
          <w:lang w:eastAsia="x-none"/>
        </w:rPr>
      </w:pPr>
    </w:p>
    <w:p w:rsidR="00636213" w:rsidRPr="00FD75FF" w:rsidRDefault="00636213" w:rsidP="00636213">
      <w:pPr>
        <w:rPr>
          <w:u w:val="single"/>
          <w:lang w:eastAsia="x-none"/>
        </w:rPr>
      </w:pPr>
      <w:r w:rsidRPr="00FD75FF">
        <w:rPr>
          <w:u w:val="single"/>
          <w:lang w:eastAsia="x-none"/>
        </w:rPr>
        <w:t>Beispiel</w:t>
      </w:r>
      <w:r w:rsidR="005E06AD" w:rsidRPr="00FD75FF">
        <w:rPr>
          <w:u w:val="single"/>
          <w:lang w:eastAsia="x-none"/>
        </w:rPr>
        <w:t>formulierung</w:t>
      </w:r>
      <w:r w:rsidRPr="00FD75FF">
        <w:rPr>
          <w:u w:val="single"/>
          <w:lang w:eastAsia="x-none"/>
        </w:rPr>
        <w:t>:</w:t>
      </w:r>
    </w:p>
    <w:p w:rsidR="006E7B07" w:rsidRPr="00FD75FF" w:rsidRDefault="006E7B07" w:rsidP="006E7B07">
      <w:pPr>
        <w:rPr>
          <w:lang w:eastAsia="en-US"/>
        </w:rPr>
      </w:pPr>
      <w:r w:rsidRPr="00FD75FF">
        <w:rPr>
          <w:lang w:eastAsia="en-US"/>
        </w:rPr>
        <w:t>Gemäß § 12 LBOAVO müssen notwendige Flure so breit sein, dass sie für den größten zu erwartenden Verkehr ausreichen, mindestens jedoch 1,25 m. Diese Mindestbreite darf auch durch Einbauten nicht eingeengt werden.</w:t>
      </w:r>
      <w:r w:rsidR="00251251">
        <w:rPr>
          <w:lang w:eastAsia="en-US"/>
        </w:rPr>
        <w:t xml:space="preserve"> Auf ASR A 2.3 wird hingewiesen.</w:t>
      </w:r>
    </w:p>
    <w:p w:rsidR="006E7B07" w:rsidRPr="00FD75FF" w:rsidRDefault="006E7B07" w:rsidP="006E7B07">
      <w:pPr>
        <w:rPr>
          <w:lang w:eastAsia="en-US"/>
        </w:rPr>
      </w:pPr>
      <w:r w:rsidRPr="00FD75FF">
        <w:rPr>
          <w:lang w:eastAsia="en-US"/>
        </w:rPr>
        <w:t xml:space="preserve">Die notwendigen Flure müssen brandlastfrei gehalten werden. Es dürfen keine Kopiergeräte, Prospekte o. ä. aufgestellt werden. </w:t>
      </w:r>
    </w:p>
    <w:p w:rsidR="006E7B07" w:rsidRPr="00FD75FF" w:rsidRDefault="006E7B07" w:rsidP="006E7B07">
      <w:pPr>
        <w:rPr>
          <w:lang w:eastAsia="en-US"/>
        </w:rPr>
      </w:pPr>
      <w:r w:rsidRPr="00FD75FF">
        <w:rPr>
          <w:lang w:eastAsia="en-US"/>
        </w:rPr>
        <w:t xml:space="preserve">Für die Schulnutzung können die Garderoben in den notwendigen Fluren belassen werden. </w:t>
      </w:r>
    </w:p>
    <w:p w:rsidR="006E7B07" w:rsidRPr="00FD75FF" w:rsidRDefault="006E7B07" w:rsidP="006E7B07">
      <w:pPr>
        <w:rPr>
          <w:lang w:eastAsia="en-US"/>
        </w:rPr>
      </w:pPr>
      <w:r w:rsidRPr="00FD75FF">
        <w:rPr>
          <w:lang w:eastAsia="en-US"/>
        </w:rPr>
        <w:t>Für Möblierungen in notwendigen Fluren gelten folgende Anforderungen:</w:t>
      </w:r>
    </w:p>
    <w:p w:rsidR="006E7B07" w:rsidRPr="00FD75FF" w:rsidRDefault="006E7B07" w:rsidP="005E06AD">
      <w:pPr>
        <w:pStyle w:val="Listenabsatz"/>
        <w:numPr>
          <w:ilvl w:val="0"/>
          <w:numId w:val="13"/>
        </w:numPr>
        <w:ind w:left="426"/>
      </w:pPr>
      <w:r w:rsidRPr="00FD75FF">
        <w:t>Das Gestell muss mindestens schwerentflammbar sein</w:t>
      </w:r>
    </w:p>
    <w:p w:rsidR="006E7B07" w:rsidRPr="00FD75FF" w:rsidRDefault="006E7B07" w:rsidP="005E06AD">
      <w:pPr>
        <w:pStyle w:val="Listenabsatz"/>
        <w:numPr>
          <w:ilvl w:val="0"/>
          <w:numId w:val="13"/>
        </w:numPr>
        <w:ind w:left="426"/>
      </w:pPr>
      <w:r w:rsidRPr="00FD75FF">
        <w:t xml:space="preserve">Der Bezugsstoff muss mindestens schwerentflammbar sein </w:t>
      </w:r>
    </w:p>
    <w:p w:rsidR="006E7B07" w:rsidRDefault="006E7B07" w:rsidP="005E06AD">
      <w:pPr>
        <w:pStyle w:val="Listenabsatz"/>
        <w:numPr>
          <w:ilvl w:val="0"/>
          <w:numId w:val="13"/>
        </w:numPr>
        <w:ind w:left="426"/>
      </w:pPr>
      <w:r w:rsidRPr="00FD75FF">
        <w:t xml:space="preserve">Der Polsterverbund muss nach DIN EN 1021 Teil 2 geprüft und entsprechend DIN 66084 als P-b klassifiziert sein </w:t>
      </w:r>
    </w:p>
    <w:p w:rsidR="006723E0" w:rsidRPr="005E06AD" w:rsidRDefault="006723E0" w:rsidP="00251251">
      <w:pPr>
        <w:pStyle w:val="berschrift2"/>
      </w:pPr>
      <w:bookmarkStart w:id="24" w:name="_Toc489954635"/>
      <w:r w:rsidRPr="005E06AD">
        <w:t>Digitales Schwarzes Brett</w:t>
      </w:r>
      <w:bookmarkEnd w:id="24"/>
    </w:p>
    <w:p w:rsidR="006723E0" w:rsidRPr="00251251" w:rsidRDefault="005E06AD" w:rsidP="00251251">
      <w:pPr>
        <w:pStyle w:val="berschrift2"/>
        <w:numPr>
          <w:ilvl w:val="0"/>
          <w:numId w:val="0"/>
        </w:numPr>
        <w:rPr>
          <w:b w:val="0"/>
        </w:rPr>
      </w:pPr>
      <w:r w:rsidRPr="00251251">
        <w:rPr>
          <w:b w:val="0"/>
        </w:rPr>
        <w:t xml:space="preserve">Im Zuge der Ausarbeitung Brandschutzkonzeptes ist in einem separaten Punkt auf den Einbau von Digitalen Schwarzen Bretter in notwendigen Fluren und notwendigen Treppenräumen darauf hinzuweisen. </w:t>
      </w:r>
      <w:r w:rsidR="006723E0" w:rsidRPr="00251251">
        <w:rPr>
          <w:b w:val="0"/>
        </w:rPr>
        <w:t xml:space="preserve">Hierbei </w:t>
      </w:r>
      <w:r w:rsidRPr="00251251">
        <w:rPr>
          <w:b w:val="0"/>
        </w:rPr>
        <w:t>ist</w:t>
      </w:r>
      <w:r w:rsidR="006723E0" w:rsidRPr="00251251">
        <w:rPr>
          <w:b w:val="0"/>
        </w:rPr>
        <w:t xml:space="preserve"> auf folgende Hinweise </w:t>
      </w:r>
      <w:r w:rsidRPr="00251251">
        <w:rPr>
          <w:b w:val="0"/>
        </w:rPr>
        <w:t>einzugehen:</w:t>
      </w:r>
    </w:p>
    <w:p w:rsidR="006723E0" w:rsidRPr="005E06AD" w:rsidRDefault="006723E0" w:rsidP="005E06AD">
      <w:pPr>
        <w:rPr>
          <w:lang w:eastAsia="x-none"/>
        </w:rPr>
      </w:pPr>
      <w:r w:rsidRPr="005E06AD">
        <w:rPr>
          <w:lang w:eastAsia="x-none"/>
        </w:rPr>
        <w:t xml:space="preserve">Wo darf das Digitale Schwarze Brett angebracht werden und unter welchen Voraussetzungen? z. B. </w:t>
      </w:r>
    </w:p>
    <w:p w:rsidR="006723E0" w:rsidRPr="005E06AD" w:rsidRDefault="006723E0" w:rsidP="005E06AD">
      <w:pPr>
        <w:pStyle w:val="Listenabsatz"/>
        <w:numPr>
          <w:ilvl w:val="0"/>
          <w:numId w:val="13"/>
        </w:numPr>
        <w:ind w:left="426"/>
      </w:pPr>
      <w:r w:rsidRPr="005E06AD">
        <w:t>- in notwendigen Fluren und Treppenräumen nur in Zusammenhang mit einem Monitorgehäuse mit brandschutztechnischen Anforderungen.</w:t>
      </w:r>
    </w:p>
    <w:p w:rsidR="006723E0" w:rsidRPr="005E06AD" w:rsidRDefault="006723E0" w:rsidP="005E06AD">
      <w:pPr>
        <w:pStyle w:val="Listenabsatz"/>
        <w:numPr>
          <w:ilvl w:val="0"/>
          <w:numId w:val="13"/>
        </w:numPr>
        <w:ind w:left="426"/>
      </w:pPr>
      <w:r w:rsidRPr="005E06AD">
        <w:lastRenderedPageBreak/>
        <w:t>- in Nutzungseinheiten (z. B. Mensa oder Cafeteria) darf das Digitale Schwarze Brett frei und ohne brandschutztechnischer Abtrennung montiert werden.</w:t>
      </w:r>
    </w:p>
    <w:p w:rsidR="006723E0" w:rsidRPr="005E06AD" w:rsidRDefault="006723E0" w:rsidP="005E06AD">
      <w:pPr>
        <w:rPr>
          <w:lang w:eastAsia="x-none"/>
        </w:rPr>
      </w:pPr>
      <w:r w:rsidRPr="005E06AD">
        <w:sym w:font="Wingdings" w:char="F0E0"/>
      </w:r>
      <w:r w:rsidRPr="005E06AD">
        <w:rPr>
          <w:lang w:eastAsia="x-none"/>
        </w:rPr>
        <w:t xml:space="preserve"> Zur besseren Visualisierung </w:t>
      </w:r>
      <w:r w:rsidR="005E06AD" w:rsidRPr="005E06AD">
        <w:rPr>
          <w:lang w:eastAsia="x-none"/>
        </w:rPr>
        <w:t>muss ein separater Plan angefertigt werden</w:t>
      </w:r>
      <w:r w:rsidRPr="005E06AD">
        <w:rPr>
          <w:lang w:eastAsia="x-none"/>
        </w:rPr>
        <w:t xml:space="preserve"> </w:t>
      </w:r>
      <w:r w:rsidR="005E06AD" w:rsidRPr="005E06AD">
        <w:rPr>
          <w:lang w:eastAsia="x-none"/>
        </w:rPr>
        <w:t xml:space="preserve">aus welchem für die Schulleitung leicht erkennbar ist, </w:t>
      </w:r>
      <w:r w:rsidRPr="005E06AD">
        <w:rPr>
          <w:lang w:eastAsia="x-none"/>
        </w:rPr>
        <w:t>in welchen Bereichen das Digitale Schwarze Brett mit und ohne brandschutztechnischer Abtrennung montiert werden kann.</w:t>
      </w:r>
    </w:p>
    <w:p w:rsidR="00636213" w:rsidRDefault="0093099F" w:rsidP="005E06AD">
      <w:pPr>
        <w:pStyle w:val="berschrift2"/>
      </w:pPr>
      <w:bookmarkStart w:id="25" w:name="_Toc489954636"/>
      <w:r>
        <w:t>Maßnahmenkatalog</w:t>
      </w:r>
      <w:bookmarkEnd w:id="25"/>
    </w:p>
    <w:p w:rsidR="00770643" w:rsidRPr="00833067" w:rsidRDefault="00770643" w:rsidP="00770643">
      <w:pPr>
        <w:rPr>
          <w:u w:val="single"/>
        </w:rPr>
      </w:pPr>
      <w:r w:rsidRPr="00833067">
        <w:rPr>
          <w:u w:val="single"/>
        </w:rPr>
        <w:t>Bestandsbewertung und bei Neubewertung</w:t>
      </w:r>
    </w:p>
    <w:p w:rsidR="0093099F" w:rsidRPr="0093099F" w:rsidRDefault="005E06AD" w:rsidP="0093099F">
      <w:pPr>
        <w:rPr>
          <w:lang w:eastAsia="x-none"/>
        </w:rPr>
      </w:pPr>
      <w:r>
        <w:rPr>
          <w:lang w:eastAsia="x-none"/>
        </w:rPr>
        <w:t xml:space="preserve">Die im Brandschutzkonzept aufgezeigten </w:t>
      </w:r>
      <w:r w:rsidR="00770643">
        <w:rPr>
          <w:lang w:eastAsia="x-none"/>
        </w:rPr>
        <w:t>Maßnahmen sind in einem separaten Maßnahmenkatalog zu dokumentieren. Hierbei sind die Maßnahmen bzw. Mängel mit Bild und Planverortung aufzuführen und ein Lösungsvorschlag aufzuzeigen.</w:t>
      </w:r>
    </w:p>
    <w:p w:rsidR="005E06AD" w:rsidRDefault="005E06AD" w:rsidP="005E06AD">
      <w:pPr>
        <w:pStyle w:val="berschrift2"/>
      </w:pPr>
      <w:bookmarkStart w:id="26" w:name="_Toc489954637"/>
      <w:bookmarkStart w:id="27" w:name="_GoBack"/>
      <w:bookmarkEnd w:id="27"/>
      <w:r>
        <w:t>Auflagenkatalog</w:t>
      </w:r>
      <w:bookmarkEnd w:id="26"/>
    </w:p>
    <w:p w:rsidR="0093099F" w:rsidRPr="00770643" w:rsidRDefault="004C3590" w:rsidP="003D0F52">
      <w:pPr>
        <w:rPr>
          <w:rFonts w:cs="Arial"/>
          <w:lang w:eastAsia="en-US"/>
        </w:rPr>
      </w:pPr>
      <w:r>
        <w:rPr>
          <w:u w:val="single"/>
        </w:rPr>
        <w:t xml:space="preserve">Nur bei </w:t>
      </w:r>
      <w:r w:rsidR="00FE6BBB">
        <w:rPr>
          <w:u w:val="single"/>
        </w:rPr>
        <w:t>genehmigungspflichtigen Maßnahmen mit neuer Baugenehmigung</w:t>
      </w:r>
    </w:p>
    <w:p w:rsidR="0093099F" w:rsidRPr="00FE6BBB" w:rsidRDefault="006E0498" w:rsidP="003D0F52">
      <w:pPr>
        <w:rPr>
          <w:rFonts w:cs="Arial"/>
          <w:lang w:eastAsia="en-US"/>
        </w:rPr>
      </w:pPr>
      <w:r w:rsidRPr="00FE6BBB">
        <w:t>Bei Einreichung</w:t>
      </w:r>
      <w:r w:rsidR="00983108" w:rsidRPr="00FE6BBB">
        <w:t xml:space="preserve"> </w:t>
      </w:r>
      <w:r w:rsidR="00BC47B9" w:rsidRPr="00FE6BBB">
        <w:t>eines Bauantrages ist das Brandschutzkonzept beizufügen. Das Baurechtsamt</w:t>
      </w:r>
      <w:r w:rsidR="00B16F86" w:rsidRPr="00FE6BBB">
        <w:t xml:space="preserve"> der Stadt Stuttgart fordert zusätzlich zum Brandschutzkonzept einen Auflagenkatalog</w:t>
      </w:r>
      <w:r w:rsidR="006067AA" w:rsidRPr="00FE6BBB">
        <w:t xml:space="preserve">. Dieser Auflagenkatalog </w:t>
      </w:r>
      <w:r w:rsidR="00175D83" w:rsidRPr="00FE6BBB">
        <w:t>stellt eine Auflistung der brandschutztechnischen Maßnahmen aus dem Brandschutzkonzept dar und ist in Form von Nebenbestimmungen aus Sicht der Genehmigungsbehörde zu formulieren.</w:t>
      </w:r>
    </w:p>
    <w:p w:rsidR="00770643" w:rsidRDefault="00770643" w:rsidP="00770643">
      <w:pPr>
        <w:rPr>
          <w:rFonts w:cs="Arial"/>
          <w:lang w:eastAsia="en-US"/>
        </w:rPr>
      </w:pPr>
    </w:p>
    <w:p w:rsidR="00770643" w:rsidRDefault="00770643" w:rsidP="00770643">
      <w:pPr>
        <w:rPr>
          <w:rFonts w:cs="Arial"/>
          <w:lang w:eastAsia="en-US"/>
        </w:rPr>
      </w:pPr>
    </w:p>
    <w:p w:rsidR="00770643" w:rsidRDefault="00770643" w:rsidP="00770643">
      <w:pPr>
        <w:rPr>
          <w:rFonts w:cs="Arial"/>
          <w:lang w:eastAsia="en-US"/>
        </w:rPr>
      </w:pPr>
    </w:p>
    <w:p w:rsidR="00770643" w:rsidRDefault="00770643" w:rsidP="00770643">
      <w:pPr>
        <w:rPr>
          <w:rFonts w:cs="Arial"/>
          <w:lang w:eastAsia="en-US"/>
        </w:rPr>
      </w:pPr>
    </w:p>
    <w:p w:rsidR="00770643" w:rsidRDefault="00770643" w:rsidP="00770643">
      <w:pPr>
        <w:rPr>
          <w:rFonts w:cs="Arial"/>
          <w:lang w:eastAsia="en-US"/>
        </w:rPr>
      </w:pPr>
    </w:p>
    <w:p w:rsidR="00770643" w:rsidRDefault="00770643" w:rsidP="00770643">
      <w:pPr>
        <w:rPr>
          <w:rFonts w:cs="Arial"/>
          <w:lang w:eastAsia="en-US"/>
        </w:rPr>
      </w:pPr>
    </w:p>
    <w:p w:rsidR="00770643" w:rsidRDefault="00770643" w:rsidP="00770643">
      <w:pPr>
        <w:rPr>
          <w:rFonts w:cs="Arial"/>
          <w:lang w:eastAsia="en-US"/>
        </w:rPr>
      </w:pPr>
    </w:p>
    <w:p w:rsidR="00770643" w:rsidRDefault="00770643" w:rsidP="00770643">
      <w:pPr>
        <w:rPr>
          <w:rFonts w:cs="Arial"/>
          <w:lang w:eastAsia="en-US"/>
        </w:rPr>
      </w:pPr>
    </w:p>
    <w:p w:rsidR="00770643" w:rsidRDefault="00770643" w:rsidP="00770643">
      <w:pPr>
        <w:rPr>
          <w:rFonts w:cs="Arial"/>
          <w:lang w:eastAsia="en-US"/>
        </w:rPr>
      </w:pPr>
    </w:p>
    <w:sectPr w:rsidR="00770643">
      <w:headerReference w:type="default" r:id="rId8"/>
      <w:footerReference w:type="first" r:id="rId9"/>
      <w:type w:val="continuous"/>
      <w:pgSz w:w="11906" w:h="16838" w:code="9"/>
      <w:pgMar w:top="1560" w:right="1417" w:bottom="1134"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6D" w:rsidRDefault="007C4D6D">
      <w:r>
        <w:separator/>
      </w:r>
    </w:p>
  </w:endnote>
  <w:endnote w:type="continuationSeparator" w:id="0">
    <w:p w:rsidR="007C4D6D" w:rsidRDefault="007C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EE"/>
    <w:family w:val="auto"/>
    <w:notTrueType/>
    <w:pitch w:val="default"/>
    <w:sig w:usb0="00000005" w:usb1="00000000" w:usb2="00000000" w:usb3="00000000" w:csb0="00000002" w:csb1="00000000"/>
  </w:font>
  <w:font w:name="OfficinaSans-Book">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PDMNA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40" w:type="dxa"/>
      <w:tblInd w:w="-851" w:type="dxa"/>
      <w:tblLayout w:type="fixed"/>
      <w:tblLook w:val="04A0" w:firstRow="1" w:lastRow="0" w:firstColumn="1" w:lastColumn="0" w:noHBand="0" w:noVBand="1"/>
    </w:tblPr>
    <w:tblGrid>
      <w:gridCol w:w="1810"/>
      <w:gridCol w:w="1559"/>
      <w:gridCol w:w="1701"/>
      <w:gridCol w:w="2977"/>
      <w:gridCol w:w="1843"/>
      <w:gridCol w:w="1350"/>
    </w:tblGrid>
    <w:tr w:rsidR="007C4D6D" w:rsidTr="000717ED">
      <w:trPr>
        <w:trHeight w:val="1135"/>
      </w:trPr>
      <w:tc>
        <w:tcPr>
          <w:tcW w:w="1810" w:type="dxa"/>
          <w:shd w:val="clear" w:color="auto" w:fill="auto"/>
        </w:tcPr>
        <w:p w:rsidR="007C4D6D" w:rsidRDefault="007C4D6D" w:rsidP="007067B7">
          <w:pPr>
            <w:pStyle w:val="Fuzeile"/>
          </w:pPr>
        </w:p>
      </w:tc>
      <w:tc>
        <w:tcPr>
          <w:tcW w:w="1559" w:type="dxa"/>
          <w:shd w:val="clear" w:color="auto" w:fill="auto"/>
        </w:tcPr>
        <w:p w:rsidR="007C4D6D" w:rsidRPr="00E422A4" w:rsidRDefault="007C4D6D" w:rsidP="007067B7">
          <w:pPr>
            <w:rPr>
              <w:sz w:val="14"/>
              <w:szCs w:val="14"/>
            </w:rPr>
          </w:pPr>
        </w:p>
      </w:tc>
      <w:tc>
        <w:tcPr>
          <w:tcW w:w="1701" w:type="dxa"/>
          <w:shd w:val="clear" w:color="auto" w:fill="auto"/>
        </w:tcPr>
        <w:p w:rsidR="007C4D6D" w:rsidRPr="00E422A4" w:rsidRDefault="007C4D6D" w:rsidP="007067B7">
          <w:pPr>
            <w:rPr>
              <w:sz w:val="14"/>
              <w:szCs w:val="14"/>
            </w:rPr>
          </w:pPr>
        </w:p>
      </w:tc>
      <w:tc>
        <w:tcPr>
          <w:tcW w:w="2977" w:type="dxa"/>
          <w:shd w:val="clear" w:color="auto" w:fill="auto"/>
        </w:tcPr>
        <w:p w:rsidR="007C4D6D" w:rsidRPr="00E422A4" w:rsidRDefault="007C4D6D" w:rsidP="007067B7">
          <w:pPr>
            <w:spacing w:after="0"/>
            <w:rPr>
              <w:sz w:val="14"/>
              <w:szCs w:val="14"/>
            </w:rPr>
          </w:pPr>
        </w:p>
      </w:tc>
      <w:tc>
        <w:tcPr>
          <w:tcW w:w="1843" w:type="dxa"/>
          <w:shd w:val="clear" w:color="auto" w:fill="auto"/>
        </w:tcPr>
        <w:p w:rsidR="007C4D6D" w:rsidRPr="00E422A4" w:rsidRDefault="007C4D6D" w:rsidP="007067B7">
          <w:pPr>
            <w:rPr>
              <w:sz w:val="14"/>
              <w:szCs w:val="14"/>
            </w:rPr>
          </w:pPr>
        </w:p>
      </w:tc>
      <w:tc>
        <w:tcPr>
          <w:tcW w:w="1350" w:type="dxa"/>
          <w:shd w:val="clear" w:color="auto" w:fill="auto"/>
        </w:tcPr>
        <w:p w:rsidR="007C4D6D" w:rsidRDefault="007C4D6D" w:rsidP="007067B7">
          <w:pPr>
            <w:pStyle w:val="Fuzeile"/>
          </w:pPr>
        </w:p>
      </w:tc>
    </w:tr>
    <w:tr w:rsidR="007C4D6D" w:rsidTr="000717ED">
      <w:trPr>
        <w:trHeight w:val="206"/>
      </w:trPr>
      <w:tc>
        <w:tcPr>
          <w:tcW w:w="11240" w:type="dxa"/>
          <w:gridSpan w:val="6"/>
          <w:shd w:val="clear" w:color="auto" w:fill="auto"/>
        </w:tcPr>
        <w:p w:rsidR="007C4D6D" w:rsidRPr="005753AC" w:rsidRDefault="007C4D6D" w:rsidP="007067B7">
          <w:pPr>
            <w:pStyle w:val="Fuzeile"/>
            <w:spacing w:after="0"/>
            <w:jc w:val="center"/>
            <w:rPr>
              <w:sz w:val="16"/>
              <w:szCs w:val="16"/>
            </w:rPr>
          </w:pPr>
        </w:p>
      </w:tc>
    </w:tr>
  </w:tbl>
  <w:p w:rsidR="007C4D6D" w:rsidRDefault="007C4D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6D" w:rsidRDefault="007C4D6D">
      <w:r>
        <w:separator/>
      </w:r>
    </w:p>
  </w:footnote>
  <w:footnote w:type="continuationSeparator" w:id="0">
    <w:p w:rsidR="007C4D6D" w:rsidRDefault="007C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6D" w:rsidRDefault="007C4D6D">
    <w:pPr>
      <w:pStyle w:val="Kopfzeile"/>
    </w:pPr>
    <w:r>
      <w:rPr>
        <w:noProof/>
      </w:rPr>
      <mc:AlternateContent>
        <mc:Choice Requires="wps">
          <w:drawing>
            <wp:anchor distT="0" distB="0" distL="114300" distR="114300" simplePos="0" relativeHeight="251657216" behindDoc="0" locked="0" layoutInCell="1" allowOverlap="1">
              <wp:simplePos x="0" y="0"/>
              <wp:positionH relativeFrom="column">
                <wp:posOffset>-99695</wp:posOffset>
              </wp:positionH>
              <wp:positionV relativeFrom="paragraph">
                <wp:posOffset>-59690</wp:posOffset>
              </wp:positionV>
              <wp:extent cx="4995080" cy="590550"/>
              <wp:effectExtent l="0" t="0" r="0" b="0"/>
              <wp:wrapNone/>
              <wp:docPr id="4"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08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D6D" w:rsidRDefault="007C4D6D">
                          <w:pPr>
                            <w:rPr>
                              <w:sz w:val="18"/>
                            </w:rPr>
                          </w:pPr>
                          <w:r>
                            <w:rPr>
                              <w:sz w:val="18"/>
                            </w:rPr>
                            <w:t>Seite:</w:t>
                          </w:r>
                          <w:r>
                            <w:rPr>
                              <w:sz w:val="18"/>
                            </w:rPr>
                            <w:tab/>
                          </w:r>
                          <w:r>
                            <w:rPr>
                              <w:sz w:val="18"/>
                            </w:rPr>
                            <w:tab/>
                            <w:t xml:space="preserve">Seite </w:t>
                          </w:r>
                          <w:r>
                            <w:rPr>
                              <w:sz w:val="18"/>
                            </w:rPr>
                            <w:fldChar w:fldCharType="begin"/>
                          </w:r>
                          <w:r>
                            <w:rPr>
                              <w:sz w:val="18"/>
                            </w:rPr>
                            <w:instrText xml:space="preserve"> PAGE </w:instrText>
                          </w:r>
                          <w:r>
                            <w:rPr>
                              <w:sz w:val="18"/>
                            </w:rPr>
                            <w:fldChar w:fldCharType="separate"/>
                          </w:r>
                          <w:r w:rsidR="00251251">
                            <w:rPr>
                              <w:noProof/>
                              <w:sz w:val="18"/>
                            </w:rPr>
                            <w:t>2</w:t>
                          </w:r>
                          <w:r>
                            <w:rPr>
                              <w:sz w:val="18"/>
                            </w:rPr>
                            <w:fldChar w:fldCharType="end"/>
                          </w:r>
                          <w:r>
                            <w:rPr>
                              <w:sz w:val="18"/>
                            </w:rPr>
                            <w:t xml:space="preserve"> von </w:t>
                          </w:r>
                          <w:r>
                            <w:rPr>
                              <w:sz w:val="18"/>
                            </w:rPr>
                            <w:fldChar w:fldCharType="begin"/>
                          </w:r>
                          <w:r>
                            <w:rPr>
                              <w:sz w:val="18"/>
                            </w:rPr>
                            <w:instrText xml:space="preserve"> NUMPAGES  </w:instrText>
                          </w:r>
                          <w:r>
                            <w:rPr>
                              <w:sz w:val="18"/>
                            </w:rPr>
                            <w:fldChar w:fldCharType="separate"/>
                          </w:r>
                          <w:r w:rsidR="00251251">
                            <w:rPr>
                              <w:noProof/>
                              <w:sz w:val="18"/>
                            </w:rPr>
                            <w:t>12</w:t>
                          </w:r>
                          <w:r>
                            <w:rPr>
                              <w:sz w:val="18"/>
                            </w:rPr>
                            <w:fldChar w:fldCharType="end"/>
                          </w:r>
                        </w:p>
                        <w:p w:rsidR="007C4D6D" w:rsidRDefault="007C4D6D" w:rsidP="00485D8C">
                          <w:pPr>
                            <w:ind w:left="1410" w:hanging="1410"/>
                            <w:rPr>
                              <w:sz w:val="18"/>
                            </w:rPr>
                          </w:pPr>
                          <w:r>
                            <w:rPr>
                              <w:sz w:val="18"/>
                            </w:rPr>
                            <w:t>Bauvorhaben:</w:t>
                          </w:r>
                          <w:r>
                            <w:rPr>
                              <w:sz w:val="18"/>
                            </w:rPr>
                            <w:tab/>
                            <w:t>Ausführungshinweise zur Erstellung von Brandschutzkonzepten bei Gebäuden der Gebäudeklasse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left:0;text-align:left;margin-left:-7.85pt;margin-top:-4.7pt;width:393.3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" stroked="f">
              <v:textbox>
                <w:txbxContent>
                  <w:p w:rsidR="007C4D6D" w:rsidRDefault="007C4D6D">
                    <w:pPr>
                      <w:rPr>
                        <w:sz w:val="18"/>
                      </w:rPr>
                    </w:pPr>
                    <w:r>
                      <w:rPr>
                        <w:sz w:val="18"/>
                      </w:rPr>
                      <w:t>Seite:</w:t>
                    </w:r>
                    <w:r>
                      <w:rPr>
                        <w:sz w:val="18"/>
                      </w:rPr>
                      <w:tab/>
                    </w:r>
                    <w:r>
                      <w:rPr>
                        <w:sz w:val="18"/>
                      </w:rPr>
                      <w:tab/>
                      <w:t xml:space="preserve">Seite </w:t>
                    </w:r>
                    <w:r>
                      <w:rPr>
                        <w:sz w:val="18"/>
                      </w:rPr>
                      <w:fldChar w:fldCharType="begin"/>
                    </w:r>
                    <w:r>
                      <w:rPr>
                        <w:sz w:val="18"/>
                      </w:rPr>
                      <w:instrText xml:space="preserve"> PAGE </w:instrText>
                    </w:r>
                    <w:r>
                      <w:rPr>
                        <w:sz w:val="18"/>
                      </w:rPr>
                      <w:fldChar w:fldCharType="separate"/>
                    </w:r>
                    <w:r w:rsidR="00251251">
                      <w:rPr>
                        <w:noProof/>
                        <w:sz w:val="18"/>
                      </w:rPr>
                      <w:t>2</w:t>
                    </w:r>
                    <w:r>
                      <w:rPr>
                        <w:sz w:val="18"/>
                      </w:rPr>
                      <w:fldChar w:fldCharType="end"/>
                    </w:r>
                    <w:r>
                      <w:rPr>
                        <w:sz w:val="18"/>
                      </w:rPr>
                      <w:t xml:space="preserve"> von </w:t>
                    </w:r>
                    <w:r>
                      <w:rPr>
                        <w:sz w:val="18"/>
                      </w:rPr>
                      <w:fldChar w:fldCharType="begin"/>
                    </w:r>
                    <w:r>
                      <w:rPr>
                        <w:sz w:val="18"/>
                      </w:rPr>
                      <w:instrText xml:space="preserve"> NUMPAGES  </w:instrText>
                    </w:r>
                    <w:r>
                      <w:rPr>
                        <w:sz w:val="18"/>
                      </w:rPr>
                      <w:fldChar w:fldCharType="separate"/>
                    </w:r>
                    <w:r w:rsidR="00251251">
                      <w:rPr>
                        <w:noProof/>
                        <w:sz w:val="18"/>
                      </w:rPr>
                      <w:t>12</w:t>
                    </w:r>
                    <w:r>
                      <w:rPr>
                        <w:sz w:val="18"/>
                      </w:rPr>
                      <w:fldChar w:fldCharType="end"/>
                    </w:r>
                  </w:p>
                  <w:p w:rsidR="007C4D6D" w:rsidRDefault="007C4D6D" w:rsidP="00485D8C">
                    <w:pPr>
                      <w:ind w:left="1410" w:hanging="1410"/>
                      <w:rPr>
                        <w:sz w:val="18"/>
                      </w:rPr>
                    </w:pPr>
                    <w:r>
                      <w:rPr>
                        <w:sz w:val="18"/>
                      </w:rPr>
                      <w:t>Bauvorhaben:</w:t>
                    </w:r>
                    <w:r>
                      <w:rPr>
                        <w:sz w:val="18"/>
                      </w:rPr>
                      <w:tab/>
                      <w:t>Ausführungshinweise zur Erstellung von Brandschutzkonzepten bei Gebäuden der Gebäudeklasse 3</w:t>
                    </w:r>
                  </w:p>
                </w:txbxContent>
              </v:textbox>
            </v:shape>
          </w:pict>
        </mc:Fallback>
      </mc:AlternateContent>
    </w:r>
  </w:p>
  <w:p w:rsidR="007C4D6D" w:rsidRDefault="007C4D6D">
    <w:pPr>
      <w:pStyle w:val="Kopfzeile"/>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43A"/>
    <w:multiLevelType w:val="hybridMultilevel"/>
    <w:tmpl w:val="C5AE4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094763"/>
    <w:multiLevelType w:val="hybridMultilevel"/>
    <w:tmpl w:val="DACC405A"/>
    <w:lvl w:ilvl="0" w:tplc="04070001">
      <w:start w:val="1"/>
      <w:numFmt w:val="bullet"/>
      <w:lvlText w:val=""/>
      <w:lvlJc w:val="left"/>
      <w:pPr>
        <w:ind w:left="720" w:hanging="360"/>
      </w:pPr>
      <w:rPr>
        <w:rFonts w:ascii="Symbol" w:hAnsi="Symbol" w:hint="default"/>
      </w:rPr>
    </w:lvl>
    <w:lvl w:ilvl="1" w:tplc="0CDCB384">
      <w:numFmt w:val="bullet"/>
      <w:lvlText w:val="-"/>
      <w:lvlJc w:val="left"/>
      <w:pPr>
        <w:ind w:left="1440" w:hanging="360"/>
      </w:pPr>
      <w:rPr>
        <w:rFonts w:ascii="Franklin Gothic Book" w:eastAsia="Times New Roman" w:hAnsi="Franklin Gothic Book"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F642CD"/>
    <w:multiLevelType w:val="hybridMultilevel"/>
    <w:tmpl w:val="C3F2A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B909C3"/>
    <w:multiLevelType w:val="hybridMultilevel"/>
    <w:tmpl w:val="4AE4945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F713F50"/>
    <w:multiLevelType w:val="hybridMultilevel"/>
    <w:tmpl w:val="7C762378"/>
    <w:lvl w:ilvl="0" w:tplc="CE46ED2E">
      <w:numFmt w:val="bullet"/>
      <w:lvlText w:val="-"/>
      <w:lvlJc w:val="left"/>
      <w:pPr>
        <w:ind w:left="720" w:hanging="360"/>
      </w:pPr>
      <w:rPr>
        <w:rFonts w:ascii="Franklin Gothic Book" w:eastAsia="Times New Roman" w:hAnsi="Franklin Gothic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780FA2"/>
    <w:multiLevelType w:val="hybridMultilevel"/>
    <w:tmpl w:val="D6946A1C"/>
    <w:lvl w:ilvl="0" w:tplc="4B6CFD8C">
      <w:start w:val="13"/>
      <w:numFmt w:val="bullet"/>
      <w:lvlText w:val=""/>
      <w:lvlJc w:val="left"/>
      <w:pPr>
        <w:ind w:left="1068" w:hanging="360"/>
      </w:pPr>
      <w:rPr>
        <w:rFonts w:ascii="Wingdings" w:eastAsia="Times New Roman" w:hAnsi="Wingdings"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32DC50C2"/>
    <w:multiLevelType w:val="hybridMultilevel"/>
    <w:tmpl w:val="E69C9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5211A1"/>
    <w:multiLevelType w:val="hybridMultilevel"/>
    <w:tmpl w:val="E47E43E6"/>
    <w:lvl w:ilvl="0" w:tplc="4606B3E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68D005A"/>
    <w:multiLevelType w:val="hybridMultilevel"/>
    <w:tmpl w:val="565426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FC3066"/>
    <w:multiLevelType w:val="hybridMultilevel"/>
    <w:tmpl w:val="38383498"/>
    <w:lvl w:ilvl="0" w:tplc="04070001">
      <w:start w:val="1"/>
      <w:numFmt w:val="bullet"/>
      <w:lvlText w:val=""/>
      <w:lvlJc w:val="left"/>
      <w:pPr>
        <w:ind w:left="1440" w:hanging="360"/>
      </w:pPr>
      <w:rPr>
        <w:rFonts w:ascii="Symbol" w:hAnsi="Symbo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DA9383E"/>
    <w:multiLevelType w:val="hybridMultilevel"/>
    <w:tmpl w:val="CCA42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A71C40"/>
    <w:multiLevelType w:val="hybridMultilevel"/>
    <w:tmpl w:val="F60A81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9168A9"/>
    <w:multiLevelType w:val="hybridMultilevel"/>
    <w:tmpl w:val="FD6E0794"/>
    <w:lvl w:ilvl="0" w:tplc="2AFEB6F8">
      <w:start w:val="13"/>
      <w:numFmt w:val="bullet"/>
      <w:lvlText w:val=""/>
      <w:lvlJc w:val="left"/>
      <w:pPr>
        <w:ind w:left="1068" w:hanging="360"/>
      </w:pPr>
      <w:rPr>
        <w:rFonts w:ascii="Wingdings" w:eastAsia="Times New Roman" w:hAnsi="Wingdings"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4CCF5E12"/>
    <w:multiLevelType w:val="multilevel"/>
    <w:tmpl w:val="AC363EB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ind w:left="1571" w:hanging="720"/>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090162"/>
    <w:multiLevelType w:val="multilevel"/>
    <w:tmpl w:val="44BAF616"/>
    <w:styleLink w:val="NummerierteListe"/>
    <w:lvl w:ilvl="0">
      <w:start w:val="1"/>
      <w:numFmt w:val="decimal"/>
      <w:lvlText w:val="%1."/>
      <w:lvlJc w:val="left"/>
      <w:pPr>
        <w:tabs>
          <w:tab w:val="num" w:pos="720"/>
        </w:tabs>
        <w:ind w:left="720" w:hanging="360"/>
      </w:pPr>
      <w:rPr>
        <w:kern w:val="5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370BF"/>
    <w:multiLevelType w:val="hybridMultilevel"/>
    <w:tmpl w:val="D2A482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965368F"/>
    <w:multiLevelType w:val="hybridMultilevel"/>
    <w:tmpl w:val="9A147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4654FF3"/>
    <w:multiLevelType w:val="hybridMultilevel"/>
    <w:tmpl w:val="A37A034E"/>
    <w:lvl w:ilvl="0" w:tplc="4B6CFD8C">
      <w:start w:val="13"/>
      <w:numFmt w:val="bullet"/>
      <w:lvlText w:val=""/>
      <w:lvlJc w:val="left"/>
      <w:pPr>
        <w:ind w:left="1068" w:hanging="360"/>
      </w:pPr>
      <w:rPr>
        <w:rFonts w:ascii="Wingdings" w:eastAsia="Times New Roman" w:hAnsi="Wingdings"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659D7712"/>
    <w:multiLevelType w:val="hybridMultilevel"/>
    <w:tmpl w:val="5DFCEA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76F55F01"/>
    <w:multiLevelType w:val="hybridMultilevel"/>
    <w:tmpl w:val="C5D63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8A3770"/>
    <w:multiLevelType w:val="hybridMultilevel"/>
    <w:tmpl w:val="3D66C8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4"/>
  </w:num>
  <w:num w:numId="4">
    <w:abstractNumId w:val="2"/>
  </w:num>
  <w:num w:numId="5">
    <w:abstractNumId w:val="13"/>
  </w:num>
  <w:num w:numId="6">
    <w:abstractNumId w:val="20"/>
  </w:num>
  <w:num w:numId="7">
    <w:abstractNumId w:val="0"/>
  </w:num>
  <w:num w:numId="8">
    <w:abstractNumId w:val="17"/>
  </w:num>
  <w:num w:numId="9">
    <w:abstractNumId w:val="5"/>
  </w:num>
  <w:num w:numId="10">
    <w:abstractNumId w:val="11"/>
  </w:num>
  <w:num w:numId="11">
    <w:abstractNumId w:val="1"/>
  </w:num>
  <w:num w:numId="12">
    <w:abstractNumId w:val="12"/>
  </w:num>
  <w:num w:numId="13">
    <w:abstractNumId w:val="9"/>
  </w:num>
  <w:num w:numId="14">
    <w:abstractNumId w:val="18"/>
  </w:num>
  <w:num w:numId="15">
    <w:abstractNumId w:val="15"/>
  </w:num>
  <w:num w:numId="16">
    <w:abstractNumId w:val="3"/>
  </w:num>
  <w:num w:numId="17">
    <w:abstractNumId w:val="13"/>
  </w:num>
  <w:num w:numId="18">
    <w:abstractNumId w:val="4"/>
  </w:num>
  <w:num w:numId="19">
    <w:abstractNumId w:val="10"/>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7"/>
  </w:num>
  <w:num w:numId="30">
    <w:abstractNumId w:val="16"/>
  </w:num>
  <w:num w:numId="31">
    <w:abstractNumId w:val="6"/>
  </w:num>
  <w:num w:numId="32">
    <w:abstractNumId w:val="8"/>
  </w:num>
  <w:num w:numId="33">
    <w:abstractNumId w:val="19"/>
  </w:num>
  <w:num w:numId="3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8673">
      <o:colormru v:ext="edit" colors="#a51e1b,#a01e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90"/>
    <w:rsid w:val="0000026D"/>
    <w:rsid w:val="00000675"/>
    <w:rsid w:val="000027B2"/>
    <w:rsid w:val="000060D5"/>
    <w:rsid w:val="00011358"/>
    <w:rsid w:val="00011E9F"/>
    <w:rsid w:val="000158CE"/>
    <w:rsid w:val="00017595"/>
    <w:rsid w:val="00021985"/>
    <w:rsid w:val="00021AB2"/>
    <w:rsid w:val="000236E1"/>
    <w:rsid w:val="0002748F"/>
    <w:rsid w:val="00033312"/>
    <w:rsid w:val="000345EF"/>
    <w:rsid w:val="000451BF"/>
    <w:rsid w:val="000464E1"/>
    <w:rsid w:val="00050091"/>
    <w:rsid w:val="00052FB5"/>
    <w:rsid w:val="00057AC2"/>
    <w:rsid w:val="0006018C"/>
    <w:rsid w:val="0006173F"/>
    <w:rsid w:val="0006265E"/>
    <w:rsid w:val="000629D4"/>
    <w:rsid w:val="00064057"/>
    <w:rsid w:val="00065FCB"/>
    <w:rsid w:val="00066215"/>
    <w:rsid w:val="0006695E"/>
    <w:rsid w:val="000717ED"/>
    <w:rsid w:val="00072046"/>
    <w:rsid w:val="00077588"/>
    <w:rsid w:val="00086BDE"/>
    <w:rsid w:val="0009088B"/>
    <w:rsid w:val="00090A2B"/>
    <w:rsid w:val="00090DCF"/>
    <w:rsid w:val="00091AAA"/>
    <w:rsid w:val="000926F2"/>
    <w:rsid w:val="00097183"/>
    <w:rsid w:val="000A1720"/>
    <w:rsid w:val="000A2C8F"/>
    <w:rsid w:val="000A42BE"/>
    <w:rsid w:val="000A5407"/>
    <w:rsid w:val="000B17D7"/>
    <w:rsid w:val="000B4C32"/>
    <w:rsid w:val="000B56FA"/>
    <w:rsid w:val="000B5CE7"/>
    <w:rsid w:val="000D295F"/>
    <w:rsid w:val="000D6F09"/>
    <w:rsid w:val="000D709D"/>
    <w:rsid w:val="000D7FCC"/>
    <w:rsid w:val="000E22DD"/>
    <w:rsid w:val="000E45F5"/>
    <w:rsid w:val="000E6C27"/>
    <w:rsid w:val="000F68C4"/>
    <w:rsid w:val="000F6B25"/>
    <w:rsid w:val="001000C0"/>
    <w:rsid w:val="001013E5"/>
    <w:rsid w:val="00103DD0"/>
    <w:rsid w:val="00104A8A"/>
    <w:rsid w:val="00105135"/>
    <w:rsid w:val="001059C5"/>
    <w:rsid w:val="001061F4"/>
    <w:rsid w:val="001063EA"/>
    <w:rsid w:val="00110786"/>
    <w:rsid w:val="0011110E"/>
    <w:rsid w:val="00116ECF"/>
    <w:rsid w:val="0012031A"/>
    <w:rsid w:val="00120433"/>
    <w:rsid w:val="00121C45"/>
    <w:rsid w:val="00125745"/>
    <w:rsid w:val="00127632"/>
    <w:rsid w:val="00130204"/>
    <w:rsid w:val="00135DC8"/>
    <w:rsid w:val="00137328"/>
    <w:rsid w:val="001375EF"/>
    <w:rsid w:val="0014036D"/>
    <w:rsid w:val="001427F4"/>
    <w:rsid w:val="00143ADA"/>
    <w:rsid w:val="0014602C"/>
    <w:rsid w:val="00146962"/>
    <w:rsid w:val="00147DDD"/>
    <w:rsid w:val="00151063"/>
    <w:rsid w:val="00153E2A"/>
    <w:rsid w:val="001549AB"/>
    <w:rsid w:val="001564BD"/>
    <w:rsid w:val="00156ECE"/>
    <w:rsid w:val="00162892"/>
    <w:rsid w:val="001662DC"/>
    <w:rsid w:val="00166AB4"/>
    <w:rsid w:val="00174942"/>
    <w:rsid w:val="00175D83"/>
    <w:rsid w:val="00175F54"/>
    <w:rsid w:val="0017665B"/>
    <w:rsid w:val="001808EB"/>
    <w:rsid w:val="001817C8"/>
    <w:rsid w:val="00187166"/>
    <w:rsid w:val="00190E44"/>
    <w:rsid w:val="00192880"/>
    <w:rsid w:val="001978EB"/>
    <w:rsid w:val="001A0F81"/>
    <w:rsid w:val="001A68B5"/>
    <w:rsid w:val="001A6FA4"/>
    <w:rsid w:val="001B4A5F"/>
    <w:rsid w:val="001B68AD"/>
    <w:rsid w:val="001B6DC5"/>
    <w:rsid w:val="001B7B58"/>
    <w:rsid w:val="001C04A9"/>
    <w:rsid w:val="001C27EB"/>
    <w:rsid w:val="001C2827"/>
    <w:rsid w:val="001C3D47"/>
    <w:rsid w:val="001C7C76"/>
    <w:rsid w:val="001D210F"/>
    <w:rsid w:val="001D2C65"/>
    <w:rsid w:val="001D5032"/>
    <w:rsid w:val="001D6E7A"/>
    <w:rsid w:val="001E1E93"/>
    <w:rsid w:val="001E54C7"/>
    <w:rsid w:val="001E5BB0"/>
    <w:rsid w:val="001F2365"/>
    <w:rsid w:val="001F2B77"/>
    <w:rsid w:val="001F5B72"/>
    <w:rsid w:val="00201CC0"/>
    <w:rsid w:val="00201E94"/>
    <w:rsid w:val="00202EBF"/>
    <w:rsid w:val="00204248"/>
    <w:rsid w:val="002048D6"/>
    <w:rsid w:val="00204BDE"/>
    <w:rsid w:val="00205F95"/>
    <w:rsid w:val="00206F2B"/>
    <w:rsid w:val="002078AF"/>
    <w:rsid w:val="00213C7C"/>
    <w:rsid w:val="002150B8"/>
    <w:rsid w:val="002176F4"/>
    <w:rsid w:val="00224020"/>
    <w:rsid w:val="00224454"/>
    <w:rsid w:val="00224F73"/>
    <w:rsid w:val="00225BBE"/>
    <w:rsid w:val="00227A5A"/>
    <w:rsid w:val="00227D4F"/>
    <w:rsid w:val="00231422"/>
    <w:rsid w:val="002323F6"/>
    <w:rsid w:val="002353F5"/>
    <w:rsid w:val="00237F8F"/>
    <w:rsid w:val="002433EC"/>
    <w:rsid w:val="00243702"/>
    <w:rsid w:val="0024529D"/>
    <w:rsid w:val="00247797"/>
    <w:rsid w:val="00251251"/>
    <w:rsid w:val="002526F8"/>
    <w:rsid w:val="002579F6"/>
    <w:rsid w:val="002606CA"/>
    <w:rsid w:val="002631F6"/>
    <w:rsid w:val="00264028"/>
    <w:rsid w:val="00267412"/>
    <w:rsid w:val="002715AF"/>
    <w:rsid w:val="00273320"/>
    <w:rsid w:val="00275C4C"/>
    <w:rsid w:val="00281FE1"/>
    <w:rsid w:val="00287C9D"/>
    <w:rsid w:val="00296E18"/>
    <w:rsid w:val="002A5EDA"/>
    <w:rsid w:val="002B20C5"/>
    <w:rsid w:val="002B4D19"/>
    <w:rsid w:val="002B746E"/>
    <w:rsid w:val="002B7CCB"/>
    <w:rsid w:val="002C0E40"/>
    <w:rsid w:val="002C22E7"/>
    <w:rsid w:val="002C57B5"/>
    <w:rsid w:val="002C7443"/>
    <w:rsid w:val="002D0CA9"/>
    <w:rsid w:val="002D23C1"/>
    <w:rsid w:val="002E0E09"/>
    <w:rsid w:val="002E0EAD"/>
    <w:rsid w:val="002E25ED"/>
    <w:rsid w:val="002F27A5"/>
    <w:rsid w:val="002F543B"/>
    <w:rsid w:val="002F6AC5"/>
    <w:rsid w:val="003021DC"/>
    <w:rsid w:val="00302BCB"/>
    <w:rsid w:val="003079E0"/>
    <w:rsid w:val="00312777"/>
    <w:rsid w:val="00317E6B"/>
    <w:rsid w:val="00325B6B"/>
    <w:rsid w:val="003264D0"/>
    <w:rsid w:val="00330EA5"/>
    <w:rsid w:val="00331ED3"/>
    <w:rsid w:val="00340DF3"/>
    <w:rsid w:val="003439C7"/>
    <w:rsid w:val="00356D7A"/>
    <w:rsid w:val="003641EC"/>
    <w:rsid w:val="0036461D"/>
    <w:rsid w:val="00366FF2"/>
    <w:rsid w:val="00367875"/>
    <w:rsid w:val="00372475"/>
    <w:rsid w:val="003748B9"/>
    <w:rsid w:val="0038073E"/>
    <w:rsid w:val="00383528"/>
    <w:rsid w:val="0038365C"/>
    <w:rsid w:val="003911C5"/>
    <w:rsid w:val="00393625"/>
    <w:rsid w:val="00395353"/>
    <w:rsid w:val="0039744B"/>
    <w:rsid w:val="003A04FA"/>
    <w:rsid w:val="003A05E7"/>
    <w:rsid w:val="003A40B0"/>
    <w:rsid w:val="003A40C6"/>
    <w:rsid w:val="003A4410"/>
    <w:rsid w:val="003A65CD"/>
    <w:rsid w:val="003A6DDC"/>
    <w:rsid w:val="003A70D7"/>
    <w:rsid w:val="003B3BFC"/>
    <w:rsid w:val="003B489E"/>
    <w:rsid w:val="003B6170"/>
    <w:rsid w:val="003B642C"/>
    <w:rsid w:val="003C0761"/>
    <w:rsid w:val="003C4993"/>
    <w:rsid w:val="003C697C"/>
    <w:rsid w:val="003D0F52"/>
    <w:rsid w:val="003D2E90"/>
    <w:rsid w:val="003D7B48"/>
    <w:rsid w:val="003E70A7"/>
    <w:rsid w:val="003F13DA"/>
    <w:rsid w:val="003F25B9"/>
    <w:rsid w:val="003F3E38"/>
    <w:rsid w:val="003F6AA5"/>
    <w:rsid w:val="00400844"/>
    <w:rsid w:val="0040658B"/>
    <w:rsid w:val="00407390"/>
    <w:rsid w:val="00410692"/>
    <w:rsid w:val="004124D7"/>
    <w:rsid w:val="00413688"/>
    <w:rsid w:val="00413A61"/>
    <w:rsid w:val="004152B0"/>
    <w:rsid w:val="004230F0"/>
    <w:rsid w:val="00430F2E"/>
    <w:rsid w:val="00431676"/>
    <w:rsid w:val="00433F58"/>
    <w:rsid w:val="00434212"/>
    <w:rsid w:val="004352AB"/>
    <w:rsid w:val="004437D5"/>
    <w:rsid w:val="004473B7"/>
    <w:rsid w:val="004520A9"/>
    <w:rsid w:val="0045231B"/>
    <w:rsid w:val="00452D73"/>
    <w:rsid w:val="00452FC7"/>
    <w:rsid w:val="00453F14"/>
    <w:rsid w:val="004561B2"/>
    <w:rsid w:val="00457A9C"/>
    <w:rsid w:val="0046284A"/>
    <w:rsid w:val="00465444"/>
    <w:rsid w:val="00470728"/>
    <w:rsid w:val="004714B3"/>
    <w:rsid w:val="0047275E"/>
    <w:rsid w:val="004747E6"/>
    <w:rsid w:val="00475F07"/>
    <w:rsid w:val="004826A2"/>
    <w:rsid w:val="004835A5"/>
    <w:rsid w:val="00485D8C"/>
    <w:rsid w:val="00485E25"/>
    <w:rsid w:val="00487379"/>
    <w:rsid w:val="00490790"/>
    <w:rsid w:val="004955F2"/>
    <w:rsid w:val="004979A1"/>
    <w:rsid w:val="004A1B01"/>
    <w:rsid w:val="004A2DD9"/>
    <w:rsid w:val="004A3C2D"/>
    <w:rsid w:val="004A3F7D"/>
    <w:rsid w:val="004A41E1"/>
    <w:rsid w:val="004A44D4"/>
    <w:rsid w:val="004A44DC"/>
    <w:rsid w:val="004B2F98"/>
    <w:rsid w:val="004C18CA"/>
    <w:rsid w:val="004C351A"/>
    <w:rsid w:val="004C3590"/>
    <w:rsid w:val="004C5721"/>
    <w:rsid w:val="004D0844"/>
    <w:rsid w:val="004D1E09"/>
    <w:rsid w:val="004D63D2"/>
    <w:rsid w:val="004D7EAB"/>
    <w:rsid w:val="004E5B69"/>
    <w:rsid w:val="004E6B2A"/>
    <w:rsid w:val="004F22E3"/>
    <w:rsid w:val="004F2EF2"/>
    <w:rsid w:val="00504847"/>
    <w:rsid w:val="00507083"/>
    <w:rsid w:val="00514D4E"/>
    <w:rsid w:val="00514FF6"/>
    <w:rsid w:val="00515660"/>
    <w:rsid w:val="00515774"/>
    <w:rsid w:val="005245E4"/>
    <w:rsid w:val="005268E7"/>
    <w:rsid w:val="00535A0A"/>
    <w:rsid w:val="00540079"/>
    <w:rsid w:val="00544C91"/>
    <w:rsid w:val="00545AF5"/>
    <w:rsid w:val="00564069"/>
    <w:rsid w:val="00566359"/>
    <w:rsid w:val="00567D26"/>
    <w:rsid w:val="00567D54"/>
    <w:rsid w:val="00567ED7"/>
    <w:rsid w:val="00567FD0"/>
    <w:rsid w:val="00570B9C"/>
    <w:rsid w:val="00575D48"/>
    <w:rsid w:val="00576EB9"/>
    <w:rsid w:val="00583E46"/>
    <w:rsid w:val="005908B9"/>
    <w:rsid w:val="005952A7"/>
    <w:rsid w:val="00597B79"/>
    <w:rsid w:val="005A30A1"/>
    <w:rsid w:val="005B1975"/>
    <w:rsid w:val="005B2099"/>
    <w:rsid w:val="005B28A3"/>
    <w:rsid w:val="005B2E0F"/>
    <w:rsid w:val="005B5981"/>
    <w:rsid w:val="005B6C99"/>
    <w:rsid w:val="005B75B7"/>
    <w:rsid w:val="005B79DE"/>
    <w:rsid w:val="005B7A57"/>
    <w:rsid w:val="005C300C"/>
    <w:rsid w:val="005C3FFC"/>
    <w:rsid w:val="005C5427"/>
    <w:rsid w:val="005D196F"/>
    <w:rsid w:val="005D1B43"/>
    <w:rsid w:val="005D7DB2"/>
    <w:rsid w:val="005E06AD"/>
    <w:rsid w:val="005E1B23"/>
    <w:rsid w:val="005E1F62"/>
    <w:rsid w:val="005E2C14"/>
    <w:rsid w:val="005E4326"/>
    <w:rsid w:val="005E4501"/>
    <w:rsid w:val="005E4799"/>
    <w:rsid w:val="005E57D2"/>
    <w:rsid w:val="005E6C22"/>
    <w:rsid w:val="005F42CB"/>
    <w:rsid w:val="00603D43"/>
    <w:rsid w:val="006067AA"/>
    <w:rsid w:val="0061451C"/>
    <w:rsid w:val="00614B1B"/>
    <w:rsid w:val="00616635"/>
    <w:rsid w:val="006213FD"/>
    <w:rsid w:val="00623180"/>
    <w:rsid w:val="00631E69"/>
    <w:rsid w:val="00636213"/>
    <w:rsid w:val="00646A4B"/>
    <w:rsid w:val="00650B35"/>
    <w:rsid w:val="006608FD"/>
    <w:rsid w:val="006653FD"/>
    <w:rsid w:val="00671E11"/>
    <w:rsid w:val="006723E0"/>
    <w:rsid w:val="006754E1"/>
    <w:rsid w:val="00675A99"/>
    <w:rsid w:val="0067698F"/>
    <w:rsid w:val="006772CB"/>
    <w:rsid w:val="00684D9F"/>
    <w:rsid w:val="00685B1A"/>
    <w:rsid w:val="0068740C"/>
    <w:rsid w:val="00693455"/>
    <w:rsid w:val="006A0751"/>
    <w:rsid w:val="006A0C68"/>
    <w:rsid w:val="006A3AFB"/>
    <w:rsid w:val="006B2C66"/>
    <w:rsid w:val="006C2F5A"/>
    <w:rsid w:val="006C433A"/>
    <w:rsid w:val="006D1034"/>
    <w:rsid w:val="006D3E62"/>
    <w:rsid w:val="006D48B8"/>
    <w:rsid w:val="006D4BFF"/>
    <w:rsid w:val="006D50B4"/>
    <w:rsid w:val="006D5C47"/>
    <w:rsid w:val="006E0498"/>
    <w:rsid w:val="006E1BFF"/>
    <w:rsid w:val="006E60BB"/>
    <w:rsid w:val="006E7B07"/>
    <w:rsid w:val="006E7E9B"/>
    <w:rsid w:val="006F244B"/>
    <w:rsid w:val="006F2459"/>
    <w:rsid w:val="006F3FF1"/>
    <w:rsid w:val="006F4395"/>
    <w:rsid w:val="006F611B"/>
    <w:rsid w:val="006F73CD"/>
    <w:rsid w:val="006F76BD"/>
    <w:rsid w:val="00702322"/>
    <w:rsid w:val="007067B7"/>
    <w:rsid w:val="007130B7"/>
    <w:rsid w:val="00715634"/>
    <w:rsid w:val="007257AC"/>
    <w:rsid w:val="0072738F"/>
    <w:rsid w:val="007277A7"/>
    <w:rsid w:val="00730D94"/>
    <w:rsid w:val="00736E26"/>
    <w:rsid w:val="0073711B"/>
    <w:rsid w:val="0074376C"/>
    <w:rsid w:val="00743FD4"/>
    <w:rsid w:val="007442AE"/>
    <w:rsid w:val="00751873"/>
    <w:rsid w:val="007529E1"/>
    <w:rsid w:val="0076290D"/>
    <w:rsid w:val="00770643"/>
    <w:rsid w:val="00770E3E"/>
    <w:rsid w:val="00775003"/>
    <w:rsid w:val="00775DCC"/>
    <w:rsid w:val="00777A22"/>
    <w:rsid w:val="007841B7"/>
    <w:rsid w:val="00784B3C"/>
    <w:rsid w:val="00785080"/>
    <w:rsid w:val="00786A3E"/>
    <w:rsid w:val="0079281A"/>
    <w:rsid w:val="00793B03"/>
    <w:rsid w:val="00794623"/>
    <w:rsid w:val="00794833"/>
    <w:rsid w:val="00797F48"/>
    <w:rsid w:val="007A014F"/>
    <w:rsid w:val="007A1789"/>
    <w:rsid w:val="007A3079"/>
    <w:rsid w:val="007B56F4"/>
    <w:rsid w:val="007B6EC5"/>
    <w:rsid w:val="007C1D46"/>
    <w:rsid w:val="007C4D6D"/>
    <w:rsid w:val="007C4FAE"/>
    <w:rsid w:val="007D1869"/>
    <w:rsid w:val="007D43EE"/>
    <w:rsid w:val="007D78DB"/>
    <w:rsid w:val="007E0D39"/>
    <w:rsid w:val="007E48B4"/>
    <w:rsid w:val="007E65BD"/>
    <w:rsid w:val="007F0612"/>
    <w:rsid w:val="007F1C2D"/>
    <w:rsid w:val="007F6AD7"/>
    <w:rsid w:val="007F6EC0"/>
    <w:rsid w:val="007F7972"/>
    <w:rsid w:val="007F7FDB"/>
    <w:rsid w:val="00800CCF"/>
    <w:rsid w:val="00802A6D"/>
    <w:rsid w:val="00803EF9"/>
    <w:rsid w:val="00804616"/>
    <w:rsid w:val="00805589"/>
    <w:rsid w:val="008057D5"/>
    <w:rsid w:val="00810136"/>
    <w:rsid w:val="008104A6"/>
    <w:rsid w:val="00816754"/>
    <w:rsid w:val="00820181"/>
    <w:rsid w:val="00821242"/>
    <w:rsid w:val="00823473"/>
    <w:rsid w:val="0083097D"/>
    <w:rsid w:val="008325A2"/>
    <w:rsid w:val="00833067"/>
    <w:rsid w:val="00833CD5"/>
    <w:rsid w:val="00840499"/>
    <w:rsid w:val="00842D3D"/>
    <w:rsid w:val="008453CD"/>
    <w:rsid w:val="00846099"/>
    <w:rsid w:val="00857D44"/>
    <w:rsid w:val="00863AB7"/>
    <w:rsid w:val="00865AC3"/>
    <w:rsid w:val="008669CC"/>
    <w:rsid w:val="0086706E"/>
    <w:rsid w:val="0086745D"/>
    <w:rsid w:val="00867BDE"/>
    <w:rsid w:val="008707FE"/>
    <w:rsid w:val="00872056"/>
    <w:rsid w:val="008745B9"/>
    <w:rsid w:val="00875416"/>
    <w:rsid w:val="00877C59"/>
    <w:rsid w:val="00881599"/>
    <w:rsid w:val="008909BC"/>
    <w:rsid w:val="00890AFF"/>
    <w:rsid w:val="008961F2"/>
    <w:rsid w:val="008962FF"/>
    <w:rsid w:val="00896580"/>
    <w:rsid w:val="00896E60"/>
    <w:rsid w:val="008A2A22"/>
    <w:rsid w:val="008A33F3"/>
    <w:rsid w:val="008A372E"/>
    <w:rsid w:val="008A565C"/>
    <w:rsid w:val="008B0675"/>
    <w:rsid w:val="008B29D5"/>
    <w:rsid w:val="008B48D1"/>
    <w:rsid w:val="008C00EE"/>
    <w:rsid w:val="008C2F92"/>
    <w:rsid w:val="008C63AA"/>
    <w:rsid w:val="008C6A59"/>
    <w:rsid w:val="008D1F70"/>
    <w:rsid w:val="008D4094"/>
    <w:rsid w:val="008D42C8"/>
    <w:rsid w:val="008D475D"/>
    <w:rsid w:val="008D5133"/>
    <w:rsid w:val="008E07A1"/>
    <w:rsid w:val="008E08EA"/>
    <w:rsid w:val="008E219A"/>
    <w:rsid w:val="008E4370"/>
    <w:rsid w:val="008F4112"/>
    <w:rsid w:val="008F438D"/>
    <w:rsid w:val="008F4AF5"/>
    <w:rsid w:val="008F54DB"/>
    <w:rsid w:val="008F5DD0"/>
    <w:rsid w:val="008F6362"/>
    <w:rsid w:val="008F6BAA"/>
    <w:rsid w:val="00901A50"/>
    <w:rsid w:val="00901A5E"/>
    <w:rsid w:val="00901D30"/>
    <w:rsid w:val="0090380B"/>
    <w:rsid w:val="00905B0B"/>
    <w:rsid w:val="009067BC"/>
    <w:rsid w:val="00906E98"/>
    <w:rsid w:val="00915FA0"/>
    <w:rsid w:val="00917715"/>
    <w:rsid w:val="0093099F"/>
    <w:rsid w:val="0093145B"/>
    <w:rsid w:val="00932D17"/>
    <w:rsid w:val="00934E5E"/>
    <w:rsid w:val="00935797"/>
    <w:rsid w:val="00943F77"/>
    <w:rsid w:val="009455AB"/>
    <w:rsid w:val="009465C6"/>
    <w:rsid w:val="0094680F"/>
    <w:rsid w:val="00953280"/>
    <w:rsid w:val="009542A1"/>
    <w:rsid w:val="00956CFA"/>
    <w:rsid w:val="0095719A"/>
    <w:rsid w:val="00960A32"/>
    <w:rsid w:val="00961E6E"/>
    <w:rsid w:val="0096316B"/>
    <w:rsid w:val="00963490"/>
    <w:rsid w:val="009650A2"/>
    <w:rsid w:val="00965991"/>
    <w:rsid w:val="009729AB"/>
    <w:rsid w:val="00972BDD"/>
    <w:rsid w:val="00983108"/>
    <w:rsid w:val="00983DA5"/>
    <w:rsid w:val="00984CDA"/>
    <w:rsid w:val="00993BF9"/>
    <w:rsid w:val="00995864"/>
    <w:rsid w:val="00996E9D"/>
    <w:rsid w:val="009A2DEF"/>
    <w:rsid w:val="009B0C7B"/>
    <w:rsid w:val="009B12A5"/>
    <w:rsid w:val="009B195D"/>
    <w:rsid w:val="009B3617"/>
    <w:rsid w:val="009B521D"/>
    <w:rsid w:val="009B6271"/>
    <w:rsid w:val="009C0D6D"/>
    <w:rsid w:val="009C320C"/>
    <w:rsid w:val="009C3985"/>
    <w:rsid w:val="009C4B2F"/>
    <w:rsid w:val="009C559B"/>
    <w:rsid w:val="009E0660"/>
    <w:rsid w:val="009E26DE"/>
    <w:rsid w:val="009E7C59"/>
    <w:rsid w:val="009F0B45"/>
    <w:rsid w:val="009F1287"/>
    <w:rsid w:val="009F2382"/>
    <w:rsid w:val="009F3B89"/>
    <w:rsid w:val="009F3C55"/>
    <w:rsid w:val="009F5EEA"/>
    <w:rsid w:val="00A0445E"/>
    <w:rsid w:val="00A11508"/>
    <w:rsid w:val="00A15C63"/>
    <w:rsid w:val="00A23F55"/>
    <w:rsid w:val="00A31BFA"/>
    <w:rsid w:val="00A37B53"/>
    <w:rsid w:val="00A37F3B"/>
    <w:rsid w:val="00A42A81"/>
    <w:rsid w:val="00A42CF7"/>
    <w:rsid w:val="00A554E7"/>
    <w:rsid w:val="00A558E1"/>
    <w:rsid w:val="00A61CB4"/>
    <w:rsid w:val="00A6282B"/>
    <w:rsid w:val="00A63694"/>
    <w:rsid w:val="00A72082"/>
    <w:rsid w:val="00A723DA"/>
    <w:rsid w:val="00A72726"/>
    <w:rsid w:val="00A74B9D"/>
    <w:rsid w:val="00A74D85"/>
    <w:rsid w:val="00A7776F"/>
    <w:rsid w:val="00A77FF9"/>
    <w:rsid w:val="00A83D1E"/>
    <w:rsid w:val="00A8703E"/>
    <w:rsid w:val="00A8705B"/>
    <w:rsid w:val="00A87E60"/>
    <w:rsid w:val="00A9135D"/>
    <w:rsid w:val="00A92240"/>
    <w:rsid w:val="00A92459"/>
    <w:rsid w:val="00A95CF8"/>
    <w:rsid w:val="00A9691D"/>
    <w:rsid w:val="00A97B0A"/>
    <w:rsid w:val="00A97FC4"/>
    <w:rsid w:val="00AA144E"/>
    <w:rsid w:val="00AA4E51"/>
    <w:rsid w:val="00AA55CF"/>
    <w:rsid w:val="00AB067F"/>
    <w:rsid w:val="00AB3DDF"/>
    <w:rsid w:val="00AB6B8E"/>
    <w:rsid w:val="00AC3EB6"/>
    <w:rsid w:val="00AD08CF"/>
    <w:rsid w:val="00AD1E52"/>
    <w:rsid w:val="00AD35EC"/>
    <w:rsid w:val="00AD5605"/>
    <w:rsid w:val="00AD6A88"/>
    <w:rsid w:val="00AE3B0B"/>
    <w:rsid w:val="00AE6B52"/>
    <w:rsid w:val="00AF11E2"/>
    <w:rsid w:val="00AF1F8A"/>
    <w:rsid w:val="00B00667"/>
    <w:rsid w:val="00B0123F"/>
    <w:rsid w:val="00B01BE4"/>
    <w:rsid w:val="00B02040"/>
    <w:rsid w:val="00B067FD"/>
    <w:rsid w:val="00B102C0"/>
    <w:rsid w:val="00B122C3"/>
    <w:rsid w:val="00B15026"/>
    <w:rsid w:val="00B16217"/>
    <w:rsid w:val="00B164E8"/>
    <w:rsid w:val="00B16F86"/>
    <w:rsid w:val="00B2214F"/>
    <w:rsid w:val="00B32F71"/>
    <w:rsid w:val="00B346A7"/>
    <w:rsid w:val="00B347FC"/>
    <w:rsid w:val="00B414D7"/>
    <w:rsid w:val="00B45A33"/>
    <w:rsid w:val="00B45D1F"/>
    <w:rsid w:val="00B51AFD"/>
    <w:rsid w:val="00B52282"/>
    <w:rsid w:val="00B53542"/>
    <w:rsid w:val="00B6029A"/>
    <w:rsid w:val="00B62F6C"/>
    <w:rsid w:val="00B63CA0"/>
    <w:rsid w:val="00B6706F"/>
    <w:rsid w:val="00B755FC"/>
    <w:rsid w:val="00B80484"/>
    <w:rsid w:val="00B80F31"/>
    <w:rsid w:val="00B81C49"/>
    <w:rsid w:val="00B9369D"/>
    <w:rsid w:val="00BB6E0C"/>
    <w:rsid w:val="00BC082E"/>
    <w:rsid w:val="00BC1160"/>
    <w:rsid w:val="00BC35AF"/>
    <w:rsid w:val="00BC41D3"/>
    <w:rsid w:val="00BC47B9"/>
    <w:rsid w:val="00BC69D2"/>
    <w:rsid w:val="00BD10EA"/>
    <w:rsid w:val="00BD19BF"/>
    <w:rsid w:val="00BD48C5"/>
    <w:rsid w:val="00BF3B08"/>
    <w:rsid w:val="00BF45B6"/>
    <w:rsid w:val="00BF50DD"/>
    <w:rsid w:val="00BF5956"/>
    <w:rsid w:val="00BF753F"/>
    <w:rsid w:val="00C01AE9"/>
    <w:rsid w:val="00C05882"/>
    <w:rsid w:val="00C06CB8"/>
    <w:rsid w:val="00C07158"/>
    <w:rsid w:val="00C10245"/>
    <w:rsid w:val="00C113E6"/>
    <w:rsid w:val="00C20EAB"/>
    <w:rsid w:val="00C23B27"/>
    <w:rsid w:val="00C23ECE"/>
    <w:rsid w:val="00C26271"/>
    <w:rsid w:val="00C3588E"/>
    <w:rsid w:val="00C358D7"/>
    <w:rsid w:val="00C43AF6"/>
    <w:rsid w:val="00C447FB"/>
    <w:rsid w:val="00C45048"/>
    <w:rsid w:val="00C46CD8"/>
    <w:rsid w:val="00C5235B"/>
    <w:rsid w:val="00C52652"/>
    <w:rsid w:val="00C52E01"/>
    <w:rsid w:val="00C548EF"/>
    <w:rsid w:val="00C61146"/>
    <w:rsid w:val="00C644C3"/>
    <w:rsid w:val="00C75E87"/>
    <w:rsid w:val="00C77592"/>
    <w:rsid w:val="00C84493"/>
    <w:rsid w:val="00C86CA7"/>
    <w:rsid w:val="00C87F56"/>
    <w:rsid w:val="00C9069B"/>
    <w:rsid w:val="00C90FD1"/>
    <w:rsid w:val="00C9472B"/>
    <w:rsid w:val="00C9679D"/>
    <w:rsid w:val="00CA0021"/>
    <w:rsid w:val="00CA2072"/>
    <w:rsid w:val="00CA23DE"/>
    <w:rsid w:val="00CA6C85"/>
    <w:rsid w:val="00CA7224"/>
    <w:rsid w:val="00CB1279"/>
    <w:rsid w:val="00CB39DC"/>
    <w:rsid w:val="00CB6FB7"/>
    <w:rsid w:val="00CC66BA"/>
    <w:rsid w:val="00CD16EE"/>
    <w:rsid w:val="00CD1A04"/>
    <w:rsid w:val="00CD2483"/>
    <w:rsid w:val="00CE0689"/>
    <w:rsid w:val="00CE16E2"/>
    <w:rsid w:val="00CF17CC"/>
    <w:rsid w:val="00CF1BC1"/>
    <w:rsid w:val="00CF3727"/>
    <w:rsid w:val="00D03D2D"/>
    <w:rsid w:val="00D13AEA"/>
    <w:rsid w:val="00D14A62"/>
    <w:rsid w:val="00D20639"/>
    <w:rsid w:val="00D2534A"/>
    <w:rsid w:val="00D26272"/>
    <w:rsid w:val="00D270DE"/>
    <w:rsid w:val="00D2733C"/>
    <w:rsid w:val="00D27BD2"/>
    <w:rsid w:val="00D349F6"/>
    <w:rsid w:val="00D35409"/>
    <w:rsid w:val="00D3596D"/>
    <w:rsid w:val="00D370B7"/>
    <w:rsid w:val="00D372F7"/>
    <w:rsid w:val="00D4037E"/>
    <w:rsid w:val="00D40DE4"/>
    <w:rsid w:val="00D41246"/>
    <w:rsid w:val="00D43BA2"/>
    <w:rsid w:val="00D51497"/>
    <w:rsid w:val="00D51B49"/>
    <w:rsid w:val="00D53D5D"/>
    <w:rsid w:val="00D55A27"/>
    <w:rsid w:val="00D5645E"/>
    <w:rsid w:val="00D63505"/>
    <w:rsid w:val="00D6469A"/>
    <w:rsid w:val="00D658EC"/>
    <w:rsid w:val="00D66A2C"/>
    <w:rsid w:val="00D66ACB"/>
    <w:rsid w:val="00D70A16"/>
    <w:rsid w:val="00D71CD3"/>
    <w:rsid w:val="00D801A4"/>
    <w:rsid w:val="00D82A08"/>
    <w:rsid w:val="00D847CA"/>
    <w:rsid w:val="00D92399"/>
    <w:rsid w:val="00D9251B"/>
    <w:rsid w:val="00D92861"/>
    <w:rsid w:val="00D9288D"/>
    <w:rsid w:val="00D95C48"/>
    <w:rsid w:val="00D96335"/>
    <w:rsid w:val="00D96958"/>
    <w:rsid w:val="00D96A62"/>
    <w:rsid w:val="00D973A8"/>
    <w:rsid w:val="00DA1E1A"/>
    <w:rsid w:val="00DA3CAD"/>
    <w:rsid w:val="00DA3FD6"/>
    <w:rsid w:val="00DB110F"/>
    <w:rsid w:val="00DB219C"/>
    <w:rsid w:val="00DB51AC"/>
    <w:rsid w:val="00DB569E"/>
    <w:rsid w:val="00DC5B95"/>
    <w:rsid w:val="00DC790A"/>
    <w:rsid w:val="00DD025B"/>
    <w:rsid w:val="00DD1361"/>
    <w:rsid w:val="00DD2719"/>
    <w:rsid w:val="00DD313E"/>
    <w:rsid w:val="00DD6C75"/>
    <w:rsid w:val="00DD7035"/>
    <w:rsid w:val="00DE05C5"/>
    <w:rsid w:val="00DE4F0A"/>
    <w:rsid w:val="00DF0761"/>
    <w:rsid w:val="00DF39B9"/>
    <w:rsid w:val="00DF6021"/>
    <w:rsid w:val="00E01DF7"/>
    <w:rsid w:val="00E02099"/>
    <w:rsid w:val="00E06B95"/>
    <w:rsid w:val="00E06E95"/>
    <w:rsid w:val="00E075F2"/>
    <w:rsid w:val="00E16C14"/>
    <w:rsid w:val="00E21411"/>
    <w:rsid w:val="00E4225B"/>
    <w:rsid w:val="00E435ED"/>
    <w:rsid w:val="00E43A82"/>
    <w:rsid w:val="00E43CE1"/>
    <w:rsid w:val="00E44DEF"/>
    <w:rsid w:val="00E508B1"/>
    <w:rsid w:val="00E52925"/>
    <w:rsid w:val="00E5682E"/>
    <w:rsid w:val="00E62305"/>
    <w:rsid w:val="00E627D9"/>
    <w:rsid w:val="00E6325D"/>
    <w:rsid w:val="00E655F4"/>
    <w:rsid w:val="00E75235"/>
    <w:rsid w:val="00E834AA"/>
    <w:rsid w:val="00E85ABF"/>
    <w:rsid w:val="00E86042"/>
    <w:rsid w:val="00E8623A"/>
    <w:rsid w:val="00E953F5"/>
    <w:rsid w:val="00E95AA2"/>
    <w:rsid w:val="00EB2D62"/>
    <w:rsid w:val="00EB3415"/>
    <w:rsid w:val="00EB3BA7"/>
    <w:rsid w:val="00EB4706"/>
    <w:rsid w:val="00EB574F"/>
    <w:rsid w:val="00EB6AB8"/>
    <w:rsid w:val="00EB6E19"/>
    <w:rsid w:val="00EB7A18"/>
    <w:rsid w:val="00EC25D7"/>
    <w:rsid w:val="00ED1B72"/>
    <w:rsid w:val="00ED382F"/>
    <w:rsid w:val="00ED414E"/>
    <w:rsid w:val="00ED5CD7"/>
    <w:rsid w:val="00EE1E7C"/>
    <w:rsid w:val="00EF0578"/>
    <w:rsid w:val="00EF0DB4"/>
    <w:rsid w:val="00EF12AC"/>
    <w:rsid w:val="00EF6DEE"/>
    <w:rsid w:val="00EF7430"/>
    <w:rsid w:val="00EF77B4"/>
    <w:rsid w:val="00EF7D28"/>
    <w:rsid w:val="00F00B44"/>
    <w:rsid w:val="00F10AE8"/>
    <w:rsid w:val="00F14532"/>
    <w:rsid w:val="00F21F99"/>
    <w:rsid w:val="00F25172"/>
    <w:rsid w:val="00F30F59"/>
    <w:rsid w:val="00F32E60"/>
    <w:rsid w:val="00F33DFB"/>
    <w:rsid w:val="00F33FEF"/>
    <w:rsid w:val="00F4064C"/>
    <w:rsid w:val="00F424B2"/>
    <w:rsid w:val="00F44EC4"/>
    <w:rsid w:val="00F45927"/>
    <w:rsid w:val="00F46AF1"/>
    <w:rsid w:val="00F472DA"/>
    <w:rsid w:val="00F502D8"/>
    <w:rsid w:val="00F50704"/>
    <w:rsid w:val="00F50984"/>
    <w:rsid w:val="00F52227"/>
    <w:rsid w:val="00F53CF1"/>
    <w:rsid w:val="00F5515D"/>
    <w:rsid w:val="00F569E4"/>
    <w:rsid w:val="00F574DE"/>
    <w:rsid w:val="00F616CC"/>
    <w:rsid w:val="00F63A37"/>
    <w:rsid w:val="00F71A59"/>
    <w:rsid w:val="00F721B1"/>
    <w:rsid w:val="00F742F3"/>
    <w:rsid w:val="00F82740"/>
    <w:rsid w:val="00F82758"/>
    <w:rsid w:val="00F82D13"/>
    <w:rsid w:val="00F94ACE"/>
    <w:rsid w:val="00F96FAB"/>
    <w:rsid w:val="00FA4333"/>
    <w:rsid w:val="00FA4C2B"/>
    <w:rsid w:val="00FA5A3D"/>
    <w:rsid w:val="00FB295A"/>
    <w:rsid w:val="00FB2C4E"/>
    <w:rsid w:val="00FB5ED6"/>
    <w:rsid w:val="00FC1A66"/>
    <w:rsid w:val="00FD50C3"/>
    <w:rsid w:val="00FD6CA0"/>
    <w:rsid w:val="00FD75FF"/>
    <w:rsid w:val="00FE0F1E"/>
    <w:rsid w:val="00FE4368"/>
    <w:rsid w:val="00FE6BBB"/>
    <w:rsid w:val="00FE741C"/>
    <w:rsid w:val="00FF115E"/>
    <w:rsid w:val="00FF1394"/>
    <w:rsid w:val="00FF2EE3"/>
    <w:rsid w:val="00FF7192"/>
    <w:rsid w:val="00FF7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a51e1b,#a01e1b"/>
    </o:shapedefaults>
    <o:shapelayout v:ext="edit">
      <o:idmap v:ext="edit" data="1"/>
    </o:shapelayout>
  </w:shapeDefaults>
  <w:decimalSymbol w:val=","/>
  <w:listSeparator w:val=";"/>
  <w14:docId w14:val="2D84A364"/>
  <w15:docId w15:val="{3AA0821A-ADDB-4DF6-B5B2-63153425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645E"/>
    <w:pPr>
      <w:spacing w:after="120"/>
      <w:jc w:val="both"/>
    </w:pPr>
    <w:rPr>
      <w:rFonts w:ascii="Franklin Gothic Book" w:hAnsi="Franklin Gothic Book"/>
      <w:sz w:val="22"/>
      <w:szCs w:val="24"/>
    </w:rPr>
  </w:style>
  <w:style w:type="paragraph" w:styleId="berschrift1">
    <w:name w:val="heading 1"/>
    <w:basedOn w:val="Standard"/>
    <w:next w:val="Standard"/>
    <w:uiPriority w:val="9"/>
    <w:qFormat/>
    <w:pPr>
      <w:keepNext/>
      <w:numPr>
        <w:numId w:val="2"/>
      </w:numPr>
      <w:spacing w:before="240" w:after="360"/>
      <w:outlineLvl w:val="0"/>
    </w:pPr>
    <w:rPr>
      <w:b/>
      <w:bCs/>
      <w:kern w:val="32"/>
      <w:sz w:val="28"/>
      <w:szCs w:val="32"/>
      <w:lang w:val="x-none" w:eastAsia="x-none"/>
    </w:rPr>
  </w:style>
  <w:style w:type="paragraph" w:styleId="berschrift2">
    <w:name w:val="heading 2"/>
    <w:aliases w:val="d"/>
    <w:basedOn w:val="Standard"/>
    <w:next w:val="Standard"/>
    <w:uiPriority w:val="9"/>
    <w:qFormat/>
    <w:pPr>
      <w:keepNext/>
      <w:numPr>
        <w:ilvl w:val="1"/>
        <w:numId w:val="2"/>
      </w:numPr>
      <w:spacing w:before="360"/>
      <w:outlineLvl w:val="1"/>
    </w:pPr>
    <w:rPr>
      <w:b/>
      <w:bCs/>
      <w:iCs/>
      <w:sz w:val="24"/>
      <w:szCs w:val="28"/>
      <w:lang w:eastAsia="x-none"/>
    </w:rPr>
  </w:style>
  <w:style w:type="paragraph" w:styleId="berschrift3">
    <w:name w:val="heading 3"/>
    <w:basedOn w:val="Standard"/>
    <w:next w:val="Standard"/>
    <w:uiPriority w:val="9"/>
    <w:qFormat/>
    <w:pPr>
      <w:keepNext/>
      <w:numPr>
        <w:ilvl w:val="2"/>
        <w:numId w:val="2"/>
      </w:numPr>
      <w:spacing w:before="240"/>
      <w:outlineLvl w:val="2"/>
    </w:pPr>
    <w:rPr>
      <w:b/>
      <w:bCs/>
      <w:szCs w:val="26"/>
      <w:lang w:val="x-none" w:eastAsia="x-none"/>
    </w:rPr>
  </w:style>
  <w:style w:type="paragraph" w:styleId="berschrift4">
    <w:name w:val="heading 4"/>
    <w:basedOn w:val="Standard"/>
    <w:next w:val="Standard"/>
    <w:uiPriority w:val="9"/>
    <w:qFormat/>
    <w:pPr>
      <w:keepNext/>
      <w:numPr>
        <w:ilvl w:val="3"/>
        <w:numId w:val="2"/>
      </w:numPr>
      <w:spacing w:before="240" w:after="60"/>
      <w:outlineLvl w:val="3"/>
    </w:pPr>
    <w:rPr>
      <w:rFonts w:ascii="Calibri" w:hAnsi="Calibri"/>
      <w:b/>
      <w:bCs/>
      <w:i/>
      <w:iCs/>
      <w:szCs w:val="20"/>
      <w:lang w:val="x-none" w:eastAsia="x-none"/>
    </w:rPr>
  </w:style>
  <w:style w:type="paragraph" w:styleId="berschrift5">
    <w:name w:val="heading 5"/>
    <w:basedOn w:val="Standard"/>
    <w:next w:val="Standard"/>
    <w:uiPriority w:val="9"/>
    <w:qFormat/>
    <w:pPr>
      <w:numPr>
        <w:ilvl w:val="4"/>
        <w:numId w:val="2"/>
      </w:numPr>
      <w:spacing w:before="240" w:after="60"/>
      <w:outlineLvl w:val="4"/>
    </w:pPr>
    <w:rPr>
      <w:rFonts w:ascii="Calibri" w:hAnsi="Calibri"/>
      <w:b/>
      <w:bCs/>
      <w:sz w:val="20"/>
      <w:szCs w:val="20"/>
      <w:lang w:val="x-none" w:eastAsia="x-none"/>
    </w:rPr>
  </w:style>
  <w:style w:type="paragraph" w:styleId="berschrift6">
    <w:name w:val="heading 6"/>
    <w:basedOn w:val="Standard"/>
    <w:next w:val="Standard"/>
    <w:uiPriority w:val="9"/>
    <w:qFormat/>
    <w:pPr>
      <w:numPr>
        <w:ilvl w:val="5"/>
        <w:numId w:val="2"/>
      </w:numPr>
      <w:spacing w:before="240" w:after="60"/>
      <w:outlineLvl w:val="5"/>
    </w:pPr>
    <w:rPr>
      <w:rFonts w:ascii="Calibri" w:hAnsi="Calibri"/>
      <w:b/>
      <w:bCs/>
      <w:i/>
      <w:iCs/>
      <w:color w:val="808080"/>
      <w:sz w:val="20"/>
      <w:szCs w:val="20"/>
      <w:lang w:val="x-none" w:eastAsia="x-none"/>
    </w:rPr>
  </w:style>
  <w:style w:type="paragraph" w:styleId="berschrift7">
    <w:name w:val="heading 7"/>
    <w:basedOn w:val="Standard"/>
    <w:next w:val="Standard"/>
    <w:uiPriority w:val="9"/>
    <w:qFormat/>
    <w:pPr>
      <w:numPr>
        <w:ilvl w:val="6"/>
        <w:numId w:val="2"/>
      </w:numPr>
      <w:spacing w:before="240" w:after="60"/>
      <w:outlineLvl w:val="6"/>
    </w:pPr>
    <w:rPr>
      <w:rFonts w:ascii="Calibri" w:hAnsi="Calibri"/>
      <w:i/>
      <w:iCs/>
      <w:sz w:val="20"/>
      <w:szCs w:val="20"/>
      <w:lang w:val="x-none" w:eastAsia="x-none"/>
    </w:rPr>
  </w:style>
  <w:style w:type="paragraph" w:styleId="berschrift8">
    <w:name w:val="heading 8"/>
    <w:basedOn w:val="Standard"/>
    <w:next w:val="Standard"/>
    <w:uiPriority w:val="9"/>
    <w:qFormat/>
    <w:pPr>
      <w:numPr>
        <w:ilvl w:val="7"/>
        <w:numId w:val="2"/>
      </w:numPr>
      <w:spacing w:before="240" w:after="60"/>
      <w:outlineLvl w:val="7"/>
    </w:pPr>
    <w:rPr>
      <w:rFonts w:ascii="Calibri" w:hAnsi="Calibri"/>
      <w:sz w:val="20"/>
      <w:szCs w:val="20"/>
      <w:lang w:val="x-none" w:eastAsia="x-none"/>
    </w:rPr>
  </w:style>
  <w:style w:type="paragraph" w:styleId="berschrift9">
    <w:name w:val="heading 9"/>
    <w:basedOn w:val="Standard"/>
    <w:next w:val="Standard"/>
    <w:qFormat/>
    <w:pPr>
      <w:spacing w:before="240" w:after="60"/>
      <w:ind w:left="1584" w:hanging="1584"/>
      <w:outlineLvl w:val="8"/>
    </w:pPr>
    <w:rPr>
      <w:rFonts w:ascii="Calibri" w:hAnsi="Calibri"/>
      <w:i/>
      <w:iCs/>
      <w:spacing w:val="5"/>
      <w:sz w:val="2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pPr>
      <w:tabs>
        <w:tab w:val="center" w:pos="4536"/>
        <w:tab w:val="right" w:pos="9072"/>
      </w:tabs>
    </w:pPr>
  </w:style>
  <w:style w:type="paragraph" w:customStyle="1" w:styleId="BasicParagraph">
    <w:name w:val="[Basic Paragraph]"/>
    <w:basedOn w:val="Standard"/>
    <w:pPr>
      <w:widowControl w:val="0"/>
      <w:autoSpaceDE w:val="0"/>
      <w:autoSpaceDN w:val="0"/>
      <w:adjustRightInd w:val="0"/>
      <w:spacing w:line="288" w:lineRule="auto"/>
    </w:pPr>
    <w:rPr>
      <w:rFonts w:ascii="Times-Roman" w:hAnsi="Times-Roman" w:cs="Times-Roman"/>
      <w:color w:val="000000"/>
      <w:lang w:eastAsia="en-US"/>
    </w:rPr>
  </w:style>
  <w:style w:type="character" w:customStyle="1" w:styleId="HSBAddITCoff">
    <w:name w:val="HSB_Add ITC off"/>
    <w:rPr>
      <w:rFonts w:ascii="OfficinaSans-Book" w:hAnsi="OfficinaSans-Book" w:cs="OfficinaSans-Book" w:hint="default"/>
      <w:color w:val="123265"/>
      <w:sz w:val="19"/>
      <w:szCs w:val="19"/>
      <w:lang w:val="nl-NL"/>
    </w:rPr>
  </w:style>
  <w:style w:type="paragraph" w:styleId="Sprechblasentext">
    <w:name w:val="Balloon Text"/>
    <w:basedOn w:val="Standard"/>
    <w:rPr>
      <w:rFonts w:ascii="Tahoma" w:hAnsi="Tahoma" w:cs="Tahoma"/>
      <w:sz w:val="16"/>
      <w:szCs w:val="16"/>
    </w:rPr>
  </w:style>
  <w:style w:type="character" w:styleId="Hyperlink">
    <w:name w:val="Hyperlink"/>
    <w:uiPriority w:val="99"/>
    <w:rPr>
      <w:color w:val="0000FF"/>
      <w:u w:val="single"/>
    </w:rPr>
  </w:style>
  <w:style w:type="character" w:styleId="Seitenzahl">
    <w:name w:val="page number"/>
    <w:basedOn w:val="Absatz-Standardschriftart"/>
    <w:semiHidden/>
  </w:style>
  <w:style w:type="paragraph" w:customStyle="1" w:styleId="berschrift41">
    <w:name w:val="Überschrift 41"/>
    <w:basedOn w:val="Standard"/>
    <w:next w:val="Standard"/>
    <w:unhideWhenUsed/>
    <w:qFormat/>
    <w:pPr>
      <w:spacing w:before="200"/>
      <w:outlineLvl w:val="3"/>
    </w:pPr>
    <w:rPr>
      <w:rFonts w:ascii="Calibri" w:hAnsi="Calibri"/>
      <w:b/>
      <w:bCs/>
      <w:i/>
      <w:iCs/>
      <w:szCs w:val="22"/>
      <w:lang w:eastAsia="en-US"/>
    </w:rPr>
  </w:style>
  <w:style w:type="paragraph" w:customStyle="1" w:styleId="berschrift51">
    <w:name w:val="Überschrift 51"/>
    <w:basedOn w:val="Standard"/>
    <w:next w:val="Standard"/>
    <w:unhideWhenUsed/>
    <w:qFormat/>
    <w:pPr>
      <w:spacing w:before="200"/>
      <w:outlineLvl w:val="4"/>
    </w:pPr>
    <w:rPr>
      <w:rFonts w:ascii="Calibri" w:hAnsi="Calibri"/>
      <w:b/>
      <w:bCs/>
      <w:color w:val="808080"/>
      <w:szCs w:val="22"/>
      <w:lang w:eastAsia="en-US"/>
    </w:rPr>
  </w:style>
  <w:style w:type="paragraph" w:customStyle="1" w:styleId="berschrift61">
    <w:name w:val="Überschrift 61"/>
    <w:basedOn w:val="Standard"/>
    <w:next w:val="Standard"/>
    <w:unhideWhenUsed/>
    <w:qFormat/>
    <w:pPr>
      <w:spacing w:line="271" w:lineRule="auto"/>
      <w:outlineLvl w:val="5"/>
    </w:pPr>
    <w:rPr>
      <w:rFonts w:ascii="Calibri" w:hAnsi="Calibri"/>
      <w:b/>
      <w:bCs/>
      <w:i/>
      <w:iCs/>
      <w:color w:val="808080"/>
      <w:szCs w:val="22"/>
      <w:lang w:eastAsia="en-US"/>
    </w:rPr>
  </w:style>
  <w:style w:type="paragraph" w:customStyle="1" w:styleId="berschrift71">
    <w:name w:val="Überschrift 71"/>
    <w:basedOn w:val="Standard"/>
    <w:next w:val="Standard"/>
    <w:unhideWhenUsed/>
    <w:qFormat/>
    <w:pPr>
      <w:outlineLvl w:val="6"/>
    </w:pPr>
    <w:rPr>
      <w:rFonts w:ascii="Calibri" w:hAnsi="Calibri"/>
      <w:i/>
      <w:iCs/>
      <w:szCs w:val="22"/>
      <w:lang w:eastAsia="en-US"/>
    </w:rPr>
  </w:style>
  <w:style w:type="paragraph" w:customStyle="1" w:styleId="berschrift81">
    <w:name w:val="Überschrift 81"/>
    <w:basedOn w:val="Standard"/>
    <w:next w:val="Standard"/>
    <w:unhideWhenUsed/>
    <w:qFormat/>
    <w:pPr>
      <w:outlineLvl w:val="7"/>
    </w:pPr>
    <w:rPr>
      <w:rFonts w:ascii="Calibri" w:hAnsi="Calibri"/>
      <w:szCs w:val="20"/>
      <w:lang w:eastAsia="en-US"/>
    </w:rPr>
  </w:style>
  <w:style w:type="paragraph" w:customStyle="1" w:styleId="berschrift91">
    <w:name w:val="Überschrift 91"/>
    <w:basedOn w:val="Standard"/>
    <w:next w:val="Standard"/>
    <w:unhideWhenUsed/>
    <w:qFormat/>
    <w:pPr>
      <w:outlineLvl w:val="8"/>
    </w:pPr>
    <w:rPr>
      <w:rFonts w:ascii="Calibri" w:hAnsi="Calibri"/>
      <w:i/>
      <w:iCs/>
      <w:spacing w:val="5"/>
      <w:szCs w:val="20"/>
      <w:lang w:eastAsia="en-US"/>
    </w:rPr>
  </w:style>
  <w:style w:type="paragraph" w:customStyle="1" w:styleId="Listenabsatz1">
    <w:name w:val="Listenabsatz1"/>
    <w:basedOn w:val="Standard"/>
    <w:next w:val="Listenabsatz"/>
    <w:qFormat/>
    <w:pPr>
      <w:ind w:left="720"/>
      <w:contextualSpacing/>
    </w:pPr>
    <w:rPr>
      <w:rFonts w:ascii="Cambria" w:hAnsi="Cambria"/>
      <w:szCs w:val="22"/>
      <w:lang w:eastAsia="en-US"/>
    </w:rPr>
  </w:style>
  <w:style w:type="paragraph" w:styleId="Listenabsatz">
    <w:name w:val="List Paragraph"/>
    <w:basedOn w:val="Standard"/>
    <w:uiPriority w:val="34"/>
    <w:qFormat/>
    <w:pPr>
      <w:ind w:left="708"/>
    </w:pPr>
  </w:style>
  <w:style w:type="paragraph" w:customStyle="1" w:styleId="Titel1">
    <w:name w:val="Titel1"/>
    <w:basedOn w:val="Standard"/>
    <w:next w:val="Standard"/>
    <w:qFormat/>
    <w:pPr>
      <w:pBdr>
        <w:bottom w:val="single" w:sz="4" w:space="1" w:color="auto"/>
      </w:pBdr>
      <w:contextualSpacing/>
    </w:pPr>
    <w:rPr>
      <w:rFonts w:ascii="Calibri" w:hAnsi="Calibri"/>
      <w:b/>
      <w:spacing w:val="5"/>
      <w:sz w:val="48"/>
      <w:szCs w:val="52"/>
      <w:lang w:eastAsia="en-US"/>
    </w:rPr>
  </w:style>
  <w:style w:type="paragraph" w:customStyle="1" w:styleId="Untertitel1">
    <w:name w:val="Untertitel1"/>
    <w:basedOn w:val="Standard"/>
    <w:next w:val="Standard"/>
    <w:qFormat/>
    <w:pPr>
      <w:spacing w:after="600"/>
    </w:pPr>
    <w:rPr>
      <w:rFonts w:ascii="Calibri" w:hAnsi="Calibri"/>
      <w:i/>
      <w:iCs/>
      <w:spacing w:val="13"/>
      <w:lang w:eastAsia="en-US"/>
    </w:rPr>
  </w:style>
  <w:style w:type="paragraph" w:customStyle="1" w:styleId="KeinLeerraum1">
    <w:name w:val="Kein Leerraum1"/>
    <w:basedOn w:val="Standard"/>
    <w:next w:val="KeinLeerraum"/>
    <w:qFormat/>
    <w:rPr>
      <w:rFonts w:ascii="Cambria" w:hAnsi="Cambria"/>
      <w:szCs w:val="22"/>
      <w:lang w:eastAsia="en-US"/>
    </w:rPr>
  </w:style>
  <w:style w:type="paragraph" w:styleId="KeinLeerraum">
    <w:name w:val="No Spacing"/>
    <w:qFormat/>
    <w:rPr>
      <w:sz w:val="24"/>
      <w:szCs w:val="24"/>
    </w:rPr>
  </w:style>
  <w:style w:type="paragraph" w:customStyle="1" w:styleId="Anfhrungszeichen1">
    <w:name w:val="Anführungszeichen1"/>
    <w:basedOn w:val="Standard"/>
    <w:next w:val="Standard"/>
    <w:qFormat/>
    <w:pPr>
      <w:spacing w:before="200"/>
      <w:ind w:left="360" w:right="360"/>
    </w:pPr>
    <w:rPr>
      <w:rFonts w:ascii="Cambria" w:hAnsi="Cambria"/>
      <w:i/>
      <w:iCs/>
      <w:szCs w:val="22"/>
      <w:lang w:eastAsia="en-US"/>
    </w:rPr>
  </w:style>
  <w:style w:type="paragraph" w:customStyle="1" w:styleId="IntensivesAnfhrungszeichen1">
    <w:name w:val="Intensives Anführungszeichen1"/>
    <w:basedOn w:val="Standard"/>
    <w:next w:val="Standard"/>
    <w:qFormat/>
    <w:pPr>
      <w:pBdr>
        <w:bottom w:val="single" w:sz="4" w:space="1" w:color="auto"/>
      </w:pBdr>
      <w:spacing w:before="200" w:after="280"/>
      <w:ind w:left="1008" w:right="1152"/>
    </w:pPr>
    <w:rPr>
      <w:rFonts w:ascii="Cambria" w:hAnsi="Cambria"/>
      <w:b/>
      <w:bCs/>
      <w:i/>
      <w:iCs/>
      <w:szCs w:val="22"/>
      <w:lang w:eastAsia="en-US"/>
    </w:rPr>
  </w:style>
  <w:style w:type="paragraph" w:customStyle="1" w:styleId="Inhaltsverzeichnisberschrift1">
    <w:name w:val="Inhaltsverzeichnisüberschrift1"/>
    <w:basedOn w:val="berschrift1"/>
    <w:next w:val="Standard"/>
    <w:unhideWhenUsed/>
    <w:qFormat/>
    <w:pPr>
      <w:keepNext w:val="0"/>
      <w:numPr>
        <w:numId w:val="0"/>
      </w:numPr>
      <w:spacing w:before="480" w:after="0"/>
      <w:contextualSpacing/>
      <w:outlineLvl w:val="9"/>
    </w:pPr>
    <w:rPr>
      <w:rFonts w:ascii="Calibri" w:hAnsi="Calibri"/>
      <w:kern w:val="0"/>
      <w:szCs w:val="28"/>
      <w:lang w:eastAsia="en-US" w:bidi="en-US"/>
    </w:rPr>
  </w:style>
  <w:style w:type="character" w:customStyle="1" w:styleId="berschrift1Zchn">
    <w:name w:val="Überschrift 1 Zchn"/>
    <w:uiPriority w:val="9"/>
    <w:rPr>
      <w:rFonts w:ascii="Franklin Gothic Book" w:hAnsi="Franklin Gothic Book"/>
      <w:b/>
      <w:bCs/>
      <w:kern w:val="32"/>
      <w:sz w:val="28"/>
      <w:szCs w:val="32"/>
      <w:lang w:val="x-none" w:eastAsia="x-none"/>
    </w:rPr>
  </w:style>
  <w:style w:type="character" w:customStyle="1" w:styleId="berschrift2Zchn">
    <w:name w:val="Überschrift 2 Zchn"/>
    <w:aliases w:val="d Zchn"/>
    <w:uiPriority w:val="9"/>
    <w:rPr>
      <w:rFonts w:ascii="Franklin Gothic Book" w:hAnsi="Franklin Gothic Book"/>
      <w:b/>
      <w:bCs/>
      <w:iCs/>
      <w:sz w:val="24"/>
      <w:szCs w:val="28"/>
      <w:lang w:eastAsia="x-none"/>
    </w:rPr>
  </w:style>
  <w:style w:type="character" w:customStyle="1" w:styleId="berschrift3Zchn">
    <w:name w:val="Überschrift 3 Zchn"/>
    <w:uiPriority w:val="9"/>
    <w:rPr>
      <w:rFonts w:ascii="Franklin Gothic Book" w:hAnsi="Franklin Gothic Book"/>
      <w:b/>
      <w:bCs/>
      <w:sz w:val="22"/>
      <w:szCs w:val="26"/>
      <w:lang w:val="x-none" w:eastAsia="x-none"/>
    </w:rPr>
  </w:style>
  <w:style w:type="character" w:customStyle="1" w:styleId="berschrift4Zchn">
    <w:name w:val="Überschrift 4 Zchn"/>
    <w:rPr>
      <w:rFonts w:ascii="Calibri" w:hAnsi="Calibri"/>
      <w:b/>
      <w:bCs/>
      <w:i/>
      <w:iCs/>
      <w:sz w:val="22"/>
      <w:lang w:val="x-none" w:eastAsia="x-none"/>
    </w:rPr>
  </w:style>
  <w:style w:type="character" w:customStyle="1" w:styleId="berschrift5Zchn">
    <w:name w:val="Überschrift 5 Zchn"/>
    <w:rPr>
      <w:rFonts w:ascii="Calibri" w:hAnsi="Calibri"/>
      <w:b/>
      <w:bCs/>
      <w:lang w:val="x-none" w:eastAsia="x-none"/>
    </w:rPr>
  </w:style>
  <w:style w:type="character" w:customStyle="1" w:styleId="berschrift6Zchn">
    <w:name w:val="Überschrift 6 Zchn"/>
    <w:rPr>
      <w:rFonts w:ascii="Calibri" w:hAnsi="Calibri"/>
      <w:b/>
      <w:bCs/>
      <w:i/>
      <w:iCs/>
      <w:color w:val="808080"/>
      <w:lang w:val="x-none" w:eastAsia="x-none"/>
    </w:rPr>
  </w:style>
  <w:style w:type="character" w:customStyle="1" w:styleId="berschrift7Zchn">
    <w:name w:val="Überschrift 7 Zchn"/>
    <w:rPr>
      <w:rFonts w:ascii="Calibri" w:hAnsi="Calibri"/>
      <w:i/>
      <w:iCs/>
      <w:lang w:val="x-none" w:eastAsia="x-none"/>
    </w:rPr>
  </w:style>
  <w:style w:type="character" w:customStyle="1" w:styleId="berschrift8Zchn">
    <w:name w:val="Überschrift 8 Zchn"/>
    <w:rPr>
      <w:rFonts w:ascii="Calibri" w:hAnsi="Calibri"/>
      <w:lang w:val="x-none" w:eastAsia="x-none"/>
    </w:rPr>
  </w:style>
  <w:style w:type="character" w:customStyle="1" w:styleId="berschrift9Zchn">
    <w:name w:val="Überschrift 9 Zchn"/>
    <w:rPr>
      <w:rFonts w:ascii="Calibri" w:hAnsi="Calibri"/>
      <w:i/>
      <w:iCs/>
      <w:spacing w:val="5"/>
    </w:rPr>
  </w:style>
  <w:style w:type="paragraph" w:styleId="Verzeichnis1">
    <w:name w:val="toc 1"/>
    <w:basedOn w:val="Standard"/>
    <w:next w:val="Standard"/>
    <w:autoRedefine/>
    <w:uiPriority w:val="39"/>
    <w:qFormat/>
    <w:pPr>
      <w:tabs>
        <w:tab w:val="left" w:pos="426"/>
        <w:tab w:val="right" w:leader="underscore" w:pos="9062"/>
      </w:tabs>
      <w:spacing w:before="120"/>
      <w:jc w:val="left"/>
    </w:pPr>
    <w:rPr>
      <w:rFonts w:ascii="Calibri" w:hAnsi="Calibri" w:cs="Calibri"/>
      <w:b/>
      <w:bCs/>
      <w:caps/>
      <w:sz w:val="20"/>
      <w:szCs w:val="20"/>
    </w:rPr>
  </w:style>
  <w:style w:type="paragraph" w:styleId="Verzeichnis2">
    <w:name w:val="toc 2"/>
    <w:basedOn w:val="Standard"/>
    <w:next w:val="Standard"/>
    <w:autoRedefine/>
    <w:uiPriority w:val="39"/>
    <w:qFormat/>
    <w:pPr>
      <w:spacing w:after="0"/>
      <w:ind w:left="220"/>
      <w:jc w:val="left"/>
    </w:pPr>
    <w:rPr>
      <w:rFonts w:ascii="Calibri" w:hAnsi="Calibri" w:cs="Calibri"/>
      <w:smallCaps/>
      <w:sz w:val="20"/>
      <w:szCs w:val="20"/>
    </w:rPr>
  </w:style>
  <w:style w:type="paragraph" w:styleId="Verzeichnis3">
    <w:name w:val="toc 3"/>
    <w:basedOn w:val="Standard"/>
    <w:next w:val="Standard"/>
    <w:autoRedefine/>
    <w:uiPriority w:val="39"/>
    <w:qFormat/>
    <w:pPr>
      <w:spacing w:after="0"/>
      <w:ind w:left="440"/>
      <w:jc w:val="left"/>
    </w:pPr>
    <w:rPr>
      <w:rFonts w:ascii="Calibri" w:hAnsi="Calibri" w:cs="Calibri"/>
      <w:i/>
      <w:iCs/>
      <w:sz w:val="20"/>
      <w:szCs w:val="20"/>
    </w:rPr>
  </w:style>
  <w:style w:type="paragraph" w:styleId="Beschriftung">
    <w:name w:val="caption"/>
    <w:basedOn w:val="Standard"/>
    <w:next w:val="Standard"/>
    <w:qFormat/>
    <w:rPr>
      <w:b/>
      <w:bCs/>
      <w:szCs w:val="20"/>
    </w:rPr>
  </w:style>
  <w:style w:type="paragraph" w:styleId="Titel">
    <w:name w:val="Title"/>
    <w:basedOn w:val="Standard"/>
    <w:next w:val="Standard"/>
    <w:qFormat/>
    <w:pPr>
      <w:spacing w:before="240" w:after="60"/>
      <w:jc w:val="center"/>
      <w:outlineLvl w:val="0"/>
    </w:pPr>
    <w:rPr>
      <w:spacing w:val="5"/>
      <w:sz w:val="48"/>
      <w:szCs w:val="52"/>
      <w:lang w:val="x-none" w:eastAsia="x-none"/>
    </w:rPr>
  </w:style>
  <w:style w:type="character" w:customStyle="1" w:styleId="TitelZchn">
    <w:name w:val="Titel Zchn"/>
    <w:rPr>
      <w:rFonts w:ascii="Franklin Gothic Book" w:hAnsi="Franklin Gothic Book"/>
      <w:spacing w:val="5"/>
      <w:sz w:val="48"/>
      <w:szCs w:val="52"/>
    </w:rPr>
  </w:style>
  <w:style w:type="paragraph" w:styleId="Untertitel">
    <w:name w:val="Subtitle"/>
    <w:basedOn w:val="Standard"/>
    <w:next w:val="Standard"/>
    <w:qFormat/>
    <w:pPr>
      <w:spacing w:after="60"/>
      <w:jc w:val="center"/>
      <w:outlineLvl w:val="1"/>
    </w:pPr>
    <w:rPr>
      <w:rFonts w:ascii="Calibri" w:hAnsi="Calibri"/>
      <w:i/>
      <w:iCs/>
      <w:spacing w:val="13"/>
      <w:sz w:val="24"/>
      <w:lang w:val="x-none" w:eastAsia="x-none"/>
    </w:rPr>
  </w:style>
  <w:style w:type="character" w:customStyle="1" w:styleId="UntertitelZchn">
    <w:name w:val="Untertitel Zchn"/>
    <w:rPr>
      <w:rFonts w:ascii="Calibri" w:hAnsi="Calibri"/>
      <w:i/>
      <w:iCs/>
      <w:spacing w:val="13"/>
      <w:sz w:val="24"/>
      <w:szCs w:val="24"/>
    </w:rPr>
  </w:style>
  <w:style w:type="character" w:styleId="Fett">
    <w:name w:val="Strong"/>
    <w:aliases w:val="Standard1"/>
    <w:uiPriority w:val="22"/>
    <w:qFormat/>
    <w:rPr>
      <w:rFonts w:ascii="Franklin Gothic Book" w:hAnsi="Franklin Gothic Book"/>
      <w:b/>
      <w:bCs/>
      <w:sz w:val="24"/>
    </w:rPr>
  </w:style>
  <w:style w:type="character" w:styleId="Hervorhebung">
    <w:name w:val="Emphasis"/>
    <w:qFormat/>
    <w:rPr>
      <w:rFonts w:ascii="Franklin Gothic Book" w:hAnsi="Franklin Gothic Book"/>
      <w:b/>
      <w:bCs/>
      <w:i/>
      <w:iCs/>
      <w:spacing w:val="10"/>
      <w:sz w:val="22"/>
      <w:bdr w:val="none" w:sz="0" w:space="0" w:color="auto"/>
      <w:shd w:val="clear" w:color="auto" w:fill="auto"/>
    </w:rPr>
  </w:style>
  <w:style w:type="paragraph" w:customStyle="1" w:styleId="Anfhrungszeichen">
    <w:name w:val="Anführungszeichen"/>
    <w:basedOn w:val="Standard"/>
    <w:next w:val="Standard"/>
    <w:qFormat/>
    <w:rPr>
      <w:i/>
      <w:iCs/>
      <w:szCs w:val="20"/>
      <w:lang w:val="x-none" w:eastAsia="x-none"/>
    </w:rPr>
  </w:style>
  <w:style w:type="character" w:customStyle="1" w:styleId="AnfhrungszeichenZchn">
    <w:name w:val="Anführungszeichen Zchn"/>
    <w:rPr>
      <w:rFonts w:ascii="Franklin Gothic Book" w:hAnsi="Franklin Gothic Book"/>
      <w:i/>
      <w:iCs/>
      <w:sz w:val="22"/>
    </w:rPr>
  </w:style>
  <w:style w:type="paragraph" w:customStyle="1" w:styleId="IntensivesAnfhrungszeichen">
    <w:name w:val="Intensives Anführungszeichen"/>
    <w:basedOn w:val="Standard"/>
    <w:next w:val="Standard"/>
    <w:qFormat/>
    <w:pPr>
      <w:pBdr>
        <w:bottom w:val="single" w:sz="4" w:space="4" w:color="4F81BD"/>
      </w:pBdr>
      <w:spacing w:before="200" w:after="280"/>
      <w:ind w:left="936" w:right="936"/>
    </w:pPr>
    <w:rPr>
      <w:b/>
      <w:bCs/>
      <w:i/>
      <w:iCs/>
      <w:szCs w:val="20"/>
      <w:lang w:val="x-none" w:eastAsia="x-none"/>
    </w:rPr>
  </w:style>
  <w:style w:type="character" w:customStyle="1" w:styleId="IntensivesAnfhrungszeichenZchn">
    <w:name w:val="Intensives Anführungszeichen Zchn"/>
    <w:rPr>
      <w:rFonts w:ascii="Franklin Gothic Book" w:hAnsi="Franklin Gothic Book"/>
      <w:b/>
      <w:bCs/>
      <w:i/>
      <w:iCs/>
      <w:sz w:val="22"/>
    </w:rPr>
  </w:style>
  <w:style w:type="character" w:styleId="SchwacheHervorhebung">
    <w:name w:val="Subtle Emphasis"/>
    <w:qFormat/>
    <w:rPr>
      <w:rFonts w:ascii="Franklin Gothic Book" w:hAnsi="Franklin Gothic Book"/>
      <w:i/>
      <w:iCs/>
      <w:sz w:val="22"/>
    </w:rPr>
  </w:style>
  <w:style w:type="character" w:styleId="IntensiveHervorhebung">
    <w:name w:val="Intense Emphasis"/>
    <w:uiPriority w:val="21"/>
    <w:qFormat/>
    <w:rPr>
      <w:rFonts w:ascii="Franklin Gothic Book" w:hAnsi="Franklin Gothic Book"/>
      <w:b/>
      <w:bCs/>
      <w:sz w:val="22"/>
    </w:rPr>
  </w:style>
  <w:style w:type="character" w:styleId="SchwacherVerweis">
    <w:name w:val="Subtle Reference"/>
    <w:qFormat/>
    <w:rPr>
      <w:rFonts w:ascii="Franklin Gothic Book" w:hAnsi="Franklin Gothic Book"/>
      <w:smallCaps/>
      <w:sz w:val="22"/>
    </w:rPr>
  </w:style>
  <w:style w:type="character" w:styleId="IntensiverVerweis">
    <w:name w:val="Intense Reference"/>
    <w:qFormat/>
    <w:rPr>
      <w:rFonts w:ascii="Franklin Gothic Book" w:hAnsi="Franklin Gothic Book"/>
      <w:smallCaps/>
      <w:spacing w:val="5"/>
      <w:sz w:val="22"/>
      <w:u w:val="single"/>
    </w:rPr>
  </w:style>
  <w:style w:type="character" w:styleId="Buchtitel">
    <w:name w:val="Book Title"/>
    <w:qFormat/>
    <w:rPr>
      <w:rFonts w:ascii="Franklin Gothic Book" w:hAnsi="Franklin Gothic Book"/>
      <w:i/>
      <w:iCs/>
      <w:smallCaps/>
      <w:spacing w:val="5"/>
      <w:sz w:val="28"/>
    </w:rPr>
  </w:style>
  <w:style w:type="paragraph" w:styleId="Inhaltsverzeichnisberschrift">
    <w:name w:val="TOC Heading"/>
    <w:basedOn w:val="berschrift1"/>
    <w:next w:val="Standard"/>
    <w:qFormat/>
    <w:pPr>
      <w:keepLines/>
      <w:numPr>
        <w:numId w:val="0"/>
      </w:numPr>
      <w:spacing w:before="480" w:after="0" w:line="276" w:lineRule="auto"/>
      <w:outlineLvl w:val="9"/>
    </w:pPr>
    <w:rPr>
      <w:rFonts w:ascii="Cambria" w:hAnsi="Cambria"/>
      <w:color w:val="376092"/>
      <w:kern w:val="0"/>
      <w:szCs w:val="28"/>
      <w:lang w:eastAsia="en-US"/>
    </w:rPr>
  </w:style>
  <w:style w:type="character" w:customStyle="1" w:styleId="KopfzeileZchn">
    <w:name w:val="Kopfzeile Zchn"/>
    <w:rPr>
      <w:rFonts w:ascii="Franklin Gothic Book" w:hAnsi="Franklin Gothic Book"/>
      <w:sz w:val="22"/>
      <w:szCs w:val="24"/>
    </w:rPr>
  </w:style>
  <w:style w:type="character" w:customStyle="1" w:styleId="FuzeileZchn">
    <w:name w:val="Fußzeile Zchn"/>
    <w:rPr>
      <w:rFonts w:ascii="Franklin Gothic Book" w:hAnsi="Franklin Gothic Book"/>
      <w:sz w:val="22"/>
      <w:szCs w:val="24"/>
    </w:rPr>
  </w:style>
  <w:style w:type="paragraph" w:styleId="Textkrper2">
    <w:name w:val="Body Text 2"/>
    <w:basedOn w:val="Standard"/>
    <w:semiHidden/>
    <w:pPr>
      <w:spacing w:line="480" w:lineRule="auto"/>
    </w:pPr>
    <w:rPr>
      <w:lang w:eastAsia="en-US"/>
    </w:rPr>
  </w:style>
  <w:style w:type="character" w:customStyle="1" w:styleId="Textkrper2Zchn">
    <w:name w:val="Textkörper 2 Zchn"/>
    <w:rPr>
      <w:rFonts w:ascii="Franklin Gothic Book" w:hAnsi="Franklin Gothic Book"/>
      <w:sz w:val="22"/>
      <w:szCs w:val="24"/>
      <w:lang w:eastAsia="en-US"/>
    </w:rPr>
  </w:style>
  <w:style w:type="paragraph" w:styleId="NurText">
    <w:name w:val="Plain Text"/>
    <w:basedOn w:val="Standard"/>
    <w:semiHidden/>
    <w:rPr>
      <w:rFonts w:ascii="Consolas" w:hAnsi="Consolas" w:cs="Consolas"/>
      <w:sz w:val="21"/>
      <w:szCs w:val="21"/>
      <w:lang w:eastAsia="en-US"/>
    </w:rPr>
  </w:style>
  <w:style w:type="character" w:customStyle="1" w:styleId="NurTextZchn">
    <w:name w:val="Nur Text Zchn"/>
    <w:rPr>
      <w:rFonts w:ascii="Consolas" w:hAnsi="Consolas" w:cs="Consolas"/>
      <w:sz w:val="21"/>
      <w:szCs w:val="21"/>
      <w:lang w:eastAsia="en-US"/>
    </w:rPr>
  </w:style>
  <w:style w:type="character" w:customStyle="1" w:styleId="SprechblasentextZchn">
    <w:name w:val="Sprechblasentext Zchn"/>
    <w:rPr>
      <w:rFonts w:ascii="Tahoma" w:hAnsi="Tahoma" w:cs="Tahoma"/>
      <w:sz w:val="16"/>
      <w:szCs w:val="16"/>
    </w:rPr>
  </w:style>
  <w:style w:type="paragraph" w:styleId="StandardWeb">
    <w:name w:val="Normal (Web)"/>
    <w:basedOn w:val="Standard"/>
    <w:uiPriority w:val="99"/>
    <w:semiHidden/>
    <w:rPr>
      <w:rFonts w:ascii="Times New Roman" w:hAnsi="Times New Roman"/>
      <w:lang w:eastAsia="en-US"/>
    </w:rPr>
  </w:style>
  <w:style w:type="paragraph" w:customStyle="1" w:styleId="Default">
    <w:name w:val="Default"/>
    <w:pPr>
      <w:autoSpaceDE w:val="0"/>
      <w:autoSpaceDN w:val="0"/>
      <w:adjustRightInd w:val="0"/>
    </w:pPr>
    <w:rPr>
      <w:rFonts w:ascii="PDMNA D+ Univers" w:hAnsi="PDMNA D+ Univers" w:cs="PDMNA D+ Univers"/>
      <w:color w:val="000000"/>
      <w:lang w:eastAsia="en-US"/>
    </w:rPr>
  </w:style>
  <w:style w:type="character" w:customStyle="1" w:styleId="Bildunterschrift">
    <w:name w:val="Bildunterschrift"/>
    <w:rPr>
      <w:rFonts w:ascii="Arial" w:hAnsi="Arial"/>
      <w:sz w:val="16"/>
    </w:rPr>
  </w:style>
  <w:style w:type="paragraph" w:customStyle="1" w:styleId="Flietext">
    <w:name w:val="Fließtext"/>
    <w:basedOn w:val="Standard"/>
    <w:pPr>
      <w:spacing w:line="360" w:lineRule="auto"/>
    </w:pPr>
    <w:rPr>
      <w:szCs w:val="20"/>
    </w:rPr>
  </w:style>
  <w:style w:type="paragraph" w:customStyle="1" w:styleId="Zitat1">
    <w:name w:val="Zitat1"/>
    <w:basedOn w:val="Standard"/>
    <w:pPr>
      <w:spacing w:line="360" w:lineRule="auto"/>
      <w:ind w:left="708"/>
    </w:pPr>
    <w:rPr>
      <w:i/>
    </w:rPr>
  </w:style>
  <w:style w:type="character" w:styleId="BesuchterLink">
    <w:name w:val="FollowedHyperlink"/>
    <w:semiHidden/>
    <w:unhideWhenUsed/>
    <w:rPr>
      <w:color w:val="800080"/>
      <w:u w:val="single"/>
    </w:rPr>
  </w:style>
  <w:style w:type="paragraph" w:styleId="Textkrper">
    <w:name w:val="Body Text"/>
    <w:basedOn w:val="Standard"/>
    <w:semiHidden/>
    <w:unhideWhenUsed/>
    <w:rPr>
      <w:rFonts w:ascii="Arial" w:hAnsi="Arial" w:cs="Arial"/>
      <w:szCs w:val="22"/>
    </w:rPr>
  </w:style>
  <w:style w:type="character" w:customStyle="1" w:styleId="TextkrperZchn">
    <w:name w:val="Textkörper Zchn"/>
    <w:rPr>
      <w:rFonts w:ascii="Arial" w:hAnsi="Arial" w:cs="Arial"/>
      <w:sz w:val="22"/>
      <w:szCs w:val="22"/>
    </w:rPr>
  </w:style>
  <w:style w:type="paragraph" w:styleId="Dokumentstruktur">
    <w:name w:val="Document Map"/>
    <w:basedOn w:val="Standard"/>
    <w:semiHidden/>
    <w:unhideWhenUsed/>
    <w:rPr>
      <w:rFonts w:ascii="Tahoma" w:eastAsia="Cambria" w:hAnsi="Tahoma" w:cs="Tahoma"/>
      <w:sz w:val="16"/>
      <w:szCs w:val="16"/>
      <w:lang w:eastAsia="en-US"/>
    </w:rPr>
  </w:style>
  <w:style w:type="character" w:customStyle="1" w:styleId="DokumentstrukturZchn">
    <w:name w:val="Dokumentstruktur Zchn"/>
    <w:rPr>
      <w:rFonts w:ascii="Tahoma" w:eastAsia="Cambria" w:hAnsi="Tahoma" w:cs="Tahoma"/>
      <w:sz w:val="16"/>
      <w:szCs w:val="16"/>
      <w:lang w:eastAsia="en-US"/>
    </w:rPr>
  </w:style>
  <w:style w:type="paragraph" w:customStyle="1" w:styleId="CM4">
    <w:name w:val="CM4"/>
    <w:basedOn w:val="Standard"/>
    <w:next w:val="Standard"/>
    <w:pPr>
      <w:widowControl w:val="0"/>
      <w:autoSpaceDE w:val="0"/>
      <w:autoSpaceDN w:val="0"/>
      <w:adjustRightInd w:val="0"/>
    </w:pPr>
    <w:rPr>
      <w:szCs w:val="22"/>
    </w:rPr>
  </w:style>
  <w:style w:type="paragraph" w:customStyle="1" w:styleId="CM76">
    <w:name w:val="CM76"/>
    <w:basedOn w:val="Default"/>
    <w:next w:val="Default"/>
    <w:rPr>
      <w:rFonts w:ascii="Arial" w:eastAsia="Cambria" w:hAnsi="Arial" w:cs="Arial"/>
      <w:color w:val="auto"/>
      <w:sz w:val="22"/>
      <w:szCs w:val="22"/>
    </w:rPr>
  </w:style>
  <w:style w:type="paragraph" w:customStyle="1" w:styleId="CM74">
    <w:name w:val="CM74"/>
    <w:basedOn w:val="Default"/>
    <w:next w:val="Default"/>
    <w:rPr>
      <w:rFonts w:ascii="Arial" w:eastAsia="Cambria" w:hAnsi="Arial" w:cs="Arial"/>
      <w:color w:val="auto"/>
      <w:sz w:val="22"/>
      <w:szCs w:val="22"/>
    </w:rPr>
  </w:style>
  <w:style w:type="paragraph" w:customStyle="1" w:styleId="CM3">
    <w:name w:val="CM3"/>
    <w:basedOn w:val="Default"/>
    <w:next w:val="Default"/>
    <w:rPr>
      <w:rFonts w:ascii="Times New Roman" w:eastAsia="Cambria" w:hAnsi="Times New Roman" w:cs="Times New Roman"/>
      <w:color w:val="auto"/>
      <w:sz w:val="22"/>
      <w:szCs w:val="22"/>
    </w:rPr>
  </w:style>
  <w:style w:type="paragraph" w:customStyle="1" w:styleId="CM2">
    <w:name w:val="CM2"/>
    <w:basedOn w:val="Default"/>
    <w:next w:val="Default"/>
    <w:rPr>
      <w:rFonts w:ascii="Arial" w:eastAsia="Cambria" w:hAnsi="Arial" w:cs="Arial"/>
      <w:color w:val="auto"/>
      <w:sz w:val="22"/>
      <w:szCs w:val="22"/>
    </w:rPr>
  </w:style>
  <w:style w:type="paragraph" w:customStyle="1" w:styleId="CM77">
    <w:name w:val="CM77"/>
    <w:basedOn w:val="Default"/>
    <w:next w:val="Default"/>
    <w:rPr>
      <w:rFonts w:ascii="Arial" w:eastAsia="Cambria" w:hAnsi="Arial" w:cs="Arial"/>
      <w:color w:val="auto"/>
      <w:sz w:val="22"/>
      <w:szCs w:val="22"/>
    </w:rPr>
  </w:style>
  <w:style w:type="paragraph" w:customStyle="1" w:styleId="CM10">
    <w:name w:val="CM10"/>
    <w:basedOn w:val="Default"/>
    <w:next w:val="Default"/>
    <w:rPr>
      <w:rFonts w:ascii="Arial" w:eastAsia="Cambria" w:hAnsi="Arial" w:cs="Arial"/>
      <w:color w:val="auto"/>
      <w:sz w:val="22"/>
      <w:szCs w:val="22"/>
    </w:rPr>
  </w:style>
  <w:style w:type="paragraph" w:customStyle="1" w:styleId="CM9">
    <w:name w:val="CM9"/>
    <w:basedOn w:val="Default"/>
    <w:next w:val="Default"/>
    <w:pPr>
      <w:spacing w:line="263" w:lineRule="atLeast"/>
    </w:pPr>
    <w:rPr>
      <w:rFonts w:ascii="Arial" w:eastAsia="Cambria" w:hAnsi="Arial" w:cs="Arial"/>
      <w:color w:val="auto"/>
      <w:sz w:val="22"/>
      <w:szCs w:val="22"/>
    </w:rPr>
  </w:style>
  <w:style w:type="paragraph" w:customStyle="1" w:styleId="CM12">
    <w:name w:val="CM12"/>
    <w:basedOn w:val="Default"/>
    <w:next w:val="Default"/>
    <w:rPr>
      <w:rFonts w:ascii="Arial" w:eastAsia="Cambria" w:hAnsi="Arial" w:cs="Arial"/>
      <w:color w:val="auto"/>
      <w:sz w:val="22"/>
      <w:szCs w:val="22"/>
    </w:rPr>
  </w:style>
  <w:style w:type="paragraph" w:customStyle="1" w:styleId="CM17">
    <w:name w:val="CM17"/>
    <w:basedOn w:val="Default"/>
    <w:next w:val="Default"/>
    <w:rPr>
      <w:rFonts w:ascii="Arial" w:eastAsia="Cambria" w:hAnsi="Arial" w:cs="Arial"/>
      <w:color w:val="auto"/>
      <w:sz w:val="22"/>
      <w:szCs w:val="22"/>
    </w:rPr>
  </w:style>
  <w:style w:type="paragraph" w:customStyle="1" w:styleId="CM19">
    <w:name w:val="CM19"/>
    <w:basedOn w:val="Default"/>
    <w:next w:val="Default"/>
    <w:pPr>
      <w:spacing w:line="263" w:lineRule="atLeast"/>
    </w:pPr>
    <w:rPr>
      <w:rFonts w:ascii="Arial" w:eastAsia="Cambria" w:hAnsi="Arial" w:cs="Arial"/>
      <w:color w:val="auto"/>
      <w:sz w:val="22"/>
      <w:szCs w:val="22"/>
    </w:rPr>
  </w:style>
  <w:style w:type="paragraph" w:customStyle="1" w:styleId="CM20">
    <w:name w:val="CM20"/>
    <w:basedOn w:val="Default"/>
    <w:next w:val="Default"/>
    <w:rPr>
      <w:rFonts w:ascii="Arial" w:eastAsia="Cambria" w:hAnsi="Arial" w:cs="Arial"/>
      <w:color w:val="auto"/>
      <w:sz w:val="22"/>
      <w:szCs w:val="22"/>
    </w:rPr>
  </w:style>
  <w:style w:type="paragraph" w:customStyle="1" w:styleId="CM21">
    <w:name w:val="CM21"/>
    <w:basedOn w:val="Default"/>
    <w:next w:val="Default"/>
    <w:rPr>
      <w:rFonts w:ascii="Arial" w:eastAsia="Cambria" w:hAnsi="Arial" w:cs="Arial"/>
      <w:color w:val="auto"/>
      <w:sz w:val="22"/>
      <w:szCs w:val="22"/>
    </w:rPr>
  </w:style>
  <w:style w:type="paragraph" w:customStyle="1" w:styleId="CM75">
    <w:name w:val="CM75"/>
    <w:basedOn w:val="Default"/>
    <w:next w:val="Default"/>
    <w:rPr>
      <w:rFonts w:ascii="Arial" w:eastAsia="Cambria" w:hAnsi="Arial" w:cs="Arial"/>
      <w:color w:val="auto"/>
      <w:sz w:val="22"/>
      <w:szCs w:val="22"/>
    </w:rPr>
  </w:style>
  <w:style w:type="paragraph" w:customStyle="1" w:styleId="CM22">
    <w:name w:val="CM22"/>
    <w:basedOn w:val="Default"/>
    <w:next w:val="Default"/>
    <w:rPr>
      <w:rFonts w:ascii="Arial" w:eastAsia="Cambria" w:hAnsi="Arial" w:cs="Arial"/>
      <w:color w:val="auto"/>
      <w:sz w:val="22"/>
      <w:szCs w:val="22"/>
    </w:rPr>
  </w:style>
  <w:style w:type="paragraph" w:customStyle="1" w:styleId="CM78">
    <w:name w:val="CM78"/>
    <w:basedOn w:val="Default"/>
    <w:next w:val="Default"/>
    <w:rPr>
      <w:rFonts w:ascii="Arial" w:eastAsia="Cambria" w:hAnsi="Arial" w:cs="Arial"/>
      <w:color w:val="auto"/>
      <w:sz w:val="22"/>
      <w:szCs w:val="22"/>
    </w:rPr>
  </w:style>
  <w:style w:type="paragraph" w:customStyle="1" w:styleId="CM82">
    <w:name w:val="CM82"/>
    <w:basedOn w:val="Default"/>
    <w:next w:val="Default"/>
    <w:rPr>
      <w:rFonts w:ascii="Arial" w:eastAsia="Cambria" w:hAnsi="Arial" w:cs="Arial"/>
      <w:color w:val="auto"/>
      <w:sz w:val="22"/>
      <w:szCs w:val="22"/>
    </w:rPr>
  </w:style>
  <w:style w:type="paragraph" w:customStyle="1" w:styleId="CM31">
    <w:name w:val="CM31"/>
    <w:basedOn w:val="Default"/>
    <w:next w:val="Default"/>
    <w:rPr>
      <w:rFonts w:ascii="Arial" w:eastAsia="Cambria" w:hAnsi="Arial" w:cs="Arial"/>
      <w:color w:val="auto"/>
      <w:sz w:val="22"/>
      <w:szCs w:val="22"/>
    </w:rPr>
  </w:style>
  <w:style w:type="paragraph" w:customStyle="1" w:styleId="CM33">
    <w:name w:val="CM33"/>
    <w:basedOn w:val="Default"/>
    <w:next w:val="Default"/>
    <w:rPr>
      <w:rFonts w:ascii="Arial" w:eastAsia="Cambria" w:hAnsi="Arial" w:cs="Arial"/>
      <w:color w:val="auto"/>
      <w:sz w:val="22"/>
      <w:szCs w:val="22"/>
    </w:rPr>
  </w:style>
  <w:style w:type="paragraph" w:customStyle="1" w:styleId="CM6">
    <w:name w:val="CM6"/>
    <w:basedOn w:val="Default"/>
    <w:next w:val="Default"/>
    <w:pPr>
      <w:spacing w:line="263" w:lineRule="atLeast"/>
    </w:pPr>
    <w:rPr>
      <w:rFonts w:ascii="Arial" w:eastAsia="Cambria" w:hAnsi="Arial" w:cs="Arial"/>
      <w:color w:val="auto"/>
      <w:sz w:val="22"/>
      <w:szCs w:val="22"/>
    </w:rPr>
  </w:style>
  <w:style w:type="paragraph" w:customStyle="1" w:styleId="CM42">
    <w:name w:val="CM42"/>
    <w:basedOn w:val="Default"/>
    <w:next w:val="Default"/>
    <w:rPr>
      <w:rFonts w:ascii="Arial" w:eastAsia="Cambria" w:hAnsi="Arial" w:cs="Arial"/>
      <w:color w:val="auto"/>
      <w:sz w:val="22"/>
      <w:szCs w:val="22"/>
    </w:rPr>
  </w:style>
  <w:style w:type="paragraph" w:customStyle="1" w:styleId="CM79">
    <w:name w:val="CM79"/>
    <w:basedOn w:val="Default"/>
    <w:next w:val="Default"/>
    <w:rPr>
      <w:rFonts w:ascii="Arial" w:eastAsia="Cambria" w:hAnsi="Arial" w:cs="Arial"/>
      <w:color w:val="auto"/>
      <w:sz w:val="22"/>
      <w:szCs w:val="22"/>
    </w:rPr>
  </w:style>
  <w:style w:type="paragraph" w:customStyle="1" w:styleId="CM45">
    <w:name w:val="CM45"/>
    <w:basedOn w:val="Default"/>
    <w:next w:val="Default"/>
    <w:pPr>
      <w:spacing w:line="163" w:lineRule="atLeast"/>
    </w:pPr>
    <w:rPr>
      <w:rFonts w:ascii="Arial" w:eastAsia="Cambria" w:hAnsi="Arial" w:cs="Arial"/>
      <w:color w:val="auto"/>
      <w:sz w:val="22"/>
      <w:szCs w:val="22"/>
    </w:rPr>
  </w:style>
  <w:style w:type="paragraph" w:customStyle="1" w:styleId="CM80">
    <w:name w:val="CM80"/>
    <w:basedOn w:val="Default"/>
    <w:next w:val="Default"/>
    <w:rPr>
      <w:rFonts w:ascii="Arial" w:eastAsia="Cambria" w:hAnsi="Arial" w:cs="Arial"/>
      <w:color w:val="auto"/>
      <w:sz w:val="22"/>
      <w:szCs w:val="22"/>
    </w:rPr>
  </w:style>
  <w:style w:type="paragraph" w:customStyle="1" w:styleId="CM84">
    <w:name w:val="CM84"/>
    <w:basedOn w:val="Default"/>
    <w:next w:val="Default"/>
    <w:rPr>
      <w:rFonts w:ascii="Arial" w:eastAsia="Cambria" w:hAnsi="Arial" w:cs="Arial"/>
      <w:color w:val="auto"/>
      <w:sz w:val="22"/>
      <w:szCs w:val="22"/>
    </w:rPr>
  </w:style>
  <w:style w:type="paragraph" w:customStyle="1" w:styleId="CM8">
    <w:name w:val="CM8"/>
    <w:basedOn w:val="Default"/>
    <w:next w:val="Default"/>
    <w:pPr>
      <w:spacing w:line="266" w:lineRule="atLeast"/>
    </w:pPr>
    <w:rPr>
      <w:rFonts w:ascii="Arial" w:eastAsia="Cambria" w:hAnsi="Arial" w:cs="Arial"/>
      <w:color w:val="auto"/>
      <w:sz w:val="22"/>
      <w:szCs w:val="22"/>
    </w:rPr>
  </w:style>
  <w:style w:type="paragraph" w:customStyle="1" w:styleId="CM40">
    <w:name w:val="CM40"/>
    <w:basedOn w:val="Default"/>
    <w:next w:val="Default"/>
    <w:pPr>
      <w:spacing w:line="256" w:lineRule="atLeast"/>
    </w:pPr>
    <w:rPr>
      <w:rFonts w:ascii="Arial" w:eastAsia="Cambria" w:hAnsi="Arial" w:cs="Arial"/>
      <w:color w:val="auto"/>
      <w:sz w:val="22"/>
      <w:szCs w:val="22"/>
    </w:rPr>
  </w:style>
  <w:style w:type="paragraph" w:customStyle="1" w:styleId="CM49">
    <w:name w:val="CM49"/>
    <w:basedOn w:val="Default"/>
    <w:next w:val="Default"/>
    <w:pPr>
      <w:spacing w:line="266" w:lineRule="atLeast"/>
    </w:pPr>
    <w:rPr>
      <w:rFonts w:ascii="Arial" w:eastAsia="Cambria" w:hAnsi="Arial" w:cs="Arial"/>
      <w:color w:val="auto"/>
      <w:sz w:val="22"/>
      <w:szCs w:val="22"/>
    </w:rPr>
  </w:style>
  <w:style w:type="paragraph" w:customStyle="1" w:styleId="CM81">
    <w:name w:val="CM81"/>
    <w:basedOn w:val="Default"/>
    <w:next w:val="Default"/>
    <w:rPr>
      <w:rFonts w:ascii="Arial" w:eastAsia="Cambria" w:hAnsi="Arial" w:cs="Arial"/>
      <w:color w:val="auto"/>
      <w:sz w:val="22"/>
      <w:szCs w:val="22"/>
    </w:rPr>
  </w:style>
  <w:style w:type="paragraph" w:customStyle="1" w:styleId="CM50">
    <w:name w:val="CM50"/>
    <w:basedOn w:val="Default"/>
    <w:next w:val="Default"/>
    <w:pPr>
      <w:spacing w:line="266" w:lineRule="atLeast"/>
    </w:pPr>
    <w:rPr>
      <w:rFonts w:ascii="Arial" w:eastAsia="Cambria" w:hAnsi="Arial" w:cs="Arial"/>
      <w:color w:val="auto"/>
      <w:sz w:val="22"/>
      <w:szCs w:val="22"/>
    </w:rPr>
  </w:style>
  <w:style w:type="paragraph" w:customStyle="1" w:styleId="CM61">
    <w:name w:val="CM61"/>
    <w:basedOn w:val="Default"/>
    <w:next w:val="Default"/>
    <w:rPr>
      <w:rFonts w:ascii="Arial" w:eastAsia="Cambria" w:hAnsi="Arial" w:cs="Arial"/>
      <w:color w:val="auto"/>
      <w:sz w:val="22"/>
      <w:szCs w:val="22"/>
    </w:rPr>
  </w:style>
  <w:style w:type="paragraph" w:customStyle="1" w:styleId="CM7">
    <w:name w:val="CM7"/>
    <w:basedOn w:val="Default"/>
    <w:next w:val="Default"/>
    <w:pPr>
      <w:spacing w:line="266" w:lineRule="atLeast"/>
    </w:pPr>
    <w:rPr>
      <w:rFonts w:ascii="Arial" w:eastAsia="Cambria" w:hAnsi="Arial" w:cs="Arial"/>
      <w:color w:val="auto"/>
      <w:sz w:val="22"/>
      <w:szCs w:val="22"/>
    </w:rPr>
  </w:style>
  <w:style w:type="paragraph" w:customStyle="1" w:styleId="CM57">
    <w:name w:val="CM57"/>
    <w:basedOn w:val="Default"/>
    <w:next w:val="Default"/>
    <w:rPr>
      <w:rFonts w:ascii="Arial" w:eastAsia="Cambria" w:hAnsi="Arial" w:cs="Arial"/>
      <w:color w:val="auto"/>
      <w:sz w:val="22"/>
      <w:szCs w:val="22"/>
    </w:rPr>
  </w:style>
  <w:style w:type="paragraph" w:customStyle="1" w:styleId="CM5">
    <w:name w:val="CM5"/>
    <w:basedOn w:val="Default"/>
    <w:next w:val="Default"/>
    <w:pPr>
      <w:spacing w:line="193" w:lineRule="atLeast"/>
    </w:pPr>
    <w:rPr>
      <w:rFonts w:ascii="Arial" w:eastAsia="Cambria" w:hAnsi="Arial" w:cs="Arial"/>
      <w:color w:val="auto"/>
      <w:sz w:val="22"/>
      <w:szCs w:val="22"/>
    </w:rPr>
  </w:style>
  <w:style w:type="paragraph" w:customStyle="1" w:styleId="CM58">
    <w:name w:val="CM58"/>
    <w:basedOn w:val="Default"/>
    <w:next w:val="Default"/>
    <w:pPr>
      <w:spacing w:line="180" w:lineRule="atLeast"/>
    </w:pPr>
    <w:rPr>
      <w:rFonts w:ascii="Arial" w:eastAsia="Cambria" w:hAnsi="Arial" w:cs="Arial"/>
      <w:color w:val="auto"/>
      <w:sz w:val="22"/>
      <w:szCs w:val="22"/>
    </w:rPr>
  </w:style>
  <w:style w:type="paragraph" w:customStyle="1" w:styleId="CM65">
    <w:name w:val="CM65"/>
    <w:basedOn w:val="Default"/>
    <w:next w:val="Default"/>
    <w:rPr>
      <w:rFonts w:ascii="Arial" w:eastAsia="Cambria" w:hAnsi="Arial" w:cs="Arial"/>
      <w:color w:val="auto"/>
      <w:sz w:val="22"/>
      <w:szCs w:val="22"/>
    </w:rPr>
  </w:style>
  <w:style w:type="paragraph" w:customStyle="1" w:styleId="CM44">
    <w:name w:val="CM44"/>
    <w:basedOn w:val="Default"/>
    <w:next w:val="Default"/>
    <w:rPr>
      <w:rFonts w:ascii="Arial" w:eastAsia="Cambria" w:hAnsi="Arial" w:cs="Arial"/>
      <w:color w:val="auto"/>
      <w:sz w:val="22"/>
      <w:szCs w:val="22"/>
    </w:rPr>
  </w:style>
  <w:style w:type="paragraph" w:customStyle="1" w:styleId="CM85">
    <w:name w:val="CM85"/>
    <w:basedOn w:val="Default"/>
    <w:next w:val="Default"/>
    <w:rPr>
      <w:rFonts w:ascii="Arial" w:eastAsia="Cambria" w:hAnsi="Arial" w:cs="Arial"/>
      <w:color w:val="auto"/>
      <w:sz w:val="22"/>
      <w:szCs w:val="22"/>
    </w:rPr>
  </w:style>
  <w:style w:type="paragraph" w:customStyle="1" w:styleId="CM14">
    <w:name w:val="CM14"/>
    <w:basedOn w:val="Default"/>
    <w:next w:val="Default"/>
    <w:rPr>
      <w:rFonts w:ascii="Arial" w:eastAsia="Cambria" w:hAnsi="Arial" w:cs="Arial"/>
      <w:color w:val="auto"/>
      <w:sz w:val="22"/>
      <w:szCs w:val="22"/>
    </w:rPr>
  </w:style>
  <w:style w:type="paragraph" w:customStyle="1" w:styleId="CM86">
    <w:name w:val="CM86"/>
    <w:basedOn w:val="Default"/>
    <w:next w:val="Default"/>
    <w:rPr>
      <w:rFonts w:ascii="Arial" w:eastAsia="Cambria" w:hAnsi="Arial" w:cs="Arial"/>
      <w:color w:val="auto"/>
      <w:sz w:val="22"/>
      <w:szCs w:val="22"/>
    </w:rPr>
  </w:style>
  <w:style w:type="paragraph" w:customStyle="1" w:styleId="CM59">
    <w:name w:val="CM59"/>
    <w:basedOn w:val="Default"/>
    <w:next w:val="Default"/>
    <w:pPr>
      <w:spacing w:line="248" w:lineRule="atLeast"/>
    </w:pPr>
    <w:rPr>
      <w:rFonts w:ascii="Arial" w:eastAsia="Cambria" w:hAnsi="Arial" w:cs="Arial"/>
      <w:color w:val="auto"/>
      <w:sz w:val="22"/>
      <w:szCs w:val="22"/>
    </w:rPr>
  </w:style>
  <w:style w:type="paragraph" w:customStyle="1" w:styleId="CM60">
    <w:name w:val="CM60"/>
    <w:basedOn w:val="Default"/>
    <w:next w:val="Default"/>
    <w:rPr>
      <w:rFonts w:ascii="Arial" w:eastAsia="Cambria" w:hAnsi="Arial" w:cs="Arial"/>
      <w:color w:val="auto"/>
      <w:sz w:val="22"/>
      <w:szCs w:val="22"/>
    </w:rPr>
  </w:style>
  <w:style w:type="paragraph" w:customStyle="1" w:styleId="CM56">
    <w:name w:val="CM56"/>
    <w:basedOn w:val="Default"/>
    <w:next w:val="Default"/>
    <w:rPr>
      <w:rFonts w:ascii="Arial" w:eastAsia="Cambria" w:hAnsi="Arial" w:cs="Arial"/>
      <w:color w:val="auto"/>
      <w:sz w:val="22"/>
      <w:szCs w:val="22"/>
    </w:rPr>
  </w:style>
  <w:style w:type="paragraph" w:customStyle="1" w:styleId="CM70">
    <w:name w:val="CM70"/>
    <w:basedOn w:val="Default"/>
    <w:next w:val="Default"/>
    <w:rPr>
      <w:rFonts w:ascii="Arial" w:eastAsia="Cambria" w:hAnsi="Arial" w:cs="Arial"/>
      <w:color w:val="auto"/>
      <w:sz w:val="22"/>
      <w:szCs w:val="22"/>
    </w:rPr>
  </w:style>
  <w:style w:type="paragraph" w:customStyle="1" w:styleId="CM26">
    <w:name w:val="CM26"/>
    <w:basedOn w:val="Default"/>
    <w:next w:val="Default"/>
    <w:pPr>
      <w:spacing w:line="163" w:lineRule="atLeast"/>
    </w:pPr>
    <w:rPr>
      <w:rFonts w:ascii="Arial" w:eastAsia="Cambria" w:hAnsi="Arial" w:cs="Arial"/>
      <w:color w:val="auto"/>
      <w:sz w:val="22"/>
      <w:szCs w:val="22"/>
    </w:rPr>
  </w:style>
  <w:style w:type="paragraph" w:customStyle="1" w:styleId="Tabelle">
    <w:name w:val="Tabelle"/>
    <w:basedOn w:val="Standard"/>
    <w:pPr>
      <w:widowControl w:val="0"/>
      <w:snapToGrid w:val="0"/>
      <w:spacing w:before="20" w:after="4"/>
    </w:pPr>
    <w:rPr>
      <w:rFonts w:ascii="Arial" w:hAnsi="Arial"/>
      <w:sz w:val="19"/>
      <w:szCs w:val="20"/>
    </w:rPr>
  </w:style>
  <w:style w:type="character" w:customStyle="1" w:styleId="berschrift4Zchn1">
    <w:name w:val="Überschrift 4 Zchn1"/>
    <w:semiHidden/>
    <w:rPr>
      <w:rFonts w:ascii="Calibri" w:eastAsia="Times New Roman" w:hAnsi="Calibri" w:cs="Times New Roman"/>
      <w:b/>
      <w:bCs/>
      <w:sz w:val="28"/>
      <w:szCs w:val="28"/>
    </w:rPr>
  </w:style>
  <w:style w:type="character" w:customStyle="1" w:styleId="berschrift5Zchn1">
    <w:name w:val="Überschrift 5 Zchn1"/>
    <w:semiHidden/>
    <w:rPr>
      <w:rFonts w:ascii="Calibri" w:eastAsia="Times New Roman" w:hAnsi="Calibri" w:cs="Times New Roman"/>
      <w:b/>
      <w:bCs/>
      <w:i/>
      <w:iCs/>
      <w:sz w:val="26"/>
      <w:szCs w:val="26"/>
    </w:rPr>
  </w:style>
  <w:style w:type="character" w:customStyle="1" w:styleId="berschrift6Zchn1">
    <w:name w:val="Überschrift 6 Zchn1"/>
    <w:semiHidden/>
    <w:rPr>
      <w:rFonts w:ascii="Calibri" w:eastAsia="Times New Roman" w:hAnsi="Calibri" w:cs="Times New Roman"/>
      <w:b/>
      <w:bCs/>
      <w:sz w:val="22"/>
      <w:szCs w:val="22"/>
    </w:rPr>
  </w:style>
  <w:style w:type="character" w:customStyle="1" w:styleId="berschrift7Zchn1">
    <w:name w:val="Überschrift 7 Zchn1"/>
    <w:semiHidden/>
    <w:rPr>
      <w:rFonts w:ascii="Calibri" w:eastAsia="Times New Roman" w:hAnsi="Calibri" w:cs="Times New Roman"/>
      <w:sz w:val="24"/>
      <w:szCs w:val="24"/>
    </w:rPr>
  </w:style>
  <w:style w:type="character" w:customStyle="1" w:styleId="berschrift8Zchn1">
    <w:name w:val="Überschrift 8 Zchn1"/>
    <w:semiHidden/>
    <w:rPr>
      <w:rFonts w:ascii="Calibri" w:eastAsia="Times New Roman" w:hAnsi="Calibri" w:cs="Times New Roman"/>
      <w:i/>
      <w:iCs/>
      <w:sz w:val="24"/>
      <w:szCs w:val="24"/>
    </w:rPr>
  </w:style>
  <w:style w:type="character" w:customStyle="1" w:styleId="berschrift9Zchn1">
    <w:name w:val="Überschrift 9 Zchn1"/>
    <w:semiHidden/>
    <w:rPr>
      <w:rFonts w:ascii="Cambria" w:eastAsia="Times New Roman" w:hAnsi="Cambria" w:cs="Times New Roman"/>
      <w:sz w:val="22"/>
      <w:szCs w:val="22"/>
    </w:rPr>
  </w:style>
  <w:style w:type="character" w:customStyle="1" w:styleId="TitelZchn1">
    <w:name w:val="Titel Zchn1"/>
    <w:rPr>
      <w:rFonts w:ascii="Cambria" w:eastAsia="Times New Roman" w:hAnsi="Cambria" w:cs="Times New Roman"/>
      <w:b/>
      <w:bCs/>
      <w:kern w:val="28"/>
      <w:sz w:val="32"/>
      <w:szCs w:val="32"/>
    </w:rPr>
  </w:style>
  <w:style w:type="character" w:customStyle="1" w:styleId="UntertitelZchn1">
    <w:name w:val="Untertitel Zchn1"/>
    <w:rPr>
      <w:rFonts w:ascii="Cambria" w:eastAsia="Times New Roman" w:hAnsi="Cambria" w:cs="Times New Roman"/>
      <w:sz w:val="24"/>
      <w:szCs w:val="24"/>
    </w:rPr>
  </w:style>
  <w:style w:type="character" w:customStyle="1" w:styleId="AnfhrungszeichenZchn1">
    <w:name w:val="Anführungszeichen Zchn1"/>
    <w:rPr>
      <w:i/>
      <w:iCs/>
      <w:color w:val="000000"/>
      <w:sz w:val="24"/>
      <w:szCs w:val="24"/>
    </w:rPr>
  </w:style>
  <w:style w:type="character" w:customStyle="1" w:styleId="IntensivesAnfhrungszeichenZchn1">
    <w:name w:val="Intensives Anführungszeichen Zchn1"/>
    <w:rPr>
      <w:b/>
      <w:bCs/>
      <w:i/>
      <w:iCs/>
      <w:color w:val="4F81BD"/>
      <w:sz w:val="24"/>
      <w:szCs w:val="24"/>
    </w:rPr>
  </w:style>
  <w:style w:type="paragraph" w:styleId="Funotentext">
    <w:name w:val="footnote text"/>
    <w:basedOn w:val="Standard"/>
    <w:rPr>
      <w:sz w:val="20"/>
      <w:szCs w:val="20"/>
    </w:rPr>
  </w:style>
  <w:style w:type="character" w:customStyle="1" w:styleId="FunotentextZchn">
    <w:name w:val="Fußnotentext Zchn"/>
    <w:rPr>
      <w:rFonts w:ascii="Franklin Gothic Book" w:hAnsi="Franklin Gothic Book"/>
    </w:rPr>
  </w:style>
  <w:style w:type="character" w:styleId="Funotenzeichen">
    <w:name w:val="footnote reference"/>
    <w:rPr>
      <w:vertAlign w:val="superscript"/>
    </w:rPr>
  </w:style>
  <w:style w:type="paragraph" w:styleId="Verzeichnis4">
    <w:name w:val="toc 4"/>
    <w:basedOn w:val="Standard"/>
    <w:next w:val="Standard"/>
    <w:autoRedefine/>
    <w:uiPriority w:val="39"/>
    <w:pPr>
      <w:spacing w:after="0"/>
      <w:ind w:left="660"/>
      <w:jc w:val="left"/>
    </w:pPr>
    <w:rPr>
      <w:rFonts w:ascii="Calibri" w:hAnsi="Calibri" w:cs="Calibri"/>
      <w:sz w:val="18"/>
      <w:szCs w:val="18"/>
    </w:rPr>
  </w:style>
  <w:style w:type="paragraph" w:styleId="Verzeichnis5">
    <w:name w:val="toc 5"/>
    <w:basedOn w:val="Standard"/>
    <w:next w:val="Standard"/>
    <w:autoRedefine/>
    <w:uiPriority w:val="39"/>
    <w:pPr>
      <w:spacing w:after="0"/>
      <w:ind w:left="880"/>
      <w:jc w:val="left"/>
    </w:pPr>
    <w:rPr>
      <w:rFonts w:ascii="Calibri" w:hAnsi="Calibri" w:cs="Calibri"/>
      <w:sz w:val="18"/>
      <w:szCs w:val="18"/>
    </w:rPr>
  </w:style>
  <w:style w:type="paragraph" w:styleId="Verzeichnis6">
    <w:name w:val="toc 6"/>
    <w:basedOn w:val="Standard"/>
    <w:next w:val="Standard"/>
    <w:autoRedefine/>
    <w:uiPriority w:val="39"/>
    <w:pPr>
      <w:spacing w:after="0"/>
      <w:ind w:left="1100"/>
      <w:jc w:val="left"/>
    </w:pPr>
    <w:rPr>
      <w:rFonts w:ascii="Calibri" w:hAnsi="Calibri" w:cs="Calibri"/>
      <w:sz w:val="18"/>
      <w:szCs w:val="18"/>
    </w:rPr>
  </w:style>
  <w:style w:type="paragraph" w:styleId="Verzeichnis7">
    <w:name w:val="toc 7"/>
    <w:basedOn w:val="Standard"/>
    <w:next w:val="Standard"/>
    <w:autoRedefine/>
    <w:uiPriority w:val="39"/>
    <w:pPr>
      <w:spacing w:after="0"/>
      <w:ind w:left="1320"/>
      <w:jc w:val="left"/>
    </w:pPr>
    <w:rPr>
      <w:rFonts w:ascii="Calibri" w:hAnsi="Calibri" w:cs="Calibri"/>
      <w:sz w:val="18"/>
      <w:szCs w:val="18"/>
    </w:rPr>
  </w:style>
  <w:style w:type="paragraph" w:styleId="Verzeichnis8">
    <w:name w:val="toc 8"/>
    <w:basedOn w:val="Standard"/>
    <w:next w:val="Standard"/>
    <w:autoRedefine/>
    <w:uiPriority w:val="39"/>
    <w:pPr>
      <w:spacing w:after="0"/>
      <w:ind w:left="1540"/>
      <w:jc w:val="left"/>
    </w:pPr>
    <w:rPr>
      <w:rFonts w:ascii="Calibri" w:hAnsi="Calibri" w:cs="Calibri"/>
      <w:sz w:val="18"/>
      <w:szCs w:val="18"/>
    </w:rPr>
  </w:style>
  <w:style w:type="paragraph" w:styleId="Verzeichnis9">
    <w:name w:val="toc 9"/>
    <w:basedOn w:val="Standard"/>
    <w:next w:val="Standard"/>
    <w:autoRedefine/>
    <w:uiPriority w:val="39"/>
    <w:pPr>
      <w:spacing w:after="0"/>
      <w:ind w:left="1760"/>
      <w:jc w:val="left"/>
    </w:pPr>
    <w:rPr>
      <w:rFonts w:ascii="Calibri" w:hAnsi="Calibri" w:cs="Calibri"/>
      <w:sz w:val="18"/>
      <w:szCs w:val="18"/>
    </w:rPr>
  </w:style>
  <w:style w:type="character" w:styleId="Zeilennummer">
    <w:name w:val="line number"/>
    <w:semiHidden/>
  </w:style>
  <w:style w:type="paragraph" w:styleId="Endnotentext">
    <w:name w:val="endnote text"/>
    <w:basedOn w:val="Standard"/>
    <w:semiHidden/>
    <w:rPr>
      <w:sz w:val="20"/>
      <w:szCs w:val="20"/>
    </w:rPr>
  </w:style>
  <w:style w:type="character" w:customStyle="1" w:styleId="EndnotentextZchn">
    <w:name w:val="Endnotentext Zchn"/>
    <w:rPr>
      <w:rFonts w:ascii="Franklin Gothic Book" w:hAnsi="Franklin Gothic Book"/>
    </w:rPr>
  </w:style>
  <w:style w:type="character" w:styleId="Endnotenzeichen">
    <w:name w:val="endnote reference"/>
    <w:semiHidden/>
    <w:rPr>
      <w:vertAlign w:val="superscript"/>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customStyle="1" w:styleId="KommentartextZchn">
    <w:name w:val="Kommentartext Zchn"/>
    <w:rPr>
      <w:rFonts w:ascii="Franklin Gothic Book" w:hAnsi="Franklin Gothic Book"/>
    </w:rPr>
  </w:style>
  <w:style w:type="paragraph" w:styleId="Kommentarthema">
    <w:name w:val="annotation subject"/>
    <w:basedOn w:val="Kommentartext"/>
    <w:next w:val="Kommentartext"/>
    <w:rPr>
      <w:b/>
      <w:bCs/>
    </w:rPr>
  </w:style>
  <w:style w:type="character" w:customStyle="1" w:styleId="KommentarthemaZchn">
    <w:name w:val="Kommentarthema Zchn"/>
    <w:rPr>
      <w:rFonts w:ascii="Franklin Gothic Book" w:hAnsi="Franklin Gothic Book"/>
      <w:b/>
      <w:bCs/>
    </w:rPr>
  </w:style>
  <w:style w:type="paragraph" w:styleId="berarbeitung">
    <w:name w:val="Revision"/>
    <w:hidden/>
    <w:semiHidden/>
    <w:rPr>
      <w:rFonts w:ascii="Franklin Gothic Book" w:hAnsi="Franklin Gothic Book"/>
      <w:sz w:val="22"/>
      <w:szCs w:val="24"/>
    </w:rPr>
  </w:style>
  <w:style w:type="character" w:styleId="Platzhaltertext">
    <w:name w:val="Placeholder Text"/>
    <w:semiHidden/>
    <w:rPr>
      <w:color w:val="808080"/>
    </w:rPr>
  </w:style>
  <w:style w:type="character" w:customStyle="1" w:styleId="ZitatZchn1">
    <w:name w:val="Zitat Zchn1"/>
    <w:rPr>
      <w:rFonts w:ascii="Franklin Gothic Book" w:hAnsi="Franklin Gothic Book"/>
      <w:i/>
      <w:iCs/>
      <w:color w:val="000000"/>
      <w:sz w:val="22"/>
      <w:szCs w:val="24"/>
    </w:rPr>
  </w:style>
  <w:style w:type="character" w:customStyle="1" w:styleId="IntensivesZitatZchn1">
    <w:name w:val="Intensives Zitat Zchn1"/>
    <w:rPr>
      <w:rFonts w:ascii="Franklin Gothic Book" w:hAnsi="Franklin Gothic Book"/>
      <w:b/>
      <w:bCs/>
      <w:i/>
      <w:iCs/>
      <w:color w:val="4F81BD"/>
      <w:sz w:val="22"/>
      <w:szCs w:val="24"/>
    </w:rPr>
  </w:style>
  <w:style w:type="character" w:customStyle="1" w:styleId="knstlerischer-textkrper-c4">
    <w:name w:val="künstlerischer-textkörper-c4"/>
    <w:basedOn w:val="Absatz-Standardschriftart"/>
  </w:style>
  <w:style w:type="character" w:customStyle="1" w:styleId="ZitatZchn">
    <w:name w:val="Zitat Zchn"/>
    <w:rPr>
      <w:rFonts w:ascii="Franklin Gothic Book" w:hAnsi="Franklin Gothic Book"/>
      <w:i/>
      <w:iCs/>
      <w:sz w:val="22"/>
    </w:rPr>
  </w:style>
  <w:style w:type="character" w:customStyle="1" w:styleId="IntensivesZitatZchn">
    <w:name w:val="Intensives Zitat Zchn"/>
    <w:rPr>
      <w:rFonts w:ascii="Franklin Gothic Book" w:hAnsi="Franklin Gothic Book"/>
      <w:b/>
      <w:bCs/>
      <w:i/>
      <w:iCs/>
      <w:sz w:val="22"/>
    </w:rPr>
  </w:style>
  <w:style w:type="table" w:styleId="HelleSchattierung">
    <w:name w:val="Light Shading"/>
    <w:basedOn w:val="NormaleTabelle"/>
    <w:uiPriority w:val="60"/>
    <w:rsid w:val="001C27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rsid w:val="003B6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satz-Standardschriftart"/>
    <w:rsid w:val="00736E26"/>
  </w:style>
  <w:style w:type="numbering" w:customStyle="1" w:styleId="NummerierteListe">
    <w:name w:val="Nummerierte Liste"/>
    <w:basedOn w:val="KeineListe"/>
    <w:rsid w:val="008B48D1"/>
    <w:pPr>
      <w:numPr>
        <w:numId w:val="3"/>
      </w:numPr>
    </w:pPr>
  </w:style>
  <w:style w:type="character" w:customStyle="1" w:styleId="Formatvorlage4">
    <w:name w:val="Formatvorlage4"/>
    <w:basedOn w:val="Absatz-Standardschriftart"/>
    <w:uiPriority w:val="1"/>
    <w:rsid w:val="00E43CE1"/>
    <w:rPr>
      <w:rFonts w:ascii="Franklin Gothic Medium" w:hAnsi="Franklin Gothic Medium"/>
      <w:sz w:val="22"/>
    </w:rPr>
  </w:style>
  <w:style w:type="paragraph" w:customStyle="1" w:styleId="Formatvorlage3">
    <w:name w:val="Formatvorlage3"/>
    <w:basedOn w:val="Standard"/>
    <w:link w:val="Formatvorlage3Zchn"/>
    <w:qFormat/>
    <w:rsid w:val="00E43CE1"/>
  </w:style>
  <w:style w:type="character" w:customStyle="1" w:styleId="Formatvorlage3Zchn">
    <w:name w:val="Formatvorlage3 Zchn"/>
    <w:basedOn w:val="Absatz-Standardschriftart"/>
    <w:link w:val="Formatvorlage3"/>
    <w:rsid w:val="00E43CE1"/>
    <w:rPr>
      <w:rFonts w:ascii="Franklin Gothic Book" w:hAnsi="Franklin Gothic Book"/>
      <w:sz w:val="22"/>
      <w:szCs w:val="24"/>
    </w:rPr>
  </w:style>
  <w:style w:type="table" w:customStyle="1" w:styleId="Gitternetztabelle1hellAkzent11">
    <w:name w:val="Gitternetztabelle 1 hell  – Akzent 11"/>
    <w:basedOn w:val="NormaleTabelle"/>
    <w:uiPriority w:val="46"/>
    <w:rsid w:val="00DF39B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itternetztabelle21">
    <w:name w:val="Gitternetztabelle 21"/>
    <w:basedOn w:val="NormaleTabelle"/>
    <w:uiPriority w:val="47"/>
    <w:rsid w:val="00175F5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1hellAkzent51">
    <w:name w:val="Gitternetztabelle 1 hell  – Akzent 51"/>
    <w:basedOn w:val="NormaleTabelle"/>
    <w:uiPriority w:val="46"/>
    <w:rsid w:val="002C22E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HelleSchattierung-Akzent1">
    <w:name w:val="Light Shading Accent 1"/>
    <w:basedOn w:val="NormaleTabelle"/>
    <w:uiPriority w:val="60"/>
    <w:rsid w:val="00901A5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5">
    <w:name w:val="Light Shading Accent 5"/>
    <w:basedOn w:val="NormaleTabelle"/>
    <w:uiPriority w:val="60"/>
    <w:rsid w:val="00901A5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EinfacheTabelle41">
    <w:name w:val="Einfache Tabelle 41"/>
    <w:basedOn w:val="NormaleTabelle"/>
    <w:uiPriority w:val="44"/>
    <w:rsid w:val="00190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Akzent5">
    <w:name w:val="Grid Table 1 Light Accent 5"/>
    <w:basedOn w:val="NormaleTabelle"/>
    <w:uiPriority w:val="46"/>
    <w:rsid w:val="00BD10E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Contents">
    <w:name w:val="Table Contents"/>
    <w:basedOn w:val="Standard"/>
    <w:rsid w:val="00146962"/>
    <w:pPr>
      <w:widowControl w:val="0"/>
      <w:suppressLineNumbers/>
      <w:suppressAutoHyphens/>
      <w:autoSpaceDN w:val="0"/>
      <w:spacing w:after="0"/>
      <w:jc w:val="left"/>
      <w:textAlignment w:val="baseline"/>
    </w:pPr>
    <w:rPr>
      <w:rFonts w:ascii="Times New Roman" w:eastAsia="SimSun" w:hAnsi="Times New Roman" w:cs="Mangal"/>
      <w:kern w:val="3"/>
      <w:sz w:val="24"/>
      <w:lang w:eastAsia="zh-CN" w:bidi="hi-IN"/>
    </w:rPr>
  </w:style>
  <w:style w:type="paragraph" w:customStyle="1" w:styleId="Textbody">
    <w:name w:val="Text body"/>
    <w:basedOn w:val="Standard"/>
    <w:rsid w:val="00146962"/>
    <w:pPr>
      <w:widowControl w:val="0"/>
      <w:suppressAutoHyphens/>
      <w:autoSpaceDN w:val="0"/>
      <w:jc w:val="left"/>
      <w:textAlignment w:val="baseline"/>
    </w:pPr>
    <w:rPr>
      <w:rFonts w:ascii="Times New Roman" w:eastAsia="SimSun" w:hAnsi="Times New Roman" w:cs="Mangal"/>
      <w:kern w:val="3"/>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232">
      <w:bodyDiv w:val="1"/>
      <w:marLeft w:val="0"/>
      <w:marRight w:val="0"/>
      <w:marTop w:val="0"/>
      <w:marBottom w:val="0"/>
      <w:divBdr>
        <w:top w:val="none" w:sz="0" w:space="0" w:color="auto"/>
        <w:left w:val="none" w:sz="0" w:space="0" w:color="auto"/>
        <w:bottom w:val="none" w:sz="0" w:space="0" w:color="auto"/>
        <w:right w:val="none" w:sz="0" w:space="0" w:color="auto"/>
      </w:divBdr>
    </w:div>
    <w:div w:id="145587635">
      <w:bodyDiv w:val="1"/>
      <w:marLeft w:val="0"/>
      <w:marRight w:val="0"/>
      <w:marTop w:val="0"/>
      <w:marBottom w:val="0"/>
      <w:divBdr>
        <w:top w:val="none" w:sz="0" w:space="0" w:color="auto"/>
        <w:left w:val="none" w:sz="0" w:space="0" w:color="auto"/>
        <w:bottom w:val="none" w:sz="0" w:space="0" w:color="auto"/>
        <w:right w:val="none" w:sz="0" w:space="0" w:color="auto"/>
      </w:divBdr>
      <w:divsChild>
        <w:div w:id="364332373">
          <w:marLeft w:val="0"/>
          <w:marRight w:val="0"/>
          <w:marTop w:val="0"/>
          <w:marBottom w:val="0"/>
          <w:divBdr>
            <w:top w:val="none" w:sz="0" w:space="0" w:color="auto"/>
            <w:left w:val="none" w:sz="0" w:space="0" w:color="auto"/>
            <w:bottom w:val="none" w:sz="0" w:space="0" w:color="auto"/>
            <w:right w:val="none" w:sz="0" w:space="0" w:color="auto"/>
          </w:divBdr>
        </w:div>
        <w:div w:id="471094386">
          <w:marLeft w:val="0"/>
          <w:marRight w:val="0"/>
          <w:marTop w:val="0"/>
          <w:marBottom w:val="0"/>
          <w:divBdr>
            <w:top w:val="none" w:sz="0" w:space="0" w:color="auto"/>
            <w:left w:val="none" w:sz="0" w:space="0" w:color="auto"/>
            <w:bottom w:val="none" w:sz="0" w:space="0" w:color="auto"/>
            <w:right w:val="none" w:sz="0" w:space="0" w:color="auto"/>
          </w:divBdr>
        </w:div>
        <w:div w:id="720788223">
          <w:marLeft w:val="0"/>
          <w:marRight w:val="0"/>
          <w:marTop w:val="0"/>
          <w:marBottom w:val="0"/>
          <w:divBdr>
            <w:top w:val="none" w:sz="0" w:space="0" w:color="auto"/>
            <w:left w:val="none" w:sz="0" w:space="0" w:color="auto"/>
            <w:bottom w:val="none" w:sz="0" w:space="0" w:color="auto"/>
            <w:right w:val="none" w:sz="0" w:space="0" w:color="auto"/>
          </w:divBdr>
        </w:div>
        <w:div w:id="732124589">
          <w:marLeft w:val="0"/>
          <w:marRight w:val="0"/>
          <w:marTop w:val="0"/>
          <w:marBottom w:val="0"/>
          <w:divBdr>
            <w:top w:val="none" w:sz="0" w:space="0" w:color="auto"/>
            <w:left w:val="none" w:sz="0" w:space="0" w:color="auto"/>
            <w:bottom w:val="none" w:sz="0" w:space="0" w:color="auto"/>
            <w:right w:val="none" w:sz="0" w:space="0" w:color="auto"/>
          </w:divBdr>
        </w:div>
        <w:div w:id="786505194">
          <w:marLeft w:val="0"/>
          <w:marRight w:val="0"/>
          <w:marTop w:val="0"/>
          <w:marBottom w:val="0"/>
          <w:divBdr>
            <w:top w:val="none" w:sz="0" w:space="0" w:color="auto"/>
            <w:left w:val="none" w:sz="0" w:space="0" w:color="auto"/>
            <w:bottom w:val="none" w:sz="0" w:space="0" w:color="auto"/>
            <w:right w:val="none" w:sz="0" w:space="0" w:color="auto"/>
          </w:divBdr>
        </w:div>
        <w:div w:id="901215465">
          <w:marLeft w:val="0"/>
          <w:marRight w:val="0"/>
          <w:marTop w:val="0"/>
          <w:marBottom w:val="0"/>
          <w:divBdr>
            <w:top w:val="none" w:sz="0" w:space="0" w:color="auto"/>
            <w:left w:val="none" w:sz="0" w:space="0" w:color="auto"/>
            <w:bottom w:val="none" w:sz="0" w:space="0" w:color="auto"/>
            <w:right w:val="none" w:sz="0" w:space="0" w:color="auto"/>
          </w:divBdr>
        </w:div>
        <w:div w:id="952438542">
          <w:marLeft w:val="0"/>
          <w:marRight w:val="0"/>
          <w:marTop w:val="0"/>
          <w:marBottom w:val="0"/>
          <w:divBdr>
            <w:top w:val="none" w:sz="0" w:space="0" w:color="auto"/>
            <w:left w:val="none" w:sz="0" w:space="0" w:color="auto"/>
            <w:bottom w:val="none" w:sz="0" w:space="0" w:color="auto"/>
            <w:right w:val="none" w:sz="0" w:space="0" w:color="auto"/>
          </w:divBdr>
        </w:div>
        <w:div w:id="1005205102">
          <w:marLeft w:val="0"/>
          <w:marRight w:val="0"/>
          <w:marTop w:val="0"/>
          <w:marBottom w:val="0"/>
          <w:divBdr>
            <w:top w:val="none" w:sz="0" w:space="0" w:color="auto"/>
            <w:left w:val="none" w:sz="0" w:space="0" w:color="auto"/>
            <w:bottom w:val="none" w:sz="0" w:space="0" w:color="auto"/>
            <w:right w:val="none" w:sz="0" w:space="0" w:color="auto"/>
          </w:divBdr>
        </w:div>
        <w:div w:id="1130710091">
          <w:marLeft w:val="0"/>
          <w:marRight w:val="0"/>
          <w:marTop w:val="0"/>
          <w:marBottom w:val="0"/>
          <w:divBdr>
            <w:top w:val="none" w:sz="0" w:space="0" w:color="auto"/>
            <w:left w:val="none" w:sz="0" w:space="0" w:color="auto"/>
            <w:bottom w:val="none" w:sz="0" w:space="0" w:color="auto"/>
            <w:right w:val="none" w:sz="0" w:space="0" w:color="auto"/>
          </w:divBdr>
        </w:div>
        <w:div w:id="1141651693">
          <w:marLeft w:val="0"/>
          <w:marRight w:val="0"/>
          <w:marTop w:val="0"/>
          <w:marBottom w:val="0"/>
          <w:divBdr>
            <w:top w:val="none" w:sz="0" w:space="0" w:color="auto"/>
            <w:left w:val="none" w:sz="0" w:space="0" w:color="auto"/>
            <w:bottom w:val="none" w:sz="0" w:space="0" w:color="auto"/>
            <w:right w:val="none" w:sz="0" w:space="0" w:color="auto"/>
          </w:divBdr>
        </w:div>
        <w:div w:id="1254121016">
          <w:marLeft w:val="0"/>
          <w:marRight w:val="0"/>
          <w:marTop w:val="0"/>
          <w:marBottom w:val="0"/>
          <w:divBdr>
            <w:top w:val="none" w:sz="0" w:space="0" w:color="auto"/>
            <w:left w:val="none" w:sz="0" w:space="0" w:color="auto"/>
            <w:bottom w:val="none" w:sz="0" w:space="0" w:color="auto"/>
            <w:right w:val="none" w:sz="0" w:space="0" w:color="auto"/>
          </w:divBdr>
        </w:div>
        <w:div w:id="1904363580">
          <w:marLeft w:val="0"/>
          <w:marRight w:val="0"/>
          <w:marTop w:val="0"/>
          <w:marBottom w:val="0"/>
          <w:divBdr>
            <w:top w:val="none" w:sz="0" w:space="0" w:color="auto"/>
            <w:left w:val="none" w:sz="0" w:space="0" w:color="auto"/>
            <w:bottom w:val="none" w:sz="0" w:space="0" w:color="auto"/>
            <w:right w:val="none" w:sz="0" w:space="0" w:color="auto"/>
          </w:divBdr>
        </w:div>
        <w:div w:id="2097238537">
          <w:marLeft w:val="0"/>
          <w:marRight w:val="0"/>
          <w:marTop w:val="0"/>
          <w:marBottom w:val="0"/>
          <w:divBdr>
            <w:top w:val="none" w:sz="0" w:space="0" w:color="auto"/>
            <w:left w:val="none" w:sz="0" w:space="0" w:color="auto"/>
            <w:bottom w:val="none" w:sz="0" w:space="0" w:color="auto"/>
            <w:right w:val="none" w:sz="0" w:space="0" w:color="auto"/>
          </w:divBdr>
        </w:div>
        <w:div w:id="2140996326">
          <w:marLeft w:val="0"/>
          <w:marRight w:val="0"/>
          <w:marTop w:val="0"/>
          <w:marBottom w:val="0"/>
          <w:divBdr>
            <w:top w:val="none" w:sz="0" w:space="0" w:color="auto"/>
            <w:left w:val="none" w:sz="0" w:space="0" w:color="auto"/>
            <w:bottom w:val="none" w:sz="0" w:space="0" w:color="auto"/>
            <w:right w:val="none" w:sz="0" w:space="0" w:color="auto"/>
          </w:divBdr>
        </w:div>
      </w:divsChild>
    </w:div>
    <w:div w:id="279386168">
      <w:bodyDiv w:val="1"/>
      <w:marLeft w:val="0"/>
      <w:marRight w:val="0"/>
      <w:marTop w:val="0"/>
      <w:marBottom w:val="0"/>
      <w:divBdr>
        <w:top w:val="none" w:sz="0" w:space="0" w:color="auto"/>
        <w:left w:val="none" w:sz="0" w:space="0" w:color="auto"/>
        <w:bottom w:val="none" w:sz="0" w:space="0" w:color="auto"/>
        <w:right w:val="none" w:sz="0" w:space="0" w:color="auto"/>
      </w:divBdr>
    </w:div>
    <w:div w:id="318002153">
      <w:bodyDiv w:val="1"/>
      <w:marLeft w:val="0"/>
      <w:marRight w:val="0"/>
      <w:marTop w:val="0"/>
      <w:marBottom w:val="0"/>
      <w:divBdr>
        <w:top w:val="none" w:sz="0" w:space="0" w:color="auto"/>
        <w:left w:val="none" w:sz="0" w:space="0" w:color="auto"/>
        <w:bottom w:val="none" w:sz="0" w:space="0" w:color="auto"/>
        <w:right w:val="none" w:sz="0" w:space="0" w:color="auto"/>
      </w:divBdr>
    </w:div>
    <w:div w:id="454327041">
      <w:bodyDiv w:val="1"/>
      <w:marLeft w:val="0"/>
      <w:marRight w:val="0"/>
      <w:marTop w:val="0"/>
      <w:marBottom w:val="0"/>
      <w:divBdr>
        <w:top w:val="none" w:sz="0" w:space="0" w:color="auto"/>
        <w:left w:val="none" w:sz="0" w:space="0" w:color="auto"/>
        <w:bottom w:val="none" w:sz="0" w:space="0" w:color="auto"/>
        <w:right w:val="none" w:sz="0" w:space="0" w:color="auto"/>
      </w:divBdr>
    </w:div>
    <w:div w:id="466895416">
      <w:bodyDiv w:val="1"/>
      <w:marLeft w:val="0"/>
      <w:marRight w:val="0"/>
      <w:marTop w:val="0"/>
      <w:marBottom w:val="0"/>
      <w:divBdr>
        <w:top w:val="none" w:sz="0" w:space="0" w:color="auto"/>
        <w:left w:val="none" w:sz="0" w:space="0" w:color="auto"/>
        <w:bottom w:val="none" w:sz="0" w:space="0" w:color="auto"/>
        <w:right w:val="none" w:sz="0" w:space="0" w:color="auto"/>
      </w:divBdr>
      <w:divsChild>
        <w:div w:id="1224560497">
          <w:marLeft w:val="0"/>
          <w:marRight w:val="0"/>
          <w:marTop w:val="0"/>
          <w:marBottom w:val="0"/>
          <w:divBdr>
            <w:top w:val="none" w:sz="0" w:space="0" w:color="auto"/>
            <w:left w:val="none" w:sz="0" w:space="0" w:color="auto"/>
            <w:bottom w:val="none" w:sz="0" w:space="0" w:color="auto"/>
            <w:right w:val="none" w:sz="0" w:space="0" w:color="auto"/>
          </w:divBdr>
        </w:div>
        <w:div w:id="846334390">
          <w:marLeft w:val="0"/>
          <w:marRight w:val="0"/>
          <w:marTop w:val="0"/>
          <w:marBottom w:val="0"/>
          <w:divBdr>
            <w:top w:val="none" w:sz="0" w:space="0" w:color="auto"/>
            <w:left w:val="none" w:sz="0" w:space="0" w:color="auto"/>
            <w:bottom w:val="none" w:sz="0" w:space="0" w:color="auto"/>
            <w:right w:val="none" w:sz="0" w:space="0" w:color="auto"/>
          </w:divBdr>
        </w:div>
        <w:div w:id="78869387">
          <w:marLeft w:val="0"/>
          <w:marRight w:val="0"/>
          <w:marTop w:val="0"/>
          <w:marBottom w:val="0"/>
          <w:divBdr>
            <w:top w:val="none" w:sz="0" w:space="0" w:color="auto"/>
            <w:left w:val="none" w:sz="0" w:space="0" w:color="auto"/>
            <w:bottom w:val="none" w:sz="0" w:space="0" w:color="auto"/>
            <w:right w:val="none" w:sz="0" w:space="0" w:color="auto"/>
          </w:divBdr>
        </w:div>
        <w:div w:id="934435613">
          <w:marLeft w:val="0"/>
          <w:marRight w:val="0"/>
          <w:marTop w:val="0"/>
          <w:marBottom w:val="0"/>
          <w:divBdr>
            <w:top w:val="none" w:sz="0" w:space="0" w:color="auto"/>
            <w:left w:val="none" w:sz="0" w:space="0" w:color="auto"/>
            <w:bottom w:val="none" w:sz="0" w:space="0" w:color="auto"/>
            <w:right w:val="none" w:sz="0" w:space="0" w:color="auto"/>
          </w:divBdr>
        </w:div>
        <w:div w:id="492642543">
          <w:marLeft w:val="0"/>
          <w:marRight w:val="0"/>
          <w:marTop w:val="0"/>
          <w:marBottom w:val="0"/>
          <w:divBdr>
            <w:top w:val="none" w:sz="0" w:space="0" w:color="auto"/>
            <w:left w:val="none" w:sz="0" w:space="0" w:color="auto"/>
            <w:bottom w:val="none" w:sz="0" w:space="0" w:color="auto"/>
            <w:right w:val="none" w:sz="0" w:space="0" w:color="auto"/>
          </w:divBdr>
        </w:div>
        <w:div w:id="1993174253">
          <w:marLeft w:val="0"/>
          <w:marRight w:val="0"/>
          <w:marTop w:val="0"/>
          <w:marBottom w:val="0"/>
          <w:divBdr>
            <w:top w:val="none" w:sz="0" w:space="0" w:color="auto"/>
            <w:left w:val="none" w:sz="0" w:space="0" w:color="auto"/>
            <w:bottom w:val="none" w:sz="0" w:space="0" w:color="auto"/>
            <w:right w:val="none" w:sz="0" w:space="0" w:color="auto"/>
          </w:divBdr>
        </w:div>
        <w:div w:id="1889565763">
          <w:marLeft w:val="0"/>
          <w:marRight w:val="0"/>
          <w:marTop w:val="0"/>
          <w:marBottom w:val="0"/>
          <w:divBdr>
            <w:top w:val="none" w:sz="0" w:space="0" w:color="auto"/>
            <w:left w:val="none" w:sz="0" w:space="0" w:color="auto"/>
            <w:bottom w:val="none" w:sz="0" w:space="0" w:color="auto"/>
            <w:right w:val="none" w:sz="0" w:space="0" w:color="auto"/>
          </w:divBdr>
        </w:div>
        <w:div w:id="901057643">
          <w:marLeft w:val="0"/>
          <w:marRight w:val="0"/>
          <w:marTop w:val="0"/>
          <w:marBottom w:val="0"/>
          <w:divBdr>
            <w:top w:val="none" w:sz="0" w:space="0" w:color="auto"/>
            <w:left w:val="none" w:sz="0" w:space="0" w:color="auto"/>
            <w:bottom w:val="none" w:sz="0" w:space="0" w:color="auto"/>
            <w:right w:val="none" w:sz="0" w:space="0" w:color="auto"/>
          </w:divBdr>
        </w:div>
        <w:div w:id="1593277420">
          <w:marLeft w:val="0"/>
          <w:marRight w:val="0"/>
          <w:marTop w:val="0"/>
          <w:marBottom w:val="0"/>
          <w:divBdr>
            <w:top w:val="none" w:sz="0" w:space="0" w:color="auto"/>
            <w:left w:val="none" w:sz="0" w:space="0" w:color="auto"/>
            <w:bottom w:val="none" w:sz="0" w:space="0" w:color="auto"/>
            <w:right w:val="none" w:sz="0" w:space="0" w:color="auto"/>
          </w:divBdr>
        </w:div>
        <w:div w:id="654266259">
          <w:marLeft w:val="0"/>
          <w:marRight w:val="0"/>
          <w:marTop w:val="0"/>
          <w:marBottom w:val="0"/>
          <w:divBdr>
            <w:top w:val="none" w:sz="0" w:space="0" w:color="auto"/>
            <w:left w:val="none" w:sz="0" w:space="0" w:color="auto"/>
            <w:bottom w:val="none" w:sz="0" w:space="0" w:color="auto"/>
            <w:right w:val="none" w:sz="0" w:space="0" w:color="auto"/>
          </w:divBdr>
        </w:div>
        <w:div w:id="1745373143">
          <w:marLeft w:val="0"/>
          <w:marRight w:val="0"/>
          <w:marTop w:val="0"/>
          <w:marBottom w:val="0"/>
          <w:divBdr>
            <w:top w:val="none" w:sz="0" w:space="0" w:color="auto"/>
            <w:left w:val="none" w:sz="0" w:space="0" w:color="auto"/>
            <w:bottom w:val="none" w:sz="0" w:space="0" w:color="auto"/>
            <w:right w:val="none" w:sz="0" w:space="0" w:color="auto"/>
          </w:divBdr>
        </w:div>
        <w:div w:id="287051010">
          <w:marLeft w:val="0"/>
          <w:marRight w:val="0"/>
          <w:marTop w:val="0"/>
          <w:marBottom w:val="0"/>
          <w:divBdr>
            <w:top w:val="none" w:sz="0" w:space="0" w:color="auto"/>
            <w:left w:val="none" w:sz="0" w:space="0" w:color="auto"/>
            <w:bottom w:val="none" w:sz="0" w:space="0" w:color="auto"/>
            <w:right w:val="none" w:sz="0" w:space="0" w:color="auto"/>
          </w:divBdr>
        </w:div>
        <w:div w:id="206987974">
          <w:marLeft w:val="0"/>
          <w:marRight w:val="0"/>
          <w:marTop w:val="0"/>
          <w:marBottom w:val="0"/>
          <w:divBdr>
            <w:top w:val="none" w:sz="0" w:space="0" w:color="auto"/>
            <w:left w:val="none" w:sz="0" w:space="0" w:color="auto"/>
            <w:bottom w:val="none" w:sz="0" w:space="0" w:color="auto"/>
            <w:right w:val="none" w:sz="0" w:space="0" w:color="auto"/>
          </w:divBdr>
        </w:div>
        <w:div w:id="1620452682">
          <w:marLeft w:val="0"/>
          <w:marRight w:val="0"/>
          <w:marTop w:val="0"/>
          <w:marBottom w:val="0"/>
          <w:divBdr>
            <w:top w:val="none" w:sz="0" w:space="0" w:color="auto"/>
            <w:left w:val="none" w:sz="0" w:space="0" w:color="auto"/>
            <w:bottom w:val="none" w:sz="0" w:space="0" w:color="auto"/>
            <w:right w:val="none" w:sz="0" w:space="0" w:color="auto"/>
          </w:divBdr>
        </w:div>
        <w:div w:id="692419834">
          <w:marLeft w:val="0"/>
          <w:marRight w:val="0"/>
          <w:marTop w:val="0"/>
          <w:marBottom w:val="0"/>
          <w:divBdr>
            <w:top w:val="none" w:sz="0" w:space="0" w:color="auto"/>
            <w:left w:val="none" w:sz="0" w:space="0" w:color="auto"/>
            <w:bottom w:val="none" w:sz="0" w:space="0" w:color="auto"/>
            <w:right w:val="none" w:sz="0" w:space="0" w:color="auto"/>
          </w:divBdr>
        </w:div>
        <w:div w:id="803694339">
          <w:marLeft w:val="0"/>
          <w:marRight w:val="0"/>
          <w:marTop w:val="0"/>
          <w:marBottom w:val="0"/>
          <w:divBdr>
            <w:top w:val="none" w:sz="0" w:space="0" w:color="auto"/>
            <w:left w:val="none" w:sz="0" w:space="0" w:color="auto"/>
            <w:bottom w:val="none" w:sz="0" w:space="0" w:color="auto"/>
            <w:right w:val="none" w:sz="0" w:space="0" w:color="auto"/>
          </w:divBdr>
        </w:div>
        <w:div w:id="2081751797">
          <w:marLeft w:val="0"/>
          <w:marRight w:val="0"/>
          <w:marTop w:val="0"/>
          <w:marBottom w:val="0"/>
          <w:divBdr>
            <w:top w:val="none" w:sz="0" w:space="0" w:color="auto"/>
            <w:left w:val="none" w:sz="0" w:space="0" w:color="auto"/>
            <w:bottom w:val="none" w:sz="0" w:space="0" w:color="auto"/>
            <w:right w:val="none" w:sz="0" w:space="0" w:color="auto"/>
          </w:divBdr>
        </w:div>
        <w:div w:id="1784301261">
          <w:marLeft w:val="0"/>
          <w:marRight w:val="0"/>
          <w:marTop w:val="0"/>
          <w:marBottom w:val="0"/>
          <w:divBdr>
            <w:top w:val="none" w:sz="0" w:space="0" w:color="auto"/>
            <w:left w:val="none" w:sz="0" w:space="0" w:color="auto"/>
            <w:bottom w:val="none" w:sz="0" w:space="0" w:color="auto"/>
            <w:right w:val="none" w:sz="0" w:space="0" w:color="auto"/>
          </w:divBdr>
        </w:div>
        <w:div w:id="921262685">
          <w:marLeft w:val="0"/>
          <w:marRight w:val="0"/>
          <w:marTop w:val="0"/>
          <w:marBottom w:val="0"/>
          <w:divBdr>
            <w:top w:val="none" w:sz="0" w:space="0" w:color="auto"/>
            <w:left w:val="none" w:sz="0" w:space="0" w:color="auto"/>
            <w:bottom w:val="none" w:sz="0" w:space="0" w:color="auto"/>
            <w:right w:val="none" w:sz="0" w:space="0" w:color="auto"/>
          </w:divBdr>
        </w:div>
        <w:div w:id="1218518565">
          <w:marLeft w:val="0"/>
          <w:marRight w:val="0"/>
          <w:marTop w:val="0"/>
          <w:marBottom w:val="0"/>
          <w:divBdr>
            <w:top w:val="none" w:sz="0" w:space="0" w:color="auto"/>
            <w:left w:val="none" w:sz="0" w:space="0" w:color="auto"/>
            <w:bottom w:val="none" w:sz="0" w:space="0" w:color="auto"/>
            <w:right w:val="none" w:sz="0" w:space="0" w:color="auto"/>
          </w:divBdr>
        </w:div>
        <w:div w:id="2081099773">
          <w:marLeft w:val="0"/>
          <w:marRight w:val="0"/>
          <w:marTop w:val="0"/>
          <w:marBottom w:val="0"/>
          <w:divBdr>
            <w:top w:val="none" w:sz="0" w:space="0" w:color="auto"/>
            <w:left w:val="none" w:sz="0" w:space="0" w:color="auto"/>
            <w:bottom w:val="none" w:sz="0" w:space="0" w:color="auto"/>
            <w:right w:val="none" w:sz="0" w:space="0" w:color="auto"/>
          </w:divBdr>
        </w:div>
        <w:div w:id="1943299845">
          <w:marLeft w:val="0"/>
          <w:marRight w:val="0"/>
          <w:marTop w:val="0"/>
          <w:marBottom w:val="0"/>
          <w:divBdr>
            <w:top w:val="none" w:sz="0" w:space="0" w:color="auto"/>
            <w:left w:val="none" w:sz="0" w:space="0" w:color="auto"/>
            <w:bottom w:val="none" w:sz="0" w:space="0" w:color="auto"/>
            <w:right w:val="none" w:sz="0" w:space="0" w:color="auto"/>
          </w:divBdr>
        </w:div>
        <w:div w:id="1550916499">
          <w:marLeft w:val="0"/>
          <w:marRight w:val="0"/>
          <w:marTop w:val="0"/>
          <w:marBottom w:val="0"/>
          <w:divBdr>
            <w:top w:val="none" w:sz="0" w:space="0" w:color="auto"/>
            <w:left w:val="none" w:sz="0" w:space="0" w:color="auto"/>
            <w:bottom w:val="none" w:sz="0" w:space="0" w:color="auto"/>
            <w:right w:val="none" w:sz="0" w:space="0" w:color="auto"/>
          </w:divBdr>
        </w:div>
        <w:div w:id="1839034938">
          <w:marLeft w:val="0"/>
          <w:marRight w:val="0"/>
          <w:marTop w:val="0"/>
          <w:marBottom w:val="0"/>
          <w:divBdr>
            <w:top w:val="none" w:sz="0" w:space="0" w:color="auto"/>
            <w:left w:val="none" w:sz="0" w:space="0" w:color="auto"/>
            <w:bottom w:val="none" w:sz="0" w:space="0" w:color="auto"/>
            <w:right w:val="none" w:sz="0" w:space="0" w:color="auto"/>
          </w:divBdr>
        </w:div>
        <w:div w:id="930746203">
          <w:marLeft w:val="0"/>
          <w:marRight w:val="0"/>
          <w:marTop w:val="0"/>
          <w:marBottom w:val="0"/>
          <w:divBdr>
            <w:top w:val="none" w:sz="0" w:space="0" w:color="auto"/>
            <w:left w:val="none" w:sz="0" w:space="0" w:color="auto"/>
            <w:bottom w:val="none" w:sz="0" w:space="0" w:color="auto"/>
            <w:right w:val="none" w:sz="0" w:space="0" w:color="auto"/>
          </w:divBdr>
        </w:div>
        <w:div w:id="495001548">
          <w:marLeft w:val="0"/>
          <w:marRight w:val="0"/>
          <w:marTop w:val="0"/>
          <w:marBottom w:val="0"/>
          <w:divBdr>
            <w:top w:val="none" w:sz="0" w:space="0" w:color="auto"/>
            <w:left w:val="none" w:sz="0" w:space="0" w:color="auto"/>
            <w:bottom w:val="none" w:sz="0" w:space="0" w:color="auto"/>
            <w:right w:val="none" w:sz="0" w:space="0" w:color="auto"/>
          </w:divBdr>
        </w:div>
        <w:div w:id="1726567868">
          <w:marLeft w:val="0"/>
          <w:marRight w:val="0"/>
          <w:marTop w:val="0"/>
          <w:marBottom w:val="0"/>
          <w:divBdr>
            <w:top w:val="none" w:sz="0" w:space="0" w:color="auto"/>
            <w:left w:val="none" w:sz="0" w:space="0" w:color="auto"/>
            <w:bottom w:val="none" w:sz="0" w:space="0" w:color="auto"/>
            <w:right w:val="none" w:sz="0" w:space="0" w:color="auto"/>
          </w:divBdr>
        </w:div>
      </w:divsChild>
    </w:div>
    <w:div w:id="565846761">
      <w:bodyDiv w:val="1"/>
      <w:marLeft w:val="0"/>
      <w:marRight w:val="0"/>
      <w:marTop w:val="0"/>
      <w:marBottom w:val="0"/>
      <w:divBdr>
        <w:top w:val="none" w:sz="0" w:space="0" w:color="auto"/>
        <w:left w:val="none" w:sz="0" w:space="0" w:color="auto"/>
        <w:bottom w:val="none" w:sz="0" w:space="0" w:color="auto"/>
        <w:right w:val="none" w:sz="0" w:space="0" w:color="auto"/>
      </w:divBdr>
      <w:divsChild>
        <w:div w:id="482429710">
          <w:marLeft w:val="0"/>
          <w:marRight w:val="0"/>
          <w:marTop w:val="0"/>
          <w:marBottom w:val="0"/>
          <w:divBdr>
            <w:top w:val="none" w:sz="0" w:space="0" w:color="auto"/>
            <w:left w:val="none" w:sz="0" w:space="0" w:color="auto"/>
            <w:bottom w:val="none" w:sz="0" w:space="0" w:color="auto"/>
            <w:right w:val="none" w:sz="0" w:space="0" w:color="auto"/>
          </w:divBdr>
        </w:div>
        <w:div w:id="873543473">
          <w:marLeft w:val="0"/>
          <w:marRight w:val="0"/>
          <w:marTop w:val="0"/>
          <w:marBottom w:val="0"/>
          <w:divBdr>
            <w:top w:val="none" w:sz="0" w:space="0" w:color="auto"/>
            <w:left w:val="none" w:sz="0" w:space="0" w:color="auto"/>
            <w:bottom w:val="none" w:sz="0" w:space="0" w:color="auto"/>
            <w:right w:val="none" w:sz="0" w:space="0" w:color="auto"/>
          </w:divBdr>
        </w:div>
        <w:div w:id="1094783353">
          <w:marLeft w:val="0"/>
          <w:marRight w:val="0"/>
          <w:marTop w:val="0"/>
          <w:marBottom w:val="0"/>
          <w:divBdr>
            <w:top w:val="none" w:sz="0" w:space="0" w:color="auto"/>
            <w:left w:val="none" w:sz="0" w:space="0" w:color="auto"/>
            <w:bottom w:val="none" w:sz="0" w:space="0" w:color="auto"/>
            <w:right w:val="none" w:sz="0" w:space="0" w:color="auto"/>
          </w:divBdr>
        </w:div>
        <w:div w:id="1513375053">
          <w:marLeft w:val="0"/>
          <w:marRight w:val="0"/>
          <w:marTop w:val="0"/>
          <w:marBottom w:val="0"/>
          <w:divBdr>
            <w:top w:val="none" w:sz="0" w:space="0" w:color="auto"/>
            <w:left w:val="none" w:sz="0" w:space="0" w:color="auto"/>
            <w:bottom w:val="none" w:sz="0" w:space="0" w:color="auto"/>
            <w:right w:val="none" w:sz="0" w:space="0" w:color="auto"/>
          </w:divBdr>
        </w:div>
        <w:div w:id="1598174349">
          <w:marLeft w:val="0"/>
          <w:marRight w:val="0"/>
          <w:marTop w:val="0"/>
          <w:marBottom w:val="0"/>
          <w:divBdr>
            <w:top w:val="none" w:sz="0" w:space="0" w:color="auto"/>
            <w:left w:val="none" w:sz="0" w:space="0" w:color="auto"/>
            <w:bottom w:val="none" w:sz="0" w:space="0" w:color="auto"/>
            <w:right w:val="none" w:sz="0" w:space="0" w:color="auto"/>
          </w:divBdr>
        </w:div>
        <w:div w:id="1712655745">
          <w:marLeft w:val="0"/>
          <w:marRight w:val="0"/>
          <w:marTop w:val="0"/>
          <w:marBottom w:val="0"/>
          <w:divBdr>
            <w:top w:val="none" w:sz="0" w:space="0" w:color="auto"/>
            <w:left w:val="none" w:sz="0" w:space="0" w:color="auto"/>
            <w:bottom w:val="none" w:sz="0" w:space="0" w:color="auto"/>
            <w:right w:val="none" w:sz="0" w:space="0" w:color="auto"/>
          </w:divBdr>
        </w:div>
        <w:div w:id="1859006365">
          <w:marLeft w:val="0"/>
          <w:marRight w:val="0"/>
          <w:marTop w:val="0"/>
          <w:marBottom w:val="0"/>
          <w:divBdr>
            <w:top w:val="none" w:sz="0" w:space="0" w:color="auto"/>
            <w:left w:val="none" w:sz="0" w:space="0" w:color="auto"/>
            <w:bottom w:val="none" w:sz="0" w:space="0" w:color="auto"/>
            <w:right w:val="none" w:sz="0" w:space="0" w:color="auto"/>
          </w:divBdr>
        </w:div>
        <w:div w:id="2072073167">
          <w:marLeft w:val="0"/>
          <w:marRight w:val="0"/>
          <w:marTop w:val="0"/>
          <w:marBottom w:val="0"/>
          <w:divBdr>
            <w:top w:val="none" w:sz="0" w:space="0" w:color="auto"/>
            <w:left w:val="none" w:sz="0" w:space="0" w:color="auto"/>
            <w:bottom w:val="none" w:sz="0" w:space="0" w:color="auto"/>
            <w:right w:val="none" w:sz="0" w:space="0" w:color="auto"/>
          </w:divBdr>
        </w:div>
      </w:divsChild>
    </w:div>
    <w:div w:id="676886885">
      <w:bodyDiv w:val="1"/>
      <w:marLeft w:val="0"/>
      <w:marRight w:val="0"/>
      <w:marTop w:val="0"/>
      <w:marBottom w:val="0"/>
      <w:divBdr>
        <w:top w:val="none" w:sz="0" w:space="0" w:color="auto"/>
        <w:left w:val="none" w:sz="0" w:space="0" w:color="auto"/>
        <w:bottom w:val="none" w:sz="0" w:space="0" w:color="auto"/>
        <w:right w:val="none" w:sz="0" w:space="0" w:color="auto"/>
      </w:divBdr>
    </w:div>
    <w:div w:id="706026427">
      <w:bodyDiv w:val="1"/>
      <w:marLeft w:val="0"/>
      <w:marRight w:val="0"/>
      <w:marTop w:val="0"/>
      <w:marBottom w:val="0"/>
      <w:divBdr>
        <w:top w:val="none" w:sz="0" w:space="0" w:color="auto"/>
        <w:left w:val="none" w:sz="0" w:space="0" w:color="auto"/>
        <w:bottom w:val="none" w:sz="0" w:space="0" w:color="auto"/>
        <w:right w:val="none" w:sz="0" w:space="0" w:color="auto"/>
      </w:divBdr>
    </w:div>
    <w:div w:id="827480067">
      <w:bodyDiv w:val="1"/>
      <w:marLeft w:val="0"/>
      <w:marRight w:val="0"/>
      <w:marTop w:val="0"/>
      <w:marBottom w:val="0"/>
      <w:divBdr>
        <w:top w:val="none" w:sz="0" w:space="0" w:color="auto"/>
        <w:left w:val="none" w:sz="0" w:space="0" w:color="auto"/>
        <w:bottom w:val="none" w:sz="0" w:space="0" w:color="auto"/>
        <w:right w:val="none" w:sz="0" w:space="0" w:color="auto"/>
      </w:divBdr>
    </w:div>
    <w:div w:id="881094731">
      <w:bodyDiv w:val="1"/>
      <w:marLeft w:val="0"/>
      <w:marRight w:val="0"/>
      <w:marTop w:val="0"/>
      <w:marBottom w:val="0"/>
      <w:divBdr>
        <w:top w:val="none" w:sz="0" w:space="0" w:color="auto"/>
        <w:left w:val="none" w:sz="0" w:space="0" w:color="auto"/>
        <w:bottom w:val="none" w:sz="0" w:space="0" w:color="auto"/>
        <w:right w:val="none" w:sz="0" w:space="0" w:color="auto"/>
      </w:divBdr>
    </w:div>
    <w:div w:id="974137493">
      <w:bodyDiv w:val="1"/>
      <w:marLeft w:val="0"/>
      <w:marRight w:val="0"/>
      <w:marTop w:val="0"/>
      <w:marBottom w:val="0"/>
      <w:divBdr>
        <w:top w:val="none" w:sz="0" w:space="0" w:color="auto"/>
        <w:left w:val="none" w:sz="0" w:space="0" w:color="auto"/>
        <w:bottom w:val="none" w:sz="0" w:space="0" w:color="auto"/>
        <w:right w:val="none" w:sz="0" w:space="0" w:color="auto"/>
      </w:divBdr>
    </w:div>
    <w:div w:id="977343709">
      <w:bodyDiv w:val="1"/>
      <w:marLeft w:val="0"/>
      <w:marRight w:val="0"/>
      <w:marTop w:val="0"/>
      <w:marBottom w:val="0"/>
      <w:divBdr>
        <w:top w:val="none" w:sz="0" w:space="0" w:color="auto"/>
        <w:left w:val="none" w:sz="0" w:space="0" w:color="auto"/>
        <w:bottom w:val="none" w:sz="0" w:space="0" w:color="auto"/>
        <w:right w:val="none" w:sz="0" w:space="0" w:color="auto"/>
      </w:divBdr>
      <w:divsChild>
        <w:div w:id="444153348">
          <w:marLeft w:val="0"/>
          <w:marRight w:val="0"/>
          <w:marTop w:val="0"/>
          <w:marBottom w:val="0"/>
          <w:divBdr>
            <w:top w:val="none" w:sz="0" w:space="0" w:color="auto"/>
            <w:left w:val="none" w:sz="0" w:space="0" w:color="auto"/>
            <w:bottom w:val="none" w:sz="0" w:space="0" w:color="auto"/>
            <w:right w:val="none" w:sz="0" w:space="0" w:color="auto"/>
          </w:divBdr>
        </w:div>
        <w:div w:id="1791850899">
          <w:marLeft w:val="0"/>
          <w:marRight w:val="0"/>
          <w:marTop w:val="0"/>
          <w:marBottom w:val="0"/>
          <w:divBdr>
            <w:top w:val="none" w:sz="0" w:space="0" w:color="auto"/>
            <w:left w:val="none" w:sz="0" w:space="0" w:color="auto"/>
            <w:bottom w:val="none" w:sz="0" w:space="0" w:color="auto"/>
            <w:right w:val="none" w:sz="0" w:space="0" w:color="auto"/>
          </w:divBdr>
        </w:div>
        <w:div w:id="1866287078">
          <w:marLeft w:val="0"/>
          <w:marRight w:val="0"/>
          <w:marTop w:val="0"/>
          <w:marBottom w:val="0"/>
          <w:divBdr>
            <w:top w:val="none" w:sz="0" w:space="0" w:color="auto"/>
            <w:left w:val="none" w:sz="0" w:space="0" w:color="auto"/>
            <w:bottom w:val="none" w:sz="0" w:space="0" w:color="auto"/>
            <w:right w:val="none" w:sz="0" w:space="0" w:color="auto"/>
          </w:divBdr>
        </w:div>
      </w:divsChild>
    </w:div>
    <w:div w:id="1071586163">
      <w:bodyDiv w:val="1"/>
      <w:marLeft w:val="0"/>
      <w:marRight w:val="0"/>
      <w:marTop w:val="0"/>
      <w:marBottom w:val="0"/>
      <w:divBdr>
        <w:top w:val="none" w:sz="0" w:space="0" w:color="auto"/>
        <w:left w:val="none" w:sz="0" w:space="0" w:color="auto"/>
        <w:bottom w:val="none" w:sz="0" w:space="0" w:color="auto"/>
        <w:right w:val="none" w:sz="0" w:space="0" w:color="auto"/>
      </w:divBdr>
    </w:div>
    <w:div w:id="1191602450">
      <w:bodyDiv w:val="1"/>
      <w:marLeft w:val="0"/>
      <w:marRight w:val="0"/>
      <w:marTop w:val="0"/>
      <w:marBottom w:val="0"/>
      <w:divBdr>
        <w:top w:val="none" w:sz="0" w:space="0" w:color="auto"/>
        <w:left w:val="none" w:sz="0" w:space="0" w:color="auto"/>
        <w:bottom w:val="none" w:sz="0" w:space="0" w:color="auto"/>
        <w:right w:val="none" w:sz="0" w:space="0" w:color="auto"/>
      </w:divBdr>
    </w:div>
    <w:div w:id="1251769322">
      <w:bodyDiv w:val="1"/>
      <w:marLeft w:val="0"/>
      <w:marRight w:val="0"/>
      <w:marTop w:val="0"/>
      <w:marBottom w:val="0"/>
      <w:divBdr>
        <w:top w:val="none" w:sz="0" w:space="0" w:color="auto"/>
        <w:left w:val="none" w:sz="0" w:space="0" w:color="auto"/>
        <w:bottom w:val="none" w:sz="0" w:space="0" w:color="auto"/>
        <w:right w:val="none" w:sz="0" w:space="0" w:color="auto"/>
      </w:divBdr>
    </w:div>
    <w:div w:id="1254390254">
      <w:bodyDiv w:val="1"/>
      <w:marLeft w:val="0"/>
      <w:marRight w:val="0"/>
      <w:marTop w:val="0"/>
      <w:marBottom w:val="0"/>
      <w:divBdr>
        <w:top w:val="none" w:sz="0" w:space="0" w:color="auto"/>
        <w:left w:val="none" w:sz="0" w:space="0" w:color="auto"/>
        <w:bottom w:val="none" w:sz="0" w:space="0" w:color="auto"/>
        <w:right w:val="none" w:sz="0" w:space="0" w:color="auto"/>
      </w:divBdr>
    </w:div>
    <w:div w:id="1267276957">
      <w:bodyDiv w:val="1"/>
      <w:marLeft w:val="0"/>
      <w:marRight w:val="0"/>
      <w:marTop w:val="0"/>
      <w:marBottom w:val="0"/>
      <w:divBdr>
        <w:top w:val="none" w:sz="0" w:space="0" w:color="auto"/>
        <w:left w:val="none" w:sz="0" w:space="0" w:color="auto"/>
        <w:bottom w:val="none" w:sz="0" w:space="0" w:color="auto"/>
        <w:right w:val="none" w:sz="0" w:space="0" w:color="auto"/>
      </w:divBdr>
    </w:div>
    <w:div w:id="1293249037">
      <w:bodyDiv w:val="1"/>
      <w:marLeft w:val="0"/>
      <w:marRight w:val="0"/>
      <w:marTop w:val="0"/>
      <w:marBottom w:val="0"/>
      <w:divBdr>
        <w:top w:val="none" w:sz="0" w:space="0" w:color="auto"/>
        <w:left w:val="none" w:sz="0" w:space="0" w:color="auto"/>
        <w:bottom w:val="none" w:sz="0" w:space="0" w:color="auto"/>
        <w:right w:val="none" w:sz="0" w:space="0" w:color="auto"/>
      </w:divBdr>
    </w:div>
    <w:div w:id="1349600971">
      <w:bodyDiv w:val="1"/>
      <w:marLeft w:val="0"/>
      <w:marRight w:val="0"/>
      <w:marTop w:val="0"/>
      <w:marBottom w:val="0"/>
      <w:divBdr>
        <w:top w:val="none" w:sz="0" w:space="0" w:color="auto"/>
        <w:left w:val="none" w:sz="0" w:space="0" w:color="auto"/>
        <w:bottom w:val="none" w:sz="0" w:space="0" w:color="auto"/>
        <w:right w:val="none" w:sz="0" w:space="0" w:color="auto"/>
      </w:divBdr>
    </w:div>
    <w:div w:id="1371998761">
      <w:bodyDiv w:val="1"/>
      <w:marLeft w:val="0"/>
      <w:marRight w:val="0"/>
      <w:marTop w:val="0"/>
      <w:marBottom w:val="0"/>
      <w:divBdr>
        <w:top w:val="none" w:sz="0" w:space="0" w:color="auto"/>
        <w:left w:val="none" w:sz="0" w:space="0" w:color="auto"/>
        <w:bottom w:val="none" w:sz="0" w:space="0" w:color="auto"/>
        <w:right w:val="none" w:sz="0" w:space="0" w:color="auto"/>
      </w:divBdr>
    </w:div>
    <w:div w:id="1430853533">
      <w:bodyDiv w:val="1"/>
      <w:marLeft w:val="0"/>
      <w:marRight w:val="0"/>
      <w:marTop w:val="0"/>
      <w:marBottom w:val="0"/>
      <w:divBdr>
        <w:top w:val="none" w:sz="0" w:space="0" w:color="auto"/>
        <w:left w:val="none" w:sz="0" w:space="0" w:color="auto"/>
        <w:bottom w:val="none" w:sz="0" w:space="0" w:color="auto"/>
        <w:right w:val="none" w:sz="0" w:space="0" w:color="auto"/>
      </w:divBdr>
      <w:divsChild>
        <w:div w:id="254023197">
          <w:marLeft w:val="0"/>
          <w:marRight w:val="0"/>
          <w:marTop w:val="0"/>
          <w:marBottom w:val="0"/>
          <w:divBdr>
            <w:top w:val="none" w:sz="0" w:space="0" w:color="auto"/>
            <w:left w:val="none" w:sz="0" w:space="0" w:color="auto"/>
            <w:bottom w:val="none" w:sz="0" w:space="0" w:color="auto"/>
            <w:right w:val="none" w:sz="0" w:space="0" w:color="auto"/>
          </w:divBdr>
        </w:div>
        <w:div w:id="400178609">
          <w:marLeft w:val="0"/>
          <w:marRight w:val="0"/>
          <w:marTop w:val="0"/>
          <w:marBottom w:val="0"/>
          <w:divBdr>
            <w:top w:val="none" w:sz="0" w:space="0" w:color="auto"/>
            <w:left w:val="none" w:sz="0" w:space="0" w:color="auto"/>
            <w:bottom w:val="none" w:sz="0" w:space="0" w:color="auto"/>
            <w:right w:val="none" w:sz="0" w:space="0" w:color="auto"/>
          </w:divBdr>
        </w:div>
        <w:div w:id="1084764754">
          <w:marLeft w:val="0"/>
          <w:marRight w:val="0"/>
          <w:marTop w:val="0"/>
          <w:marBottom w:val="0"/>
          <w:divBdr>
            <w:top w:val="none" w:sz="0" w:space="0" w:color="auto"/>
            <w:left w:val="none" w:sz="0" w:space="0" w:color="auto"/>
            <w:bottom w:val="none" w:sz="0" w:space="0" w:color="auto"/>
            <w:right w:val="none" w:sz="0" w:space="0" w:color="auto"/>
          </w:divBdr>
        </w:div>
      </w:divsChild>
    </w:div>
    <w:div w:id="1449471514">
      <w:bodyDiv w:val="1"/>
      <w:marLeft w:val="0"/>
      <w:marRight w:val="0"/>
      <w:marTop w:val="0"/>
      <w:marBottom w:val="0"/>
      <w:divBdr>
        <w:top w:val="none" w:sz="0" w:space="0" w:color="auto"/>
        <w:left w:val="none" w:sz="0" w:space="0" w:color="auto"/>
        <w:bottom w:val="none" w:sz="0" w:space="0" w:color="auto"/>
        <w:right w:val="none" w:sz="0" w:space="0" w:color="auto"/>
      </w:divBdr>
      <w:divsChild>
        <w:div w:id="44257717">
          <w:marLeft w:val="0"/>
          <w:marRight w:val="0"/>
          <w:marTop w:val="0"/>
          <w:marBottom w:val="0"/>
          <w:divBdr>
            <w:top w:val="none" w:sz="0" w:space="0" w:color="auto"/>
            <w:left w:val="none" w:sz="0" w:space="0" w:color="auto"/>
            <w:bottom w:val="none" w:sz="0" w:space="0" w:color="auto"/>
            <w:right w:val="none" w:sz="0" w:space="0" w:color="auto"/>
          </w:divBdr>
        </w:div>
        <w:div w:id="378750171">
          <w:marLeft w:val="0"/>
          <w:marRight w:val="0"/>
          <w:marTop w:val="0"/>
          <w:marBottom w:val="0"/>
          <w:divBdr>
            <w:top w:val="none" w:sz="0" w:space="0" w:color="auto"/>
            <w:left w:val="none" w:sz="0" w:space="0" w:color="auto"/>
            <w:bottom w:val="none" w:sz="0" w:space="0" w:color="auto"/>
            <w:right w:val="none" w:sz="0" w:space="0" w:color="auto"/>
          </w:divBdr>
        </w:div>
        <w:div w:id="493570050">
          <w:marLeft w:val="0"/>
          <w:marRight w:val="0"/>
          <w:marTop w:val="0"/>
          <w:marBottom w:val="0"/>
          <w:divBdr>
            <w:top w:val="none" w:sz="0" w:space="0" w:color="auto"/>
            <w:left w:val="none" w:sz="0" w:space="0" w:color="auto"/>
            <w:bottom w:val="none" w:sz="0" w:space="0" w:color="auto"/>
            <w:right w:val="none" w:sz="0" w:space="0" w:color="auto"/>
          </w:divBdr>
        </w:div>
        <w:div w:id="666444410">
          <w:marLeft w:val="0"/>
          <w:marRight w:val="0"/>
          <w:marTop w:val="0"/>
          <w:marBottom w:val="0"/>
          <w:divBdr>
            <w:top w:val="none" w:sz="0" w:space="0" w:color="auto"/>
            <w:left w:val="none" w:sz="0" w:space="0" w:color="auto"/>
            <w:bottom w:val="none" w:sz="0" w:space="0" w:color="auto"/>
            <w:right w:val="none" w:sz="0" w:space="0" w:color="auto"/>
          </w:divBdr>
        </w:div>
        <w:div w:id="694425227">
          <w:marLeft w:val="0"/>
          <w:marRight w:val="0"/>
          <w:marTop w:val="0"/>
          <w:marBottom w:val="0"/>
          <w:divBdr>
            <w:top w:val="none" w:sz="0" w:space="0" w:color="auto"/>
            <w:left w:val="none" w:sz="0" w:space="0" w:color="auto"/>
            <w:bottom w:val="none" w:sz="0" w:space="0" w:color="auto"/>
            <w:right w:val="none" w:sz="0" w:space="0" w:color="auto"/>
          </w:divBdr>
        </w:div>
        <w:div w:id="754744619">
          <w:marLeft w:val="0"/>
          <w:marRight w:val="0"/>
          <w:marTop w:val="0"/>
          <w:marBottom w:val="0"/>
          <w:divBdr>
            <w:top w:val="none" w:sz="0" w:space="0" w:color="auto"/>
            <w:left w:val="none" w:sz="0" w:space="0" w:color="auto"/>
            <w:bottom w:val="none" w:sz="0" w:space="0" w:color="auto"/>
            <w:right w:val="none" w:sz="0" w:space="0" w:color="auto"/>
          </w:divBdr>
        </w:div>
        <w:div w:id="1268540833">
          <w:marLeft w:val="0"/>
          <w:marRight w:val="0"/>
          <w:marTop w:val="0"/>
          <w:marBottom w:val="0"/>
          <w:divBdr>
            <w:top w:val="none" w:sz="0" w:space="0" w:color="auto"/>
            <w:left w:val="none" w:sz="0" w:space="0" w:color="auto"/>
            <w:bottom w:val="none" w:sz="0" w:space="0" w:color="auto"/>
            <w:right w:val="none" w:sz="0" w:space="0" w:color="auto"/>
          </w:divBdr>
        </w:div>
        <w:div w:id="1926108102">
          <w:marLeft w:val="0"/>
          <w:marRight w:val="0"/>
          <w:marTop w:val="0"/>
          <w:marBottom w:val="0"/>
          <w:divBdr>
            <w:top w:val="none" w:sz="0" w:space="0" w:color="auto"/>
            <w:left w:val="none" w:sz="0" w:space="0" w:color="auto"/>
            <w:bottom w:val="none" w:sz="0" w:space="0" w:color="auto"/>
            <w:right w:val="none" w:sz="0" w:space="0" w:color="auto"/>
          </w:divBdr>
        </w:div>
        <w:div w:id="1969585263">
          <w:marLeft w:val="0"/>
          <w:marRight w:val="0"/>
          <w:marTop w:val="0"/>
          <w:marBottom w:val="0"/>
          <w:divBdr>
            <w:top w:val="none" w:sz="0" w:space="0" w:color="auto"/>
            <w:left w:val="none" w:sz="0" w:space="0" w:color="auto"/>
            <w:bottom w:val="none" w:sz="0" w:space="0" w:color="auto"/>
            <w:right w:val="none" w:sz="0" w:space="0" w:color="auto"/>
          </w:divBdr>
        </w:div>
      </w:divsChild>
    </w:div>
    <w:div w:id="1569458468">
      <w:bodyDiv w:val="1"/>
      <w:marLeft w:val="0"/>
      <w:marRight w:val="0"/>
      <w:marTop w:val="0"/>
      <w:marBottom w:val="0"/>
      <w:divBdr>
        <w:top w:val="none" w:sz="0" w:space="0" w:color="auto"/>
        <w:left w:val="none" w:sz="0" w:space="0" w:color="auto"/>
        <w:bottom w:val="none" w:sz="0" w:space="0" w:color="auto"/>
        <w:right w:val="none" w:sz="0" w:space="0" w:color="auto"/>
      </w:divBdr>
    </w:div>
    <w:div w:id="1692291834">
      <w:bodyDiv w:val="1"/>
      <w:marLeft w:val="0"/>
      <w:marRight w:val="0"/>
      <w:marTop w:val="0"/>
      <w:marBottom w:val="0"/>
      <w:divBdr>
        <w:top w:val="none" w:sz="0" w:space="0" w:color="auto"/>
        <w:left w:val="none" w:sz="0" w:space="0" w:color="auto"/>
        <w:bottom w:val="none" w:sz="0" w:space="0" w:color="auto"/>
        <w:right w:val="none" w:sz="0" w:space="0" w:color="auto"/>
      </w:divBdr>
      <w:divsChild>
        <w:div w:id="119690330">
          <w:marLeft w:val="0"/>
          <w:marRight w:val="0"/>
          <w:marTop w:val="0"/>
          <w:marBottom w:val="0"/>
          <w:divBdr>
            <w:top w:val="none" w:sz="0" w:space="0" w:color="auto"/>
            <w:left w:val="none" w:sz="0" w:space="0" w:color="auto"/>
            <w:bottom w:val="none" w:sz="0" w:space="0" w:color="auto"/>
            <w:right w:val="none" w:sz="0" w:space="0" w:color="auto"/>
          </w:divBdr>
        </w:div>
        <w:div w:id="255401322">
          <w:marLeft w:val="0"/>
          <w:marRight w:val="0"/>
          <w:marTop w:val="0"/>
          <w:marBottom w:val="0"/>
          <w:divBdr>
            <w:top w:val="none" w:sz="0" w:space="0" w:color="auto"/>
            <w:left w:val="none" w:sz="0" w:space="0" w:color="auto"/>
            <w:bottom w:val="none" w:sz="0" w:space="0" w:color="auto"/>
            <w:right w:val="none" w:sz="0" w:space="0" w:color="auto"/>
          </w:divBdr>
        </w:div>
        <w:div w:id="321205280">
          <w:marLeft w:val="0"/>
          <w:marRight w:val="0"/>
          <w:marTop w:val="0"/>
          <w:marBottom w:val="0"/>
          <w:divBdr>
            <w:top w:val="none" w:sz="0" w:space="0" w:color="auto"/>
            <w:left w:val="none" w:sz="0" w:space="0" w:color="auto"/>
            <w:bottom w:val="none" w:sz="0" w:space="0" w:color="auto"/>
            <w:right w:val="none" w:sz="0" w:space="0" w:color="auto"/>
          </w:divBdr>
        </w:div>
        <w:div w:id="743725690">
          <w:marLeft w:val="0"/>
          <w:marRight w:val="0"/>
          <w:marTop w:val="0"/>
          <w:marBottom w:val="0"/>
          <w:divBdr>
            <w:top w:val="none" w:sz="0" w:space="0" w:color="auto"/>
            <w:left w:val="none" w:sz="0" w:space="0" w:color="auto"/>
            <w:bottom w:val="none" w:sz="0" w:space="0" w:color="auto"/>
            <w:right w:val="none" w:sz="0" w:space="0" w:color="auto"/>
          </w:divBdr>
        </w:div>
        <w:div w:id="805776207">
          <w:marLeft w:val="0"/>
          <w:marRight w:val="0"/>
          <w:marTop w:val="0"/>
          <w:marBottom w:val="0"/>
          <w:divBdr>
            <w:top w:val="none" w:sz="0" w:space="0" w:color="auto"/>
            <w:left w:val="none" w:sz="0" w:space="0" w:color="auto"/>
            <w:bottom w:val="none" w:sz="0" w:space="0" w:color="auto"/>
            <w:right w:val="none" w:sz="0" w:space="0" w:color="auto"/>
          </w:divBdr>
        </w:div>
        <w:div w:id="1263411715">
          <w:marLeft w:val="0"/>
          <w:marRight w:val="0"/>
          <w:marTop w:val="0"/>
          <w:marBottom w:val="0"/>
          <w:divBdr>
            <w:top w:val="none" w:sz="0" w:space="0" w:color="auto"/>
            <w:left w:val="none" w:sz="0" w:space="0" w:color="auto"/>
            <w:bottom w:val="none" w:sz="0" w:space="0" w:color="auto"/>
            <w:right w:val="none" w:sz="0" w:space="0" w:color="auto"/>
          </w:divBdr>
        </w:div>
        <w:div w:id="2093353299">
          <w:marLeft w:val="0"/>
          <w:marRight w:val="0"/>
          <w:marTop w:val="0"/>
          <w:marBottom w:val="0"/>
          <w:divBdr>
            <w:top w:val="none" w:sz="0" w:space="0" w:color="auto"/>
            <w:left w:val="none" w:sz="0" w:space="0" w:color="auto"/>
            <w:bottom w:val="none" w:sz="0" w:space="0" w:color="auto"/>
            <w:right w:val="none" w:sz="0" w:space="0" w:color="auto"/>
          </w:divBdr>
        </w:div>
      </w:divsChild>
    </w:div>
    <w:div w:id="1699892229">
      <w:bodyDiv w:val="1"/>
      <w:marLeft w:val="0"/>
      <w:marRight w:val="0"/>
      <w:marTop w:val="0"/>
      <w:marBottom w:val="0"/>
      <w:divBdr>
        <w:top w:val="none" w:sz="0" w:space="0" w:color="auto"/>
        <w:left w:val="none" w:sz="0" w:space="0" w:color="auto"/>
        <w:bottom w:val="none" w:sz="0" w:space="0" w:color="auto"/>
        <w:right w:val="none" w:sz="0" w:space="0" w:color="auto"/>
      </w:divBdr>
    </w:div>
    <w:div w:id="1795250302">
      <w:bodyDiv w:val="1"/>
      <w:marLeft w:val="0"/>
      <w:marRight w:val="0"/>
      <w:marTop w:val="0"/>
      <w:marBottom w:val="0"/>
      <w:divBdr>
        <w:top w:val="none" w:sz="0" w:space="0" w:color="auto"/>
        <w:left w:val="none" w:sz="0" w:space="0" w:color="auto"/>
        <w:bottom w:val="none" w:sz="0" w:space="0" w:color="auto"/>
        <w:right w:val="none" w:sz="0" w:space="0" w:color="auto"/>
      </w:divBdr>
    </w:div>
    <w:div w:id="21094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ke\Vorlagen%20Kludt\Aktuelle%20Vorlagen\Formatvorlagen\Brandschutzkonzept%20Industrie%20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9D43-7048-4902-8A04-10B58738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Brandschutzkonzept Industrie 2014.dotx</Template>
  <TotalTime>0</TotalTime>
  <Pages>12</Pages>
  <Words>3770</Words>
  <Characters>23751</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27467</CharactersWithSpaces>
  <SharedDoc>false</SharedDoc>
  <HLinks>
    <vt:vector size="408" baseType="variant">
      <vt:variant>
        <vt:i4>1441843</vt:i4>
      </vt:variant>
      <vt:variant>
        <vt:i4>404</vt:i4>
      </vt:variant>
      <vt:variant>
        <vt:i4>0</vt:i4>
      </vt:variant>
      <vt:variant>
        <vt:i4>5</vt:i4>
      </vt:variant>
      <vt:variant>
        <vt:lpwstr/>
      </vt:variant>
      <vt:variant>
        <vt:lpwstr>_Toc357325528</vt:lpwstr>
      </vt:variant>
      <vt:variant>
        <vt:i4>1441843</vt:i4>
      </vt:variant>
      <vt:variant>
        <vt:i4>398</vt:i4>
      </vt:variant>
      <vt:variant>
        <vt:i4>0</vt:i4>
      </vt:variant>
      <vt:variant>
        <vt:i4>5</vt:i4>
      </vt:variant>
      <vt:variant>
        <vt:lpwstr/>
      </vt:variant>
      <vt:variant>
        <vt:lpwstr>_Toc357325527</vt:lpwstr>
      </vt:variant>
      <vt:variant>
        <vt:i4>1441843</vt:i4>
      </vt:variant>
      <vt:variant>
        <vt:i4>392</vt:i4>
      </vt:variant>
      <vt:variant>
        <vt:i4>0</vt:i4>
      </vt:variant>
      <vt:variant>
        <vt:i4>5</vt:i4>
      </vt:variant>
      <vt:variant>
        <vt:lpwstr/>
      </vt:variant>
      <vt:variant>
        <vt:lpwstr>_Toc357325526</vt:lpwstr>
      </vt:variant>
      <vt:variant>
        <vt:i4>1441843</vt:i4>
      </vt:variant>
      <vt:variant>
        <vt:i4>386</vt:i4>
      </vt:variant>
      <vt:variant>
        <vt:i4>0</vt:i4>
      </vt:variant>
      <vt:variant>
        <vt:i4>5</vt:i4>
      </vt:variant>
      <vt:variant>
        <vt:lpwstr/>
      </vt:variant>
      <vt:variant>
        <vt:lpwstr>_Toc357325525</vt:lpwstr>
      </vt:variant>
      <vt:variant>
        <vt:i4>1441843</vt:i4>
      </vt:variant>
      <vt:variant>
        <vt:i4>380</vt:i4>
      </vt:variant>
      <vt:variant>
        <vt:i4>0</vt:i4>
      </vt:variant>
      <vt:variant>
        <vt:i4>5</vt:i4>
      </vt:variant>
      <vt:variant>
        <vt:lpwstr/>
      </vt:variant>
      <vt:variant>
        <vt:lpwstr>_Toc357325524</vt:lpwstr>
      </vt:variant>
      <vt:variant>
        <vt:i4>1441843</vt:i4>
      </vt:variant>
      <vt:variant>
        <vt:i4>374</vt:i4>
      </vt:variant>
      <vt:variant>
        <vt:i4>0</vt:i4>
      </vt:variant>
      <vt:variant>
        <vt:i4>5</vt:i4>
      </vt:variant>
      <vt:variant>
        <vt:lpwstr/>
      </vt:variant>
      <vt:variant>
        <vt:lpwstr>_Toc357325523</vt:lpwstr>
      </vt:variant>
      <vt:variant>
        <vt:i4>1441843</vt:i4>
      </vt:variant>
      <vt:variant>
        <vt:i4>368</vt:i4>
      </vt:variant>
      <vt:variant>
        <vt:i4>0</vt:i4>
      </vt:variant>
      <vt:variant>
        <vt:i4>5</vt:i4>
      </vt:variant>
      <vt:variant>
        <vt:lpwstr/>
      </vt:variant>
      <vt:variant>
        <vt:lpwstr>_Toc357325522</vt:lpwstr>
      </vt:variant>
      <vt:variant>
        <vt:i4>1441843</vt:i4>
      </vt:variant>
      <vt:variant>
        <vt:i4>362</vt:i4>
      </vt:variant>
      <vt:variant>
        <vt:i4>0</vt:i4>
      </vt:variant>
      <vt:variant>
        <vt:i4>5</vt:i4>
      </vt:variant>
      <vt:variant>
        <vt:lpwstr/>
      </vt:variant>
      <vt:variant>
        <vt:lpwstr>_Toc357325521</vt:lpwstr>
      </vt:variant>
      <vt:variant>
        <vt:i4>1441843</vt:i4>
      </vt:variant>
      <vt:variant>
        <vt:i4>356</vt:i4>
      </vt:variant>
      <vt:variant>
        <vt:i4>0</vt:i4>
      </vt:variant>
      <vt:variant>
        <vt:i4>5</vt:i4>
      </vt:variant>
      <vt:variant>
        <vt:lpwstr/>
      </vt:variant>
      <vt:variant>
        <vt:lpwstr>_Toc357325520</vt:lpwstr>
      </vt:variant>
      <vt:variant>
        <vt:i4>1376307</vt:i4>
      </vt:variant>
      <vt:variant>
        <vt:i4>350</vt:i4>
      </vt:variant>
      <vt:variant>
        <vt:i4>0</vt:i4>
      </vt:variant>
      <vt:variant>
        <vt:i4>5</vt:i4>
      </vt:variant>
      <vt:variant>
        <vt:lpwstr/>
      </vt:variant>
      <vt:variant>
        <vt:lpwstr>_Toc357325519</vt:lpwstr>
      </vt:variant>
      <vt:variant>
        <vt:i4>1376307</vt:i4>
      </vt:variant>
      <vt:variant>
        <vt:i4>344</vt:i4>
      </vt:variant>
      <vt:variant>
        <vt:i4>0</vt:i4>
      </vt:variant>
      <vt:variant>
        <vt:i4>5</vt:i4>
      </vt:variant>
      <vt:variant>
        <vt:lpwstr/>
      </vt:variant>
      <vt:variant>
        <vt:lpwstr>_Toc357325518</vt:lpwstr>
      </vt:variant>
      <vt:variant>
        <vt:i4>1376307</vt:i4>
      </vt:variant>
      <vt:variant>
        <vt:i4>338</vt:i4>
      </vt:variant>
      <vt:variant>
        <vt:i4>0</vt:i4>
      </vt:variant>
      <vt:variant>
        <vt:i4>5</vt:i4>
      </vt:variant>
      <vt:variant>
        <vt:lpwstr/>
      </vt:variant>
      <vt:variant>
        <vt:lpwstr>_Toc357325517</vt:lpwstr>
      </vt:variant>
      <vt:variant>
        <vt:i4>1376307</vt:i4>
      </vt:variant>
      <vt:variant>
        <vt:i4>332</vt:i4>
      </vt:variant>
      <vt:variant>
        <vt:i4>0</vt:i4>
      </vt:variant>
      <vt:variant>
        <vt:i4>5</vt:i4>
      </vt:variant>
      <vt:variant>
        <vt:lpwstr/>
      </vt:variant>
      <vt:variant>
        <vt:lpwstr>_Toc357325516</vt:lpwstr>
      </vt:variant>
      <vt:variant>
        <vt:i4>1376307</vt:i4>
      </vt:variant>
      <vt:variant>
        <vt:i4>326</vt:i4>
      </vt:variant>
      <vt:variant>
        <vt:i4>0</vt:i4>
      </vt:variant>
      <vt:variant>
        <vt:i4>5</vt:i4>
      </vt:variant>
      <vt:variant>
        <vt:lpwstr/>
      </vt:variant>
      <vt:variant>
        <vt:lpwstr>_Toc357325515</vt:lpwstr>
      </vt:variant>
      <vt:variant>
        <vt:i4>1376307</vt:i4>
      </vt:variant>
      <vt:variant>
        <vt:i4>320</vt:i4>
      </vt:variant>
      <vt:variant>
        <vt:i4>0</vt:i4>
      </vt:variant>
      <vt:variant>
        <vt:i4>5</vt:i4>
      </vt:variant>
      <vt:variant>
        <vt:lpwstr/>
      </vt:variant>
      <vt:variant>
        <vt:lpwstr>_Toc357325514</vt:lpwstr>
      </vt:variant>
      <vt:variant>
        <vt:i4>1376307</vt:i4>
      </vt:variant>
      <vt:variant>
        <vt:i4>314</vt:i4>
      </vt:variant>
      <vt:variant>
        <vt:i4>0</vt:i4>
      </vt:variant>
      <vt:variant>
        <vt:i4>5</vt:i4>
      </vt:variant>
      <vt:variant>
        <vt:lpwstr/>
      </vt:variant>
      <vt:variant>
        <vt:lpwstr>_Toc357325513</vt:lpwstr>
      </vt:variant>
      <vt:variant>
        <vt:i4>1376307</vt:i4>
      </vt:variant>
      <vt:variant>
        <vt:i4>308</vt:i4>
      </vt:variant>
      <vt:variant>
        <vt:i4>0</vt:i4>
      </vt:variant>
      <vt:variant>
        <vt:i4>5</vt:i4>
      </vt:variant>
      <vt:variant>
        <vt:lpwstr/>
      </vt:variant>
      <vt:variant>
        <vt:lpwstr>_Toc357325512</vt:lpwstr>
      </vt:variant>
      <vt:variant>
        <vt:i4>1376307</vt:i4>
      </vt:variant>
      <vt:variant>
        <vt:i4>302</vt:i4>
      </vt:variant>
      <vt:variant>
        <vt:i4>0</vt:i4>
      </vt:variant>
      <vt:variant>
        <vt:i4>5</vt:i4>
      </vt:variant>
      <vt:variant>
        <vt:lpwstr/>
      </vt:variant>
      <vt:variant>
        <vt:lpwstr>_Toc357325511</vt:lpwstr>
      </vt:variant>
      <vt:variant>
        <vt:i4>1376307</vt:i4>
      </vt:variant>
      <vt:variant>
        <vt:i4>296</vt:i4>
      </vt:variant>
      <vt:variant>
        <vt:i4>0</vt:i4>
      </vt:variant>
      <vt:variant>
        <vt:i4>5</vt:i4>
      </vt:variant>
      <vt:variant>
        <vt:lpwstr/>
      </vt:variant>
      <vt:variant>
        <vt:lpwstr>_Toc357325510</vt:lpwstr>
      </vt:variant>
      <vt:variant>
        <vt:i4>1310771</vt:i4>
      </vt:variant>
      <vt:variant>
        <vt:i4>290</vt:i4>
      </vt:variant>
      <vt:variant>
        <vt:i4>0</vt:i4>
      </vt:variant>
      <vt:variant>
        <vt:i4>5</vt:i4>
      </vt:variant>
      <vt:variant>
        <vt:lpwstr/>
      </vt:variant>
      <vt:variant>
        <vt:lpwstr>_Toc357325509</vt:lpwstr>
      </vt:variant>
      <vt:variant>
        <vt:i4>1310771</vt:i4>
      </vt:variant>
      <vt:variant>
        <vt:i4>284</vt:i4>
      </vt:variant>
      <vt:variant>
        <vt:i4>0</vt:i4>
      </vt:variant>
      <vt:variant>
        <vt:i4>5</vt:i4>
      </vt:variant>
      <vt:variant>
        <vt:lpwstr/>
      </vt:variant>
      <vt:variant>
        <vt:lpwstr>_Toc357325508</vt:lpwstr>
      </vt:variant>
      <vt:variant>
        <vt:i4>1310771</vt:i4>
      </vt:variant>
      <vt:variant>
        <vt:i4>278</vt:i4>
      </vt:variant>
      <vt:variant>
        <vt:i4>0</vt:i4>
      </vt:variant>
      <vt:variant>
        <vt:i4>5</vt:i4>
      </vt:variant>
      <vt:variant>
        <vt:lpwstr/>
      </vt:variant>
      <vt:variant>
        <vt:lpwstr>_Toc357325507</vt:lpwstr>
      </vt:variant>
      <vt:variant>
        <vt:i4>1310771</vt:i4>
      </vt:variant>
      <vt:variant>
        <vt:i4>272</vt:i4>
      </vt:variant>
      <vt:variant>
        <vt:i4>0</vt:i4>
      </vt:variant>
      <vt:variant>
        <vt:i4>5</vt:i4>
      </vt:variant>
      <vt:variant>
        <vt:lpwstr/>
      </vt:variant>
      <vt:variant>
        <vt:lpwstr>_Toc357325506</vt:lpwstr>
      </vt:variant>
      <vt:variant>
        <vt:i4>1310771</vt:i4>
      </vt:variant>
      <vt:variant>
        <vt:i4>266</vt:i4>
      </vt:variant>
      <vt:variant>
        <vt:i4>0</vt:i4>
      </vt:variant>
      <vt:variant>
        <vt:i4>5</vt:i4>
      </vt:variant>
      <vt:variant>
        <vt:lpwstr/>
      </vt:variant>
      <vt:variant>
        <vt:lpwstr>_Toc357325505</vt:lpwstr>
      </vt:variant>
      <vt:variant>
        <vt:i4>1310771</vt:i4>
      </vt:variant>
      <vt:variant>
        <vt:i4>260</vt:i4>
      </vt:variant>
      <vt:variant>
        <vt:i4>0</vt:i4>
      </vt:variant>
      <vt:variant>
        <vt:i4>5</vt:i4>
      </vt:variant>
      <vt:variant>
        <vt:lpwstr/>
      </vt:variant>
      <vt:variant>
        <vt:lpwstr>_Toc357325504</vt:lpwstr>
      </vt:variant>
      <vt:variant>
        <vt:i4>1310771</vt:i4>
      </vt:variant>
      <vt:variant>
        <vt:i4>254</vt:i4>
      </vt:variant>
      <vt:variant>
        <vt:i4>0</vt:i4>
      </vt:variant>
      <vt:variant>
        <vt:i4>5</vt:i4>
      </vt:variant>
      <vt:variant>
        <vt:lpwstr/>
      </vt:variant>
      <vt:variant>
        <vt:lpwstr>_Toc357325503</vt:lpwstr>
      </vt:variant>
      <vt:variant>
        <vt:i4>1310771</vt:i4>
      </vt:variant>
      <vt:variant>
        <vt:i4>248</vt:i4>
      </vt:variant>
      <vt:variant>
        <vt:i4>0</vt:i4>
      </vt:variant>
      <vt:variant>
        <vt:i4>5</vt:i4>
      </vt:variant>
      <vt:variant>
        <vt:lpwstr/>
      </vt:variant>
      <vt:variant>
        <vt:lpwstr>_Toc357325502</vt:lpwstr>
      </vt:variant>
      <vt:variant>
        <vt:i4>1310771</vt:i4>
      </vt:variant>
      <vt:variant>
        <vt:i4>242</vt:i4>
      </vt:variant>
      <vt:variant>
        <vt:i4>0</vt:i4>
      </vt:variant>
      <vt:variant>
        <vt:i4>5</vt:i4>
      </vt:variant>
      <vt:variant>
        <vt:lpwstr/>
      </vt:variant>
      <vt:variant>
        <vt:lpwstr>_Toc357325501</vt:lpwstr>
      </vt:variant>
      <vt:variant>
        <vt:i4>1310771</vt:i4>
      </vt:variant>
      <vt:variant>
        <vt:i4>236</vt:i4>
      </vt:variant>
      <vt:variant>
        <vt:i4>0</vt:i4>
      </vt:variant>
      <vt:variant>
        <vt:i4>5</vt:i4>
      </vt:variant>
      <vt:variant>
        <vt:lpwstr/>
      </vt:variant>
      <vt:variant>
        <vt:lpwstr>_Toc357325500</vt:lpwstr>
      </vt:variant>
      <vt:variant>
        <vt:i4>1900594</vt:i4>
      </vt:variant>
      <vt:variant>
        <vt:i4>230</vt:i4>
      </vt:variant>
      <vt:variant>
        <vt:i4>0</vt:i4>
      </vt:variant>
      <vt:variant>
        <vt:i4>5</vt:i4>
      </vt:variant>
      <vt:variant>
        <vt:lpwstr/>
      </vt:variant>
      <vt:variant>
        <vt:lpwstr>_Toc357325499</vt:lpwstr>
      </vt:variant>
      <vt:variant>
        <vt:i4>1900594</vt:i4>
      </vt:variant>
      <vt:variant>
        <vt:i4>224</vt:i4>
      </vt:variant>
      <vt:variant>
        <vt:i4>0</vt:i4>
      </vt:variant>
      <vt:variant>
        <vt:i4>5</vt:i4>
      </vt:variant>
      <vt:variant>
        <vt:lpwstr/>
      </vt:variant>
      <vt:variant>
        <vt:lpwstr>_Toc357325498</vt:lpwstr>
      </vt:variant>
      <vt:variant>
        <vt:i4>1900594</vt:i4>
      </vt:variant>
      <vt:variant>
        <vt:i4>218</vt:i4>
      </vt:variant>
      <vt:variant>
        <vt:i4>0</vt:i4>
      </vt:variant>
      <vt:variant>
        <vt:i4>5</vt:i4>
      </vt:variant>
      <vt:variant>
        <vt:lpwstr/>
      </vt:variant>
      <vt:variant>
        <vt:lpwstr>_Toc357325497</vt:lpwstr>
      </vt:variant>
      <vt:variant>
        <vt:i4>1900594</vt:i4>
      </vt:variant>
      <vt:variant>
        <vt:i4>212</vt:i4>
      </vt:variant>
      <vt:variant>
        <vt:i4>0</vt:i4>
      </vt:variant>
      <vt:variant>
        <vt:i4>5</vt:i4>
      </vt:variant>
      <vt:variant>
        <vt:lpwstr/>
      </vt:variant>
      <vt:variant>
        <vt:lpwstr>_Toc357325496</vt:lpwstr>
      </vt:variant>
      <vt:variant>
        <vt:i4>1900594</vt:i4>
      </vt:variant>
      <vt:variant>
        <vt:i4>206</vt:i4>
      </vt:variant>
      <vt:variant>
        <vt:i4>0</vt:i4>
      </vt:variant>
      <vt:variant>
        <vt:i4>5</vt:i4>
      </vt:variant>
      <vt:variant>
        <vt:lpwstr/>
      </vt:variant>
      <vt:variant>
        <vt:lpwstr>_Toc357325495</vt:lpwstr>
      </vt:variant>
      <vt:variant>
        <vt:i4>1900594</vt:i4>
      </vt:variant>
      <vt:variant>
        <vt:i4>200</vt:i4>
      </vt:variant>
      <vt:variant>
        <vt:i4>0</vt:i4>
      </vt:variant>
      <vt:variant>
        <vt:i4>5</vt:i4>
      </vt:variant>
      <vt:variant>
        <vt:lpwstr/>
      </vt:variant>
      <vt:variant>
        <vt:lpwstr>_Toc357325494</vt:lpwstr>
      </vt:variant>
      <vt:variant>
        <vt:i4>1900594</vt:i4>
      </vt:variant>
      <vt:variant>
        <vt:i4>194</vt:i4>
      </vt:variant>
      <vt:variant>
        <vt:i4>0</vt:i4>
      </vt:variant>
      <vt:variant>
        <vt:i4>5</vt:i4>
      </vt:variant>
      <vt:variant>
        <vt:lpwstr/>
      </vt:variant>
      <vt:variant>
        <vt:lpwstr>_Toc357325493</vt:lpwstr>
      </vt:variant>
      <vt:variant>
        <vt:i4>1900594</vt:i4>
      </vt:variant>
      <vt:variant>
        <vt:i4>188</vt:i4>
      </vt:variant>
      <vt:variant>
        <vt:i4>0</vt:i4>
      </vt:variant>
      <vt:variant>
        <vt:i4>5</vt:i4>
      </vt:variant>
      <vt:variant>
        <vt:lpwstr/>
      </vt:variant>
      <vt:variant>
        <vt:lpwstr>_Toc357325492</vt:lpwstr>
      </vt:variant>
      <vt:variant>
        <vt:i4>1900594</vt:i4>
      </vt:variant>
      <vt:variant>
        <vt:i4>182</vt:i4>
      </vt:variant>
      <vt:variant>
        <vt:i4>0</vt:i4>
      </vt:variant>
      <vt:variant>
        <vt:i4>5</vt:i4>
      </vt:variant>
      <vt:variant>
        <vt:lpwstr/>
      </vt:variant>
      <vt:variant>
        <vt:lpwstr>_Toc357325491</vt:lpwstr>
      </vt:variant>
      <vt:variant>
        <vt:i4>1900594</vt:i4>
      </vt:variant>
      <vt:variant>
        <vt:i4>176</vt:i4>
      </vt:variant>
      <vt:variant>
        <vt:i4>0</vt:i4>
      </vt:variant>
      <vt:variant>
        <vt:i4>5</vt:i4>
      </vt:variant>
      <vt:variant>
        <vt:lpwstr/>
      </vt:variant>
      <vt:variant>
        <vt:lpwstr>_Toc357325490</vt:lpwstr>
      </vt:variant>
      <vt:variant>
        <vt:i4>1835058</vt:i4>
      </vt:variant>
      <vt:variant>
        <vt:i4>170</vt:i4>
      </vt:variant>
      <vt:variant>
        <vt:i4>0</vt:i4>
      </vt:variant>
      <vt:variant>
        <vt:i4>5</vt:i4>
      </vt:variant>
      <vt:variant>
        <vt:lpwstr/>
      </vt:variant>
      <vt:variant>
        <vt:lpwstr>_Toc357325489</vt:lpwstr>
      </vt:variant>
      <vt:variant>
        <vt:i4>1835058</vt:i4>
      </vt:variant>
      <vt:variant>
        <vt:i4>164</vt:i4>
      </vt:variant>
      <vt:variant>
        <vt:i4>0</vt:i4>
      </vt:variant>
      <vt:variant>
        <vt:i4>5</vt:i4>
      </vt:variant>
      <vt:variant>
        <vt:lpwstr/>
      </vt:variant>
      <vt:variant>
        <vt:lpwstr>_Toc357325488</vt:lpwstr>
      </vt:variant>
      <vt:variant>
        <vt:i4>1835058</vt:i4>
      </vt:variant>
      <vt:variant>
        <vt:i4>158</vt:i4>
      </vt:variant>
      <vt:variant>
        <vt:i4>0</vt:i4>
      </vt:variant>
      <vt:variant>
        <vt:i4>5</vt:i4>
      </vt:variant>
      <vt:variant>
        <vt:lpwstr/>
      </vt:variant>
      <vt:variant>
        <vt:lpwstr>_Toc357325487</vt:lpwstr>
      </vt:variant>
      <vt:variant>
        <vt:i4>1835058</vt:i4>
      </vt:variant>
      <vt:variant>
        <vt:i4>152</vt:i4>
      </vt:variant>
      <vt:variant>
        <vt:i4>0</vt:i4>
      </vt:variant>
      <vt:variant>
        <vt:i4>5</vt:i4>
      </vt:variant>
      <vt:variant>
        <vt:lpwstr/>
      </vt:variant>
      <vt:variant>
        <vt:lpwstr>_Toc357325486</vt:lpwstr>
      </vt:variant>
      <vt:variant>
        <vt:i4>1835058</vt:i4>
      </vt:variant>
      <vt:variant>
        <vt:i4>146</vt:i4>
      </vt:variant>
      <vt:variant>
        <vt:i4>0</vt:i4>
      </vt:variant>
      <vt:variant>
        <vt:i4>5</vt:i4>
      </vt:variant>
      <vt:variant>
        <vt:lpwstr/>
      </vt:variant>
      <vt:variant>
        <vt:lpwstr>_Toc357325485</vt:lpwstr>
      </vt:variant>
      <vt:variant>
        <vt:i4>1835058</vt:i4>
      </vt:variant>
      <vt:variant>
        <vt:i4>140</vt:i4>
      </vt:variant>
      <vt:variant>
        <vt:i4>0</vt:i4>
      </vt:variant>
      <vt:variant>
        <vt:i4>5</vt:i4>
      </vt:variant>
      <vt:variant>
        <vt:lpwstr/>
      </vt:variant>
      <vt:variant>
        <vt:lpwstr>_Toc357325484</vt:lpwstr>
      </vt:variant>
      <vt:variant>
        <vt:i4>1835058</vt:i4>
      </vt:variant>
      <vt:variant>
        <vt:i4>134</vt:i4>
      </vt:variant>
      <vt:variant>
        <vt:i4>0</vt:i4>
      </vt:variant>
      <vt:variant>
        <vt:i4>5</vt:i4>
      </vt:variant>
      <vt:variant>
        <vt:lpwstr/>
      </vt:variant>
      <vt:variant>
        <vt:lpwstr>_Toc357325483</vt:lpwstr>
      </vt:variant>
      <vt:variant>
        <vt:i4>1835058</vt:i4>
      </vt:variant>
      <vt:variant>
        <vt:i4>128</vt:i4>
      </vt:variant>
      <vt:variant>
        <vt:i4>0</vt:i4>
      </vt:variant>
      <vt:variant>
        <vt:i4>5</vt:i4>
      </vt:variant>
      <vt:variant>
        <vt:lpwstr/>
      </vt:variant>
      <vt:variant>
        <vt:lpwstr>_Toc357325482</vt:lpwstr>
      </vt:variant>
      <vt:variant>
        <vt:i4>1835058</vt:i4>
      </vt:variant>
      <vt:variant>
        <vt:i4>122</vt:i4>
      </vt:variant>
      <vt:variant>
        <vt:i4>0</vt:i4>
      </vt:variant>
      <vt:variant>
        <vt:i4>5</vt:i4>
      </vt:variant>
      <vt:variant>
        <vt:lpwstr/>
      </vt:variant>
      <vt:variant>
        <vt:lpwstr>_Toc357325481</vt:lpwstr>
      </vt:variant>
      <vt:variant>
        <vt:i4>1835058</vt:i4>
      </vt:variant>
      <vt:variant>
        <vt:i4>116</vt:i4>
      </vt:variant>
      <vt:variant>
        <vt:i4>0</vt:i4>
      </vt:variant>
      <vt:variant>
        <vt:i4>5</vt:i4>
      </vt:variant>
      <vt:variant>
        <vt:lpwstr/>
      </vt:variant>
      <vt:variant>
        <vt:lpwstr>_Toc357325480</vt:lpwstr>
      </vt:variant>
      <vt:variant>
        <vt:i4>1245234</vt:i4>
      </vt:variant>
      <vt:variant>
        <vt:i4>110</vt:i4>
      </vt:variant>
      <vt:variant>
        <vt:i4>0</vt:i4>
      </vt:variant>
      <vt:variant>
        <vt:i4>5</vt:i4>
      </vt:variant>
      <vt:variant>
        <vt:lpwstr/>
      </vt:variant>
      <vt:variant>
        <vt:lpwstr>_Toc357325479</vt:lpwstr>
      </vt:variant>
      <vt:variant>
        <vt:i4>1245234</vt:i4>
      </vt:variant>
      <vt:variant>
        <vt:i4>104</vt:i4>
      </vt:variant>
      <vt:variant>
        <vt:i4>0</vt:i4>
      </vt:variant>
      <vt:variant>
        <vt:i4>5</vt:i4>
      </vt:variant>
      <vt:variant>
        <vt:lpwstr/>
      </vt:variant>
      <vt:variant>
        <vt:lpwstr>_Toc357325478</vt:lpwstr>
      </vt:variant>
      <vt:variant>
        <vt:i4>1245234</vt:i4>
      </vt:variant>
      <vt:variant>
        <vt:i4>98</vt:i4>
      </vt:variant>
      <vt:variant>
        <vt:i4>0</vt:i4>
      </vt:variant>
      <vt:variant>
        <vt:i4>5</vt:i4>
      </vt:variant>
      <vt:variant>
        <vt:lpwstr/>
      </vt:variant>
      <vt:variant>
        <vt:lpwstr>_Toc357325477</vt:lpwstr>
      </vt:variant>
      <vt:variant>
        <vt:i4>1245234</vt:i4>
      </vt:variant>
      <vt:variant>
        <vt:i4>92</vt:i4>
      </vt:variant>
      <vt:variant>
        <vt:i4>0</vt:i4>
      </vt:variant>
      <vt:variant>
        <vt:i4>5</vt:i4>
      </vt:variant>
      <vt:variant>
        <vt:lpwstr/>
      </vt:variant>
      <vt:variant>
        <vt:lpwstr>_Toc357325476</vt:lpwstr>
      </vt:variant>
      <vt:variant>
        <vt:i4>1245234</vt:i4>
      </vt:variant>
      <vt:variant>
        <vt:i4>86</vt:i4>
      </vt:variant>
      <vt:variant>
        <vt:i4>0</vt:i4>
      </vt:variant>
      <vt:variant>
        <vt:i4>5</vt:i4>
      </vt:variant>
      <vt:variant>
        <vt:lpwstr/>
      </vt:variant>
      <vt:variant>
        <vt:lpwstr>_Toc357325475</vt:lpwstr>
      </vt:variant>
      <vt:variant>
        <vt:i4>1245234</vt:i4>
      </vt:variant>
      <vt:variant>
        <vt:i4>80</vt:i4>
      </vt:variant>
      <vt:variant>
        <vt:i4>0</vt:i4>
      </vt:variant>
      <vt:variant>
        <vt:i4>5</vt:i4>
      </vt:variant>
      <vt:variant>
        <vt:lpwstr/>
      </vt:variant>
      <vt:variant>
        <vt:lpwstr>_Toc357325474</vt:lpwstr>
      </vt:variant>
      <vt:variant>
        <vt:i4>1245234</vt:i4>
      </vt:variant>
      <vt:variant>
        <vt:i4>74</vt:i4>
      </vt:variant>
      <vt:variant>
        <vt:i4>0</vt:i4>
      </vt:variant>
      <vt:variant>
        <vt:i4>5</vt:i4>
      </vt:variant>
      <vt:variant>
        <vt:lpwstr/>
      </vt:variant>
      <vt:variant>
        <vt:lpwstr>_Toc357325473</vt:lpwstr>
      </vt:variant>
      <vt:variant>
        <vt:i4>1245234</vt:i4>
      </vt:variant>
      <vt:variant>
        <vt:i4>68</vt:i4>
      </vt:variant>
      <vt:variant>
        <vt:i4>0</vt:i4>
      </vt:variant>
      <vt:variant>
        <vt:i4>5</vt:i4>
      </vt:variant>
      <vt:variant>
        <vt:lpwstr/>
      </vt:variant>
      <vt:variant>
        <vt:lpwstr>_Toc357325472</vt:lpwstr>
      </vt:variant>
      <vt:variant>
        <vt:i4>1245234</vt:i4>
      </vt:variant>
      <vt:variant>
        <vt:i4>62</vt:i4>
      </vt:variant>
      <vt:variant>
        <vt:i4>0</vt:i4>
      </vt:variant>
      <vt:variant>
        <vt:i4>5</vt:i4>
      </vt:variant>
      <vt:variant>
        <vt:lpwstr/>
      </vt:variant>
      <vt:variant>
        <vt:lpwstr>_Toc357325471</vt:lpwstr>
      </vt:variant>
      <vt:variant>
        <vt:i4>1245234</vt:i4>
      </vt:variant>
      <vt:variant>
        <vt:i4>56</vt:i4>
      </vt:variant>
      <vt:variant>
        <vt:i4>0</vt:i4>
      </vt:variant>
      <vt:variant>
        <vt:i4>5</vt:i4>
      </vt:variant>
      <vt:variant>
        <vt:lpwstr/>
      </vt:variant>
      <vt:variant>
        <vt:lpwstr>_Toc357325470</vt:lpwstr>
      </vt:variant>
      <vt:variant>
        <vt:i4>1179698</vt:i4>
      </vt:variant>
      <vt:variant>
        <vt:i4>50</vt:i4>
      </vt:variant>
      <vt:variant>
        <vt:i4>0</vt:i4>
      </vt:variant>
      <vt:variant>
        <vt:i4>5</vt:i4>
      </vt:variant>
      <vt:variant>
        <vt:lpwstr/>
      </vt:variant>
      <vt:variant>
        <vt:lpwstr>_Toc357325469</vt:lpwstr>
      </vt:variant>
      <vt:variant>
        <vt:i4>1179698</vt:i4>
      </vt:variant>
      <vt:variant>
        <vt:i4>44</vt:i4>
      </vt:variant>
      <vt:variant>
        <vt:i4>0</vt:i4>
      </vt:variant>
      <vt:variant>
        <vt:i4>5</vt:i4>
      </vt:variant>
      <vt:variant>
        <vt:lpwstr/>
      </vt:variant>
      <vt:variant>
        <vt:lpwstr>_Toc357325468</vt:lpwstr>
      </vt:variant>
      <vt:variant>
        <vt:i4>1179698</vt:i4>
      </vt:variant>
      <vt:variant>
        <vt:i4>38</vt:i4>
      </vt:variant>
      <vt:variant>
        <vt:i4>0</vt:i4>
      </vt:variant>
      <vt:variant>
        <vt:i4>5</vt:i4>
      </vt:variant>
      <vt:variant>
        <vt:lpwstr/>
      </vt:variant>
      <vt:variant>
        <vt:lpwstr>_Toc357325467</vt:lpwstr>
      </vt:variant>
      <vt:variant>
        <vt:i4>1179698</vt:i4>
      </vt:variant>
      <vt:variant>
        <vt:i4>32</vt:i4>
      </vt:variant>
      <vt:variant>
        <vt:i4>0</vt:i4>
      </vt:variant>
      <vt:variant>
        <vt:i4>5</vt:i4>
      </vt:variant>
      <vt:variant>
        <vt:lpwstr/>
      </vt:variant>
      <vt:variant>
        <vt:lpwstr>_Toc357325466</vt:lpwstr>
      </vt:variant>
      <vt:variant>
        <vt:i4>1179698</vt:i4>
      </vt:variant>
      <vt:variant>
        <vt:i4>26</vt:i4>
      </vt:variant>
      <vt:variant>
        <vt:i4>0</vt:i4>
      </vt:variant>
      <vt:variant>
        <vt:i4>5</vt:i4>
      </vt:variant>
      <vt:variant>
        <vt:lpwstr/>
      </vt:variant>
      <vt:variant>
        <vt:lpwstr>_Toc357325465</vt:lpwstr>
      </vt:variant>
      <vt:variant>
        <vt:i4>1179698</vt:i4>
      </vt:variant>
      <vt:variant>
        <vt:i4>20</vt:i4>
      </vt:variant>
      <vt:variant>
        <vt:i4>0</vt:i4>
      </vt:variant>
      <vt:variant>
        <vt:i4>5</vt:i4>
      </vt:variant>
      <vt:variant>
        <vt:lpwstr/>
      </vt:variant>
      <vt:variant>
        <vt:lpwstr>_Toc357325464</vt:lpwstr>
      </vt:variant>
      <vt:variant>
        <vt:i4>1179698</vt:i4>
      </vt:variant>
      <vt:variant>
        <vt:i4>14</vt:i4>
      </vt:variant>
      <vt:variant>
        <vt:i4>0</vt:i4>
      </vt:variant>
      <vt:variant>
        <vt:i4>5</vt:i4>
      </vt:variant>
      <vt:variant>
        <vt:lpwstr/>
      </vt:variant>
      <vt:variant>
        <vt:lpwstr>_Toc357325463</vt:lpwstr>
      </vt:variant>
      <vt:variant>
        <vt:i4>1179698</vt:i4>
      </vt:variant>
      <vt:variant>
        <vt:i4>8</vt:i4>
      </vt:variant>
      <vt:variant>
        <vt:i4>0</vt:i4>
      </vt:variant>
      <vt:variant>
        <vt:i4>5</vt:i4>
      </vt:variant>
      <vt:variant>
        <vt:lpwstr/>
      </vt:variant>
      <vt:variant>
        <vt:lpwstr>_Toc357325462</vt:lpwstr>
      </vt:variant>
      <vt:variant>
        <vt:i4>1179698</vt:i4>
      </vt:variant>
      <vt:variant>
        <vt:i4>2</vt:i4>
      </vt:variant>
      <vt:variant>
        <vt:i4>0</vt:i4>
      </vt:variant>
      <vt:variant>
        <vt:i4>5</vt:i4>
      </vt:variant>
      <vt:variant>
        <vt:lpwstr/>
      </vt:variant>
      <vt:variant>
        <vt:lpwstr>_Toc357325461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Stuke</dc:creator>
  <cp:keywords/>
  <dc:description/>
  <cp:lastModifiedBy>Braß, Andrea</cp:lastModifiedBy>
  <cp:revision>2</cp:revision>
  <cp:lastPrinted>2017-08-07T16:29:00Z</cp:lastPrinted>
  <dcterms:created xsi:type="dcterms:W3CDTF">2019-10-10T11:37:00Z</dcterms:created>
  <dcterms:modified xsi:type="dcterms:W3CDTF">2019-10-10T11:37:00Z</dcterms:modified>
</cp:coreProperties>
</file>