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6E0575">
      <w:pPr>
        <w:tabs>
          <w:tab w:val="left" w:pos="5812"/>
        </w:tabs>
        <w:jc w:val="right"/>
        <w:rPr>
          <w:szCs w:val="24"/>
        </w:rPr>
      </w:pPr>
      <w:r w:rsidRPr="006E0575">
        <w:rPr>
          <w:szCs w:val="24"/>
        </w:rPr>
        <w:t xml:space="preserve">Anlage </w:t>
      </w:r>
      <w:r w:rsidR="003C7DF5">
        <w:rPr>
          <w:szCs w:val="24"/>
        </w:rPr>
        <w:t>7</w:t>
      </w:r>
      <w:r w:rsidRPr="006E0575">
        <w:rPr>
          <w:szCs w:val="24"/>
        </w:rPr>
        <w:t xml:space="preserve"> zur </w:t>
      </w:r>
      <w:proofErr w:type="spellStart"/>
      <w:r w:rsidRPr="006E0575">
        <w:rPr>
          <w:szCs w:val="24"/>
        </w:rPr>
        <w:t>GRDrs</w:t>
      </w:r>
      <w:proofErr w:type="spellEnd"/>
      <w:r w:rsidRPr="006E0575">
        <w:rPr>
          <w:szCs w:val="24"/>
        </w:rPr>
        <w:t xml:space="preserve"> </w:t>
      </w:r>
      <w:r w:rsidR="003C7DF5">
        <w:rPr>
          <w:szCs w:val="24"/>
        </w:rPr>
        <w:t>821</w:t>
      </w:r>
      <w:r w:rsidR="005F5B3D">
        <w:rPr>
          <w:szCs w:val="24"/>
        </w:rPr>
        <w:t>/201</w:t>
      </w:r>
      <w:r w:rsidR="009D6948">
        <w:rPr>
          <w:szCs w:val="24"/>
        </w:rPr>
        <w:t>6</w:t>
      </w:r>
    </w:p>
    <w:p w:rsidR="003D7B0B" w:rsidRPr="006E0575" w:rsidRDefault="003D7B0B" w:rsidP="006E0575"/>
    <w:p w:rsidR="003D7B0B" w:rsidRPr="006E0575" w:rsidRDefault="003D7B0B" w:rsidP="006E0575"/>
    <w:p w:rsidR="000A206D" w:rsidRDefault="000A206D" w:rsidP="005A56AA">
      <w:pPr>
        <w:tabs>
          <w:tab w:val="left" w:pos="6521"/>
        </w:tabs>
        <w:jc w:val="center"/>
        <w:rPr>
          <w:b/>
          <w:sz w:val="36"/>
          <w:u w:val="single"/>
        </w:rPr>
      </w:pPr>
    </w:p>
    <w:p w:rsidR="000A206D" w:rsidRDefault="000A206D" w:rsidP="005A56AA">
      <w:pPr>
        <w:tabs>
          <w:tab w:val="left" w:pos="6521"/>
        </w:tabs>
        <w:jc w:val="center"/>
        <w:rPr>
          <w:b/>
          <w:sz w:val="36"/>
          <w:u w:val="single"/>
        </w:rPr>
      </w:pPr>
    </w:p>
    <w:p w:rsidR="00184EDC" w:rsidRDefault="004B7D18" w:rsidP="005A56AA">
      <w:pPr>
        <w:tabs>
          <w:tab w:val="left" w:pos="6521"/>
        </w:tabs>
        <w:jc w:val="center"/>
        <w:rPr>
          <w:b/>
          <w:sz w:val="36"/>
          <w:u w:val="single"/>
        </w:rPr>
      </w:pPr>
      <w:r>
        <w:rPr>
          <w:b/>
          <w:sz w:val="36"/>
          <w:u w:val="single"/>
        </w:rPr>
        <w:t>Stellenschaffungen</w:t>
      </w:r>
    </w:p>
    <w:p w:rsidR="003D7B0B" w:rsidRDefault="00BB405A" w:rsidP="005A56AA">
      <w:pPr>
        <w:tabs>
          <w:tab w:val="left" w:pos="6521"/>
        </w:tabs>
        <w:jc w:val="center"/>
        <w:rPr>
          <w:b/>
          <w:sz w:val="36"/>
          <w:u w:val="single"/>
        </w:rPr>
      </w:pPr>
      <w:r>
        <w:rPr>
          <w:b/>
          <w:sz w:val="36"/>
          <w:u w:val="single"/>
        </w:rPr>
        <w:t xml:space="preserve">im Vorgriff </w:t>
      </w:r>
      <w:r w:rsidR="00666A48">
        <w:rPr>
          <w:b/>
          <w:sz w:val="36"/>
          <w:u w:val="single"/>
        </w:rPr>
        <w:t>auf den</w:t>
      </w:r>
      <w:r w:rsidR="00184EDC" w:rsidRPr="00351C7E">
        <w:rPr>
          <w:b/>
          <w:sz w:val="36"/>
          <w:u w:val="single"/>
        </w:rPr>
        <w:t xml:space="preserve"> Stellenplan 20</w:t>
      </w:r>
      <w:r w:rsidR="00F60C42" w:rsidRPr="00351C7E">
        <w:rPr>
          <w:b/>
          <w:sz w:val="36"/>
          <w:u w:val="single"/>
        </w:rPr>
        <w:t>1</w:t>
      </w:r>
      <w:r w:rsidR="009D6948">
        <w:rPr>
          <w:b/>
          <w:sz w:val="36"/>
          <w:u w:val="single"/>
        </w:rPr>
        <w:t>8</w:t>
      </w:r>
    </w:p>
    <w:p w:rsidR="00351C7E" w:rsidRPr="00351C7E" w:rsidRDefault="00351C7E" w:rsidP="005A56AA">
      <w:pPr>
        <w:tabs>
          <w:tab w:val="left" w:pos="6521"/>
        </w:tabs>
        <w:jc w:val="center"/>
        <w:rPr>
          <w:b/>
          <w:sz w:val="36"/>
          <w:u w:val="single"/>
        </w:rPr>
      </w:pPr>
    </w:p>
    <w:p w:rsidR="000A206D" w:rsidRDefault="000A206D"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645"/>
        <w:gridCol w:w="1870"/>
        <w:gridCol w:w="794"/>
        <w:gridCol w:w="1872"/>
        <w:gridCol w:w="992"/>
        <w:gridCol w:w="850"/>
        <w:gridCol w:w="1502"/>
      </w:tblGrid>
      <w:tr w:rsidR="00D41B2F" w:rsidRPr="006E0575" w:rsidTr="00C134B0">
        <w:trPr>
          <w:tblHeader/>
        </w:trPr>
        <w:tc>
          <w:tcPr>
            <w:tcW w:w="1645" w:type="dxa"/>
            <w:shd w:val="pct12" w:color="auto" w:fill="FFFFFF"/>
            <w:vAlign w:val="center"/>
          </w:tcPr>
          <w:p w:rsidR="00D41B2F" w:rsidRPr="006E0575" w:rsidRDefault="00D41B2F" w:rsidP="00C134B0">
            <w:pPr>
              <w:spacing w:before="60" w:after="60" w:line="200" w:lineRule="exact"/>
              <w:ind w:left="-85" w:right="-85"/>
              <w:rPr>
                <w:sz w:val="16"/>
                <w:szCs w:val="16"/>
              </w:rPr>
            </w:pPr>
            <w:r>
              <w:rPr>
                <w:sz w:val="16"/>
                <w:szCs w:val="16"/>
              </w:rPr>
              <w:t xml:space="preserve"> </w:t>
            </w:r>
            <w:r w:rsidRPr="006E0575">
              <w:rPr>
                <w:sz w:val="16"/>
                <w:szCs w:val="16"/>
              </w:rPr>
              <w:t>Org.</w:t>
            </w:r>
            <w:r>
              <w:rPr>
                <w:sz w:val="16"/>
                <w:szCs w:val="16"/>
              </w:rPr>
              <w:t>-E</w:t>
            </w:r>
            <w:r w:rsidRPr="006E0575">
              <w:rPr>
                <w:sz w:val="16"/>
                <w:szCs w:val="16"/>
              </w:rPr>
              <w:t>inheit</w:t>
            </w:r>
            <w:r w:rsidRPr="006E0575">
              <w:rPr>
                <w:sz w:val="16"/>
                <w:szCs w:val="16"/>
              </w:rPr>
              <w:br/>
            </w:r>
            <w:r>
              <w:rPr>
                <w:sz w:val="16"/>
                <w:szCs w:val="16"/>
              </w:rPr>
              <w:t xml:space="preserve"> Kostenstelle</w:t>
            </w:r>
          </w:p>
        </w:tc>
        <w:tc>
          <w:tcPr>
            <w:tcW w:w="1870" w:type="dxa"/>
            <w:shd w:val="pct12" w:color="auto" w:fill="FFFFFF"/>
            <w:vAlign w:val="center"/>
          </w:tcPr>
          <w:p w:rsidR="00D41B2F" w:rsidRPr="006E0575" w:rsidRDefault="00D41B2F" w:rsidP="00C134B0">
            <w:pPr>
              <w:spacing w:before="60" w:after="60" w:line="200" w:lineRule="exact"/>
              <w:ind w:left="-85" w:right="-85"/>
              <w:rPr>
                <w:sz w:val="16"/>
                <w:szCs w:val="16"/>
              </w:rPr>
            </w:pPr>
            <w:r>
              <w:rPr>
                <w:sz w:val="16"/>
                <w:szCs w:val="16"/>
              </w:rPr>
              <w:t xml:space="preserve"> </w:t>
            </w:r>
            <w:r w:rsidRPr="006E0575">
              <w:rPr>
                <w:sz w:val="16"/>
                <w:szCs w:val="16"/>
              </w:rPr>
              <w:t>Amt</w:t>
            </w:r>
          </w:p>
        </w:tc>
        <w:tc>
          <w:tcPr>
            <w:tcW w:w="794" w:type="dxa"/>
            <w:shd w:val="pct12" w:color="auto" w:fill="FFFFFF"/>
            <w:vAlign w:val="center"/>
          </w:tcPr>
          <w:p w:rsidR="00D41B2F" w:rsidRDefault="00D41B2F" w:rsidP="00C134B0">
            <w:pPr>
              <w:spacing w:before="60" w:after="60" w:line="200" w:lineRule="exact"/>
              <w:ind w:left="-85" w:right="-85"/>
              <w:rPr>
                <w:sz w:val="16"/>
                <w:szCs w:val="16"/>
              </w:rPr>
            </w:pPr>
            <w:r>
              <w:rPr>
                <w:sz w:val="16"/>
                <w:szCs w:val="16"/>
              </w:rPr>
              <w:t xml:space="preserve"> </w:t>
            </w:r>
            <w:proofErr w:type="spellStart"/>
            <w:r>
              <w:rPr>
                <w:sz w:val="16"/>
                <w:szCs w:val="16"/>
              </w:rPr>
              <w:t>BesGr</w:t>
            </w:r>
            <w:proofErr w:type="spellEnd"/>
            <w:r>
              <w:rPr>
                <w:sz w:val="16"/>
                <w:szCs w:val="16"/>
              </w:rPr>
              <w:t>.</w:t>
            </w:r>
          </w:p>
          <w:p w:rsidR="00D41B2F" w:rsidRDefault="00D41B2F" w:rsidP="00C134B0">
            <w:pPr>
              <w:spacing w:before="60" w:after="60" w:line="200" w:lineRule="exact"/>
              <w:ind w:left="-85" w:right="-85"/>
              <w:rPr>
                <w:sz w:val="16"/>
                <w:szCs w:val="16"/>
              </w:rPr>
            </w:pPr>
            <w:r>
              <w:rPr>
                <w:sz w:val="16"/>
                <w:szCs w:val="16"/>
              </w:rPr>
              <w:t xml:space="preserve"> oder</w:t>
            </w:r>
          </w:p>
          <w:p w:rsidR="00D41B2F" w:rsidRPr="006E0575" w:rsidRDefault="00D41B2F" w:rsidP="00C134B0">
            <w:pPr>
              <w:spacing w:before="60" w:after="60" w:line="200" w:lineRule="exact"/>
              <w:ind w:left="-85" w:right="-85"/>
              <w:rPr>
                <w:sz w:val="16"/>
                <w:szCs w:val="16"/>
              </w:rPr>
            </w:pPr>
            <w:r>
              <w:rPr>
                <w:sz w:val="16"/>
                <w:szCs w:val="16"/>
              </w:rPr>
              <w:t xml:space="preserve"> EG</w:t>
            </w:r>
          </w:p>
        </w:tc>
        <w:tc>
          <w:tcPr>
            <w:tcW w:w="1872" w:type="dxa"/>
            <w:shd w:val="pct12" w:color="auto" w:fill="FFFFFF"/>
            <w:vAlign w:val="center"/>
          </w:tcPr>
          <w:p w:rsidR="00D41B2F" w:rsidRPr="006E0575" w:rsidRDefault="00D41B2F" w:rsidP="00C134B0">
            <w:pPr>
              <w:spacing w:before="60" w:after="60" w:line="200" w:lineRule="exact"/>
              <w:ind w:left="-85" w:right="-85"/>
              <w:rPr>
                <w:sz w:val="16"/>
                <w:szCs w:val="16"/>
              </w:rPr>
            </w:pPr>
            <w:r>
              <w:rPr>
                <w:sz w:val="16"/>
                <w:szCs w:val="16"/>
              </w:rPr>
              <w:t xml:space="preserve"> </w:t>
            </w:r>
            <w:r w:rsidRPr="006E0575">
              <w:rPr>
                <w:sz w:val="16"/>
                <w:szCs w:val="16"/>
              </w:rPr>
              <w:t>Funktionsbezeichnung</w:t>
            </w:r>
          </w:p>
        </w:tc>
        <w:tc>
          <w:tcPr>
            <w:tcW w:w="992" w:type="dxa"/>
            <w:shd w:val="pct12" w:color="auto" w:fill="FFFFFF"/>
            <w:vAlign w:val="center"/>
          </w:tcPr>
          <w:p w:rsidR="00D41B2F" w:rsidRPr="006E0575" w:rsidRDefault="00D41B2F" w:rsidP="00C134B0">
            <w:pPr>
              <w:spacing w:before="60" w:after="60" w:line="200" w:lineRule="exact"/>
              <w:ind w:left="-85" w:right="-85"/>
              <w:rPr>
                <w:sz w:val="16"/>
                <w:szCs w:val="16"/>
              </w:rPr>
            </w:pPr>
            <w:r>
              <w:rPr>
                <w:sz w:val="16"/>
                <w:szCs w:val="16"/>
              </w:rPr>
              <w:t xml:space="preserve"> </w:t>
            </w:r>
            <w:r w:rsidRPr="006E0575">
              <w:rPr>
                <w:sz w:val="16"/>
                <w:szCs w:val="16"/>
              </w:rPr>
              <w:t>Anzahl</w:t>
            </w:r>
            <w:r>
              <w:rPr>
                <w:sz w:val="16"/>
                <w:szCs w:val="16"/>
              </w:rPr>
              <w:br/>
              <w:t xml:space="preserve"> </w:t>
            </w:r>
            <w:r w:rsidRPr="006E0575">
              <w:rPr>
                <w:sz w:val="16"/>
                <w:szCs w:val="16"/>
              </w:rPr>
              <w:t>der</w:t>
            </w:r>
            <w:r w:rsidRPr="006E0575">
              <w:rPr>
                <w:sz w:val="16"/>
                <w:szCs w:val="16"/>
              </w:rPr>
              <w:br/>
            </w:r>
            <w:r>
              <w:rPr>
                <w:sz w:val="16"/>
                <w:szCs w:val="16"/>
              </w:rPr>
              <w:t xml:space="preserve"> </w:t>
            </w:r>
            <w:r w:rsidRPr="006E0575">
              <w:rPr>
                <w:sz w:val="16"/>
                <w:szCs w:val="16"/>
              </w:rPr>
              <w:t>Stellen</w:t>
            </w:r>
          </w:p>
        </w:tc>
        <w:tc>
          <w:tcPr>
            <w:tcW w:w="850" w:type="dxa"/>
            <w:shd w:val="pct12" w:color="auto" w:fill="FFFFFF"/>
            <w:vAlign w:val="center"/>
          </w:tcPr>
          <w:p w:rsidR="00D41B2F" w:rsidRPr="006E0575" w:rsidRDefault="00D41B2F" w:rsidP="00C134B0">
            <w:pPr>
              <w:spacing w:before="60" w:after="60" w:line="200" w:lineRule="exact"/>
              <w:ind w:left="-85" w:right="-85"/>
              <w:rPr>
                <w:sz w:val="16"/>
                <w:szCs w:val="16"/>
              </w:rPr>
            </w:pPr>
            <w:r>
              <w:rPr>
                <w:sz w:val="16"/>
                <w:szCs w:val="16"/>
              </w:rPr>
              <w:t xml:space="preserve"> </w:t>
            </w:r>
            <w:r w:rsidRPr="006E0575">
              <w:rPr>
                <w:sz w:val="16"/>
                <w:szCs w:val="16"/>
              </w:rPr>
              <w:t>Stellen-</w:t>
            </w:r>
            <w:r w:rsidRPr="006E0575">
              <w:rPr>
                <w:sz w:val="16"/>
                <w:szCs w:val="16"/>
              </w:rPr>
              <w:br/>
            </w:r>
            <w:r>
              <w:rPr>
                <w:sz w:val="16"/>
                <w:szCs w:val="16"/>
              </w:rPr>
              <w:t xml:space="preserve"> </w:t>
            </w:r>
            <w:r w:rsidRPr="006E0575">
              <w:rPr>
                <w:sz w:val="16"/>
                <w:szCs w:val="16"/>
              </w:rPr>
              <w:t>vermerk</w:t>
            </w:r>
          </w:p>
        </w:tc>
        <w:tc>
          <w:tcPr>
            <w:tcW w:w="1502" w:type="dxa"/>
            <w:shd w:val="pct12" w:color="auto" w:fill="FFFFFF"/>
            <w:vAlign w:val="center"/>
          </w:tcPr>
          <w:p w:rsidR="00D41B2F" w:rsidRPr="006E0575" w:rsidRDefault="00D41B2F" w:rsidP="00C134B0">
            <w:pPr>
              <w:spacing w:before="60" w:after="60" w:line="200" w:lineRule="exact"/>
              <w:ind w:left="-85" w:right="-85"/>
              <w:rPr>
                <w:sz w:val="16"/>
                <w:szCs w:val="16"/>
              </w:rPr>
            </w:pPr>
            <w:r>
              <w:rPr>
                <w:sz w:val="16"/>
                <w:szCs w:val="16"/>
              </w:rPr>
              <w:t xml:space="preserve"> </w:t>
            </w:r>
            <w:proofErr w:type="spellStart"/>
            <w:r>
              <w:rPr>
                <w:sz w:val="16"/>
                <w:szCs w:val="16"/>
              </w:rPr>
              <w:t>d</w:t>
            </w:r>
            <w:r w:rsidRPr="006E0575">
              <w:rPr>
                <w:sz w:val="16"/>
                <w:szCs w:val="16"/>
              </w:rPr>
              <w:t>urchschnittl</w:t>
            </w:r>
            <w:proofErr w:type="spellEnd"/>
            <w:r w:rsidRPr="006E0575">
              <w:rPr>
                <w:sz w:val="16"/>
                <w:szCs w:val="16"/>
              </w:rPr>
              <w:t>.</w:t>
            </w:r>
            <w:r>
              <w:rPr>
                <w:sz w:val="16"/>
                <w:szCs w:val="16"/>
              </w:rPr>
              <w:br/>
              <w:t xml:space="preserve"> </w:t>
            </w:r>
            <w:proofErr w:type="spellStart"/>
            <w:r>
              <w:rPr>
                <w:sz w:val="16"/>
                <w:szCs w:val="16"/>
              </w:rPr>
              <w:t>jährl</w:t>
            </w:r>
            <w:proofErr w:type="spellEnd"/>
            <w:r>
              <w:rPr>
                <w:sz w:val="16"/>
                <w:szCs w:val="16"/>
              </w:rPr>
              <w:t>. kosten-</w:t>
            </w:r>
            <w:r>
              <w:rPr>
                <w:sz w:val="16"/>
                <w:szCs w:val="16"/>
              </w:rPr>
              <w:br/>
              <w:t xml:space="preserve"> wirksamer </w:t>
            </w:r>
            <w:r w:rsidRPr="006E0575">
              <w:rPr>
                <w:sz w:val="16"/>
                <w:szCs w:val="16"/>
              </w:rPr>
              <w:t>Au</w:t>
            </w:r>
            <w:r>
              <w:rPr>
                <w:sz w:val="16"/>
                <w:szCs w:val="16"/>
              </w:rPr>
              <w:t>fwand</w:t>
            </w:r>
            <w:r>
              <w:rPr>
                <w:sz w:val="16"/>
                <w:szCs w:val="16"/>
              </w:rPr>
              <w:br/>
              <w:t xml:space="preserve"> in Euro</w:t>
            </w:r>
          </w:p>
        </w:tc>
      </w:tr>
      <w:tr w:rsidR="005F5B3D" w:rsidRPr="006E0575" w:rsidTr="003C7DF5">
        <w:tc>
          <w:tcPr>
            <w:tcW w:w="1645" w:type="dxa"/>
          </w:tcPr>
          <w:p w:rsidR="005F5B3D" w:rsidRDefault="005F5B3D" w:rsidP="006E0575">
            <w:pPr>
              <w:rPr>
                <w:sz w:val="20"/>
              </w:rPr>
            </w:pPr>
          </w:p>
          <w:p w:rsidR="008C0923" w:rsidRPr="00BF3232" w:rsidRDefault="009D6948" w:rsidP="006E0575">
            <w:pPr>
              <w:rPr>
                <w:rFonts w:ascii="Helv" w:hAnsi="Helv" w:cs="Helv"/>
                <w:sz w:val="20"/>
              </w:rPr>
            </w:pPr>
            <w:r>
              <w:rPr>
                <w:rFonts w:ascii="Helv" w:hAnsi="Helv" w:cs="Helv"/>
                <w:sz w:val="20"/>
              </w:rPr>
              <w:t>SI-IP</w:t>
            </w:r>
          </w:p>
          <w:p w:rsidR="0011112B" w:rsidRDefault="00BF6893" w:rsidP="006E0575">
            <w:pPr>
              <w:rPr>
                <w:sz w:val="20"/>
              </w:rPr>
            </w:pPr>
            <w:r>
              <w:rPr>
                <w:rFonts w:ascii="Helv" w:hAnsi="Helv" w:cs="Helv"/>
                <w:color w:val="000000"/>
                <w:sz w:val="20"/>
              </w:rPr>
              <w:t>8050 5210</w:t>
            </w:r>
          </w:p>
          <w:p w:rsidR="005F5B3D" w:rsidRPr="006E0575" w:rsidRDefault="005F5B3D" w:rsidP="003A663C">
            <w:pPr>
              <w:rPr>
                <w:sz w:val="20"/>
              </w:rPr>
            </w:pPr>
          </w:p>
        </w:tc>
        <w:tc>
          <w:tcPr>
            <w:tcW w:w="1870" w:type="dxa"/>
          </w:tcPr>
          <w:p w:rsidR="005F5B3D" w:rsidRDefault="005F5B3D" w:rsidP="006E0575">
            <w:pPr>
              <w:rPr>
                <w:sz w:val="20"/>
              </w:rPr>
            </w:pPr>
          </w:p>
          <w:p w:rsidR="00EC2050" w:rsidRDefault="00EC2050" w:rsidP="006E0575">
            <w:pPr>
              <w:rPr>
                <w:sz w:val="20"/>
              </w:rPr>
            </w:pPr>
            <w:r>
              <w:rPr>
                <w:sz w:val="20"/>
              </w:rPr>
              <w:t>Bürgermeisteramt</w:t>
            </w:r>
          </w:p>
          <w:p w:rsidR="005F5B3D" w:rsidRDefault="009D6948" w:rsidP="006E0575">
            <w:pPr>
              <w:rPr>
                <w:sz w:val="20"/>
              </w:rPr>
            </w:pPr>
            <w:r>
              <w:rPr>
                <w:sz w:val="20"/>
              </w:rPr>
              <w:t>SI-IP</w:t>
            </w:r>
          </w:p>
          <w:p w:rsidR="00EC2050" w:rsidRDefault="00EC2050" w:rsidP="006E0575">
            <w:pPr>
              <w:rPr>
                <w:sz w:val="20"/>
              </w:rPr>
            </w:pPr>
            <w:r>
              <w:rPr>
                <w:sz w:val="20"/>
              </w:rPr>
              <w:t>Abteilung</w:t>
            </w:r>
          </w:p>
          <w:p w:rsidR="009D6948" w:rsidRPr="006E0575" w:rsidRDefault="009D6948" w:rsidP="006E0575">
            <w:pPr>
              <w:rPr>
                <w:sz w:val="20"/>
              </w:rPr>
            </w:pPr>
            <w:r>
              <w:rPr>
                <w:sz w:val="20"/>
              </w:rPr>
              <w:t>Integrationspolitik</w:t>
            </w:r>
          </w:p>
        </w:tc>
        <w:tc>
          <w:tcPr>
            <w:tcW w:w="794" w:type="dxa"/>
          </w:tcPr>
          <w:p w:rsidR="005F5B3D" w:rsidRDefault="005F5B3D" w:rsidP="001F7237">
            <w:pPr>
              <w:jc w:val="center"/>
              <w:rPr>
                <w:sz w:val="20"/>
              </w:rPr>
            </w:pPr>
          </w:p>
          <w:p w:rsidR="005F5B3D" w:rsidRDefault="008D3248" w:rsidP="009D6948">
            <w:pPr>
              <w:jc w:val="center"/>
              <w:rPr>
                <w:sz w:val="20"/>
              </w:rPr>
            </w:pPr>
            <w:r>
              <w:rPr>
                <w:sz w:val="20"/>
              </w:rPr>
              <w:t xml:space="preserve">EG </w:t>
            </w:r>
            <w:r w:rsidR="009D6948">
              <w:rPr>
                <w:sz w:val="20"/>
              </w:rPr>
              <w:t>13</w:t>
            </w:r>
          </w:p>
          <w:p w:rsidR="009D6948" w:rsidRPr="006E0575" w:rsidRDefault="009D6948" w:rsidP="009D6948">
            <w:pPr>
              <w:jc w:val="center"/>
              <w:rPr>
                <w:sz w:val="20"/>
              </w:rPr>
            </w:pPr>
            <w:r>
              <w:rPr>
                <w:sz w:val="20"/>
              </w:rPr>
              <w:t>EG 11</w:t>
            </w:r>
          </w:p>
        </w:tc>
        <w:tc>
          <w:tcPr>
            <w:tcW w:w="1872" w:type="dxa"/>
          </w:tcPr>
          <w:p w:rsidR="005F5B3D" w:rsidRDefault="005F5B3D" w:rsidP="006E0575">
            <w:pPr>
              <w:rPr>
                <w:sz w:val="20"/>
              </w:rPr>
            </w:pPr>
          </w:p>
          <w:p w:rsidR="009D6948" w:rsidRDefault="009D6948" w:rsidP="006E0575">
            <w:pPr>
              <w:rPr>
                <w:sz w:val="20"/>
              </w:rPr>
            </w:pPr>
            <w:r>
              <w:rPr>
                <w:sz w:val="20"/>
              </w:rPr>
              <w:t>Leitung</w:t>
            </w:r>
          </w:p>
          <w:p w:rsidR="005F5B3D" w:rsidRPr="006E0575" w:rsidRDefault="003B5E45" w:rsidP="006E0575">
            <w:pPr>
              <w:rPr>
                <w:sz w:val="20"/>
              </w:rPr>
            </w:pPr>
            <w:r>
              <w:rPr>
                <w:sz w:val="20"/>
              </w:rPr>
              <w:t>Mitarbeiter</w:t>
            </w:r>
            <w:r w:rsidR="004B7D18">
              <w:rPr>
                <w:sz w:val="20"/>
              </w:rPr>
              <w:t>/in</w:t>
            </w:r>
          </w:p>
        </w:tc>
        <w:tc>
          <w:tcPr>
            <w:tcW w:w="992" w:type="dxa"/>
            <w:shd w:val="pct12" w:color="auto" w:fill="FFFFFF"/>
          </w:tcPr>
          <w:p w:rsidR="005F5B3D" w:rsidRDefault="005F5B3D" w:rsidP="001F7237">
            <w:pPr>
              <w:jc w:val="center"/>
              <w:rPr>
                <w:sz w:val="20"/>
              </w:rPr>
            </w:pPr>
          </w:p>
          <w:p w:rsidR="005F5B3D" w:rsidRDefault="009D6948" w:rsidP="001F7237">
            <w:pPr>
              <w:jc w:val="center"/>
              <w:rPr>
                <w:sz w:val="20"/>
              </w:rPr>
            </w:pPr>
            <w:r>
              <w:rPr>
                <w:sz w:val="20"/>
              </w:rPr>
              <w:t>1,0</w:t>
            </w:r>
          </w:p>
          <w:p w:rsidR="009D6948" w:rsidRPr="006E0575" w:rsidRDefault="009D6948" w:rsidP="001F7237">
            <w:pPr>
              <w:jc w:val="center"/>
              <w:rPr>
                <w:sz w:val="20"/>
              </w:rPr>
            </w:pPr>
            <w:r>
              <w:rPr>
                <w:sz w:val="20"/>
              </w:rPr>
              <w:t>0,5</w:t>
            </w:r>
          </w:p>
        </w:tc>
        <w:tc>
          <w:tcPr>
            <w:tcW w:w="850" w:type="dxa"/>
          </w:tcPr>
          <w:p w:rsidR="005F5B3D" w:rsidRPr="00666A48" w:rsidRDefault="005F5B3D" w:rsidP="001F7237">
            <w:pPr>
              <w:jc w:val="center"/>
              <w:rPr>
                <w:sz w:val="20"/>
              </w:rPr>
            </w:pPr>
          </w:p>
          <w:p w:rsidR="00351C7E" w:rsidRDefault="00EC2050" w:rsidP="003A663C">
            <w:pPr>
              <w:jc w:val="center"/>
              <w:rPr>
                <w:sz w:val="20"/>
              </w:rPr>
            </w:pPr>
            <w:r>
              <w:rPr>
                <w:sz w:val="20"/>
              </w:rPr>
              <w:t>-</w:t>
            </w:r>
            <w:r w:rsidR="003B5E45">
              <w:rPr>
                <w:sz w:val="20"/>
              </w:rPr>
              <w:t>-</w:t>
            </w:r>
          </w:p>
          <w:p w:rsidR="009D6948" w:rsidRPr="00666A48" w:rsidRDefault="00EC2050" w:rsidP="003A663C">
            <w:pPr>
              <w:jc w:val="center"/>
              <w:rPr>
                <w:sz w:val="20"/>
              </w:rPr>
            </w:pPr>
            <w:r>
              <w:rPr>
                <w:sz w:val="20"/>
              </w:rPr>
              <w:t>-</w:t>
            </w:r>
            <w:r w:rsidR="009D6948">
              <w:rPr>
                <w:sz w:val="20"/>
              </w:rPr>
              <w:t>-</w:t>
            </w:r>
          </w:p>
        </w:tc>
        <w:tc>
          <w:tcPr>
            <w:tcW w:w="1502" w:type="dxa"/>
          </w:tcPr>
          <w:p w:rsidR="005F5B3D" w:rsidRDefault="005F5B3D" w:rsidP="001F7237">
            <w:pPr>
              <w:jc w:val="center"/>
              <w:rPr>
                <w:sz w:val="20"/>
              </w:rPr>
            </w:pPr>
          </w:p>
          <w:p w:rsidR="005F5B3D" w:rsidRDefault="00EC2050" w:rsidP="001F7237">
            <w:pPr>
              <w:jc w:val="center"/>
              <w:rPr>
                <w:sz w:val="20"/>
              </w:rPr>
            </w:pPr>
            <w:r>
              <w:rPr>
                <w:sz w:val="20"/>
              </w:rPr>
              <w:t>79.600</w:t>
            </w:r>
          </w:p>
          <w:p w:rsidR="00EC2050" w:rsidRPr="006E0575" w:rsidRDefault="00EC2050" w:rsidP="001F7237">
            <w:pPr>
              <w:jc w:val="center"/>
              <w:rPr>
                <w:sz w:val="20"/>
              </w:rPr>
            </w:pPr>
            <w:r>
              <w:rPr>
                <w:sz w:val="20"/>
              </w:rPr>
              <w:t>35.550</w:t>
            </w:r>
          </w:p>
        </w:tc>
      </w:tr>
    </w:tbl>
    <w:p w:rsidR="004B7D18" w:rsidRDefault="004B7D18" w:rsidP="004B7D18">
      <w:pPr>
        <w:pStyle w:val="berschrift1"/>
        <w:jc w:val="both"/>
        <w:rPr>
          <w:u w:val="none"/>
        </w:rPr>
      </w:pPr>
      <w:r w:rsidRPr="00884D6C">
        <w:t>1</w:t>
      </w:r>
      <w:r>
        <w:tab/>
      </w:r>
      <w:r w:rsidRPr="00884D6C">
        <w:t>Antra</w:t>
      </w:r>
      <w:r w:rsidRPr="00884D6C">
        <w:rPr>
          <w:u w:val="none"/>
        </w:rPr>
        <w:t>g</w:t>
      </w:r>
      <w:r w:rsidRPr="00884D6C">
        <w:t>, Stellenausstattun</w:t>
      </w:r>
      <w:r w:rsidRPr="00884D6C">
        <w:rPr>
          <w:u w:val="none"/>
        </w:rPr>
        <w:t>g</w:t>
      </w:r>
    </w:p>
    <w:p w:rsidR="004B7D18" w:rsidRDefault="004B7D18" w:rsidP="004B7D18"/>
    <w:p w:rsidR="00512807" w:rsidRDefault="004B7D18" w:rsidP="004B7D18">
      <w:r>
        <w:t xml:space="preserve">Beantragt wird die Schaffung von </w:t>
      </w:r>
      <w:r w:rsidR="009D6948">
        <w:t>1,5</w:t>
      </w:r>
      <w:r>
        <w:t xml:space="preserve"> Stelle</w:t>
      </w:r>
      <w:r w:rsidR="003B5E45">
        <w:t>n</w:t>
      </w:r>
      <w:r w:rsidR="009D6948">
        <w:t xml:space="preserve"> </w:t>
      </w:r>
      <w:r w:rsidR="00512807">
        <w:t xml:space="preserve">(1,0 Stelle in EG 13 und 0,5 Stelle in </w:t>
      </w:r>
    </w:p>
    <w:p w:rsidR="004B7D18" w:rsidRDefault="00512807" w:rsidP="004B7D18">
      <w:r>
        <w:t xml:space="preserve">EG 11) </w:t>
      </w:r>
      <w:r w:rsidR="004B7D18">
        <w:t xml:space="preserve">für die </w:t>
      </w:r>
      <w:r w:rsidR="009D6948">
        <w:t xml:space="preserve">dauerhafte Einrichtung des Welcome Center Stuttgart (WCS) ab 2017. </w:t>
      </w:r>
    </w:p>
    <w:p w:rsidR="004B7D18" w:rsidRDefault="004B7D18" w:rsidP="004B7D18">
      <w:pPr>
        <w:pStyle w:val="berschrift1"/>
        <w:jc w:val="both"/>
      </w:pPr>
      <w:r>
        <w:t>2</w:t>
      </w:r>
      <w:r>
        <w:tab/>
        <w:t>Schaffun</w:t>
      </w:r>
      <w:r w:rsidRPr="00884D6C">
        <w:rPr>
          <w:u w:val="none"/>
        </w:rPr>
        <w:t>g</w:t>
      </w:r>
      <w:r>
        <w:t>skriterien</w:t>
      </w:r>
    </w:p>
    <w:p w:rsidR="009D6948" w:rsidRDefault="009D6948" w:rsidP="009D6948"/>
    <w:p w:rsidR="00E65557" w:rsidRDefault="009D6948" w:rsidP="00E227E9">
      <w:pPr>
        <w:rPr>
          <w:szCs w:val="24"/>
        </w:rPr>
      </w:pPr>
      <w:r>
        <w:t xml:space="preserve">Mit </w:t>
      </w:r>
      <w:proofErr w:type="spellStart"/>
      <w:r>
        <w:t>GRDrs</w:t>
      </w:r>
      <w:proofErr w:type="spellEnd"/>
      <w:r>
        <w:t xml:space="preserve"> 559/2016 „Neufassung“ wurde die dauerhafte Einrichtung des WCS ab 2017 beschlossen. Das WCS </w:t>
      </w:r>
      <w:r w:rsidR="001B4430" w:rsidRPr="005D7D6B">
        <w:rPr>
          <w:szCs w:val="24"/>
        </w:rPr>
        <w:t>ist als Dienststelle der Abteilung Integrationspolitik dem Referat Soziales und gesellschaftliche</w:t>
      </w:r>
      <w:r w:rsidR="001B4430" w:rsidRPr="00742D8D">
        <w:rPr>
          <w:szCs w:val="24"/>
        </w:rPr>
        <w:t xml:space="preserve"> Integration (Geschäftskreis V) zugeordnet.</w:t>
      </w:r>
    </w:p>
    <w:p w:rsidR="00E65557" w:rsidRDefault="00E65557" w:rsidP="00E227E9">
      <w:pPr>
        <w:rPr>
          <w:szCs w:val="24"/>
        </w:rPr>
      </w:pPr>
    </w:p>
    <w:p w:rsidR="00B87E67" w:rsidRDefault="00B87E67" w:rsidP="00E227E9">
      <w:pPr>
        <w:rPr>
          <w:szCs w:val="24"/>
        </w:rPr>
      </w:pPr>
    </w:p>
    <w:p w:rsidR="00512807" w:rsidRPr="00512807" w:rsidRDefault="00512807" w:rsidP="00512807">
      <w:pPr>
        <w:rPr>
          <w:b/>
          <w:szCs w:val="24"/>
          <w:u w:val="single"/>
        </w:rPr>
      </w:pPr>
      <w:r>
        <w:rPr>
          <w:b/>
          <w:szCs w:val="24"/>
          <w:u w:val="single"/>
        </w:rPr>
        <w:t xml:space="preserve">3  </w:t>
      </w:r>
      <w:r w:rsidRPr="00512807">
        <w:rPr>
          <w:b/>
          <w:szCs w:val="24"/>
          <w:u w:val="single"/>
        </w:rPr>
        <w:t>Bedarf</w:t>
      </w:r>
    </w:p>
    <w:p w:rsidR="00512807" w:rsidRDefault="00512807" w:rsidP="00512807">
      <w:pPr>
        <w:pStyle w:val="berschrift2"/>
        <w:jc w:val="both"/>
      </w:pPr>
      <w:r w:rsidRPr="00884D6C">
        <w:t>3.1</w:t>
      </w:r>
      <w:r w:rsidRPr="00884D6C">
        <w:tab/>
        <w:t>Anlass</w:t>
      </w:r>
    </w:p>
    <w:p w:rsidR="00512807" w:rsidRDefault="00512807" w:rsidP="00E227E9">
      <w:pPr>
        <w:rPr>
          <w:szCs w:val="24"/>
        </w:rPr>
      </w:pPr>
    </w:p>
    <w:p w:rsidR="00E65557" w:rsidRDefault="00E227E9" w:rsidP="00E227E9">
      <w:pPr>
        <w:rPr>
          <w:szCs w:val="24"/>
        </w:rPr>
      </w:pPr>
      <w:r>
        <w:rPr>
          <w:szCs w:val="24"/>
        </w:rPr>
        <w:t>Die Planstellen sind erforderlich zur Weiterbeschäftigung der bislang über Drittmittel finanzierten Ermächtigungen</w:t>
      </w:r>
      <w:r w:rsidR="00E65557">
        <w:rPr>
          <w:szCs w:val="24"/>
        </w:rPr>
        <w:t xml:space="preserve">. Über </w:t>
      </w:r>
      <w:proofErr w:type="spellStart"/>
      <w:r w:rsidR="00E65557">
        <w:rPr>
          <w:szCs w:val="24"/>
        </w:rPr>
        <w:t>GRDrs</w:t>
      </w:r>
      <w:proofErr w:type="spellEnd"/>
      <w:r w:rsidR="00E65557">
        <w:rPr>
          <w:szCs w:val="24"/>
        </w:rPr>
        <w:t xml:space="preserve"> </w:t>
      </w:r>
      <w:r>
        <w:rPr>
          <w:szCs w:val="24"/>
        </w:rPr>
        <w:t>321/2014</w:t>
      </w:r>
      <w:r w:rsidR="00E65557">
        <w:rPr>
          <w:szCs w:val="24"/>
        </w:rPr>
        <w:t xml:space="preserve"> wurden bislang Ermächtigungen in Höhe von 1,5 Vollzeitkräften (1,0 VZK in EG 13 und 0,5 VZK in EG 11) im Zeitraum vom 01.09.2014 bis 31.12.2016 beschlossen. </w:t>
      </w:r>
    </w:p>
    <w:p w:rsidR="00E65557" w:rsidRDefault="00E65557" w:rsidP="00E227E9">
      <w:pPr>
        <w:rPr>
          <w:szCs w:val="24"/>
        </w:rPr>
      </w:pPr>
    </w:p>
    <w:p w:rsidR="00E227E9" w:rsidRDefault="001B4430" w:rsidP="00E227E9">
      <w:pPr>
        <w:rPr>
          <w:szCs w:val="24"/>
        </w:rPr>
      </w:pPr>
      <w:r w:rsidRPr="001B4430">
        <w:rPr>
          <w:szCs w:val="24"/>
        </w:rPr>
        <w:t xml:space="preserve">Die Personalkosten für diese </w:t>
      </w:r>
      <w:r w:rsidR="00E227E9">
        <w:rPr>
          <w:szCs w:val="24"/>
        </w:rPr>
        <w:t xml:space="preserve">Ermächtigungen </w:t>
      </w:r>
      <w:r w:rsidRPr="001B4430">
        <w:rPr>
          <w:szCs w:val="24"/>
        </w:rPr>
        <w:t>w</w:t>
      </w:r>
      <w:r w:rsidR="00E65557">
        <w:rPr>
          <w:szCs w:val="24"/>
        </w:rPr>
        <w:t>e</w:t>
      </w:r>
      <w:r w:rsidRPr="001B4430">
        <w:rPr>
          <w:szCs w:val="24"/>
        </w:rPr>
        <w:t>rden befristet aus Drittmitteln fina</w:t>
      </w:r>
      <w:r w:rsidRPr="001B4430">
        <w:rPr>
          <w:szCs w:val="24"/>
        </w:rPr>
        <w:t>n</w:t>
      </w:r>
      <w:r w:rsidRPr="001B4430">
        <w:rPr>
          <w:szCs w:val="24"/>
        </w:rPr>
        <w:t xml:space="preserve">ziert, mit 140.000 € seitens der Robert Bosch Stiftung und mit 105.000 € seitens des Integrationsministeriums Baden-Württemberg. Diese Finanzierung ist im August 2017 ausgeschöpft. Eine weitere Finanzierung der Personalstellen aus Drittmitteln ist nicht möglich. Die </w:t>
      </w:r>
      <w:r w:rsidR="00E227E9">
        <w:rPr>
          <w:szCs w:val="24"/>
        </w:rPr>
        <w:t>Finanzierung der Personalkosten</w:t>
      </w:r>
      <w:r w:rsidRPr="001B4430">
        <w:rPr>
          <w:szCs w:val="24"/>
        </w:rPr>
        <w:t xml:space="preserve"> </w:t>
      </w:r>
      <w:r w:rsidR="00E227E9">
        <w:rPr>
          <w:szCs w:val="24"/>
        </w:rPr>
        <w:t>hat</w:t>
      </w:r>
      <w:r w:rsidRPr="001B4430">
        <w:rPr>
          <w:szCs w:val="24"/>
        </w:rPr>
        <w:t xml:space="preserve"> somit nach Beendigung der genan</w:t>
      </w:r>
      <w:r w:rsidRPr="001B4430">
        <w:rPr>
          <w:szCs w:val="24"/>
        </w:rPr>
        <w:t>n</w:t>
      </w:r>
      <w:r w:rsidRPr="001B4430">
        <w:rPr>
          <w:szCs w:val="24"/>
        </w:rPr>
        <w:t xml:space="preserve">ten Drittmittel-Förderung </w:t>
      </w:r>
      <w:r w:rsidR="00EC2050">
        <w:rPr>
          <w:szCs w:val="24"/>
        </w:rPr>
        <w:t xml:space="preserve">vollständig </w:t>
      </w:r>
      <w:r w:rsidRPr="001B4430">
        <w:rPr>
          <w:szCs w:val="24"/>
        </w:rPr>
        <w:t xml:space="preserve">aus städtischen Mitteln </w:t>
      </w:r>
      <w:r w:rsidR="00E227E9">
        <w:rPr>
          <w:szCs w:val="24"/>
        </w:rPr>
        <w:t xml:space="preserve">zu </w:t>
      </w:r>
      <w:r w:rsidRPr="001B4430">
        <w:rPr>
          <w:szCs w:val="24"/>
        </w:rPr>
        <w:t>erfolgen</w:t>
      </w:r>
      <w:r w:rsidR="00E227E9">
        <w:rPr>
          <w:szCs w:val="24"/>
        </w:rPr>
        <w:t xml:space="preserve">. </w:t>
      </w:r>
    </w:p>
    <w:p w:rsidR="00E227E9" w:rsidRDefault="00E227E9" w:rsidP="00E227E9">
      <w:pPr>
        <w:rPr>
          <w:szCs w:val="24"/>
        </w:rPr>
      </w:pPr>
    </w:p>
    <w:p w:rsidR="00E227E9" w:rsidRPr="00165C0D" w:rsidRDefault="00E227E9" w:rsidP="00E227E9">
      <w:pPr>
        <w:pStyle w:val="berschrift2"/>
        <w:jc w:val="both"/>
      </w:pPr>
      <w:r w:rsidRPr="00165C0D">
        <w:lastRenderedPageBreak/>
        <w:t>3.2</w:t>
      </w:r>
      <w:r w:rsidRPr="00165C0D">
        <w:tab/>
        <w:t>Bisherige Aufgabenwahrnehmung</w:t>
      </w:r>
    </w:p>
    <w:p w:rsidR="00E227E9" w:rsidRDefault="00E227E9" w:rsidP="00E227E9">
      <w:pPr>
        <w:rPr>
          <w:szCs w:val="24"/>
        </w:rPr>
      </w:pPr>
    </w:p>
    <w:p w:rsidR="001B4430" w:rsidRDefault="00E227E9" w:rsidP="001B4430">
      <w:pPr>
        <w:rPr>
          <w:szCs w:val="24"/>
        </w:rPr>
      </w:pPr>
      <w:r>
        <w:rPr>
          <w:szCs w:val="24"/>
        </w:rPr>
        <w:t xml:space="preserve">Das </w:t>
      </w:r>
      <w:r w:rsidR="001B4430">
        <w:rPr>
          <w:szCs w:val="24"/>
        </w:rPr>
        <w:t>WCS wird in gemeinsamer Trägerschaft der Landeshauptstadt Stuttgart (LHS) und der Wirtschaftsförderung Region Stuttgart (WRS) betrieben. LHS und WRS teilen sich die Betriebskosten des WCS je zur Hälfte. Seitens der LHS sind 50 000 €/Jahr für B</w:t>
      </w:r>
      <w:r w:rsidR="001B4430">
        <w:rPr>
          <w:szCs w:val="24"/>
        </w:rPr>
        <w:t>e</w:t>
      </w:r>
      <w:r w:rsidR="001B4430">
        <w:rPr>
          <w:szCs w:val="24"/>
        </w:rPr>
        <w:t>triebskosten eingestellt.</w:t>
      </w:r>
      <w:r>
        <w:rPr>
          <w:szCs w:val="24"/>
        </w:rPr>
        <w:t xml:space="preserve"> </w:t>
      </w:r>
      <w:r w:rsidR="001B4430">
        <w:rPr>
          <w:szCs w:val="24"/>
        </w:rPr>
        <w:t xml:space="preserve">Beide Betreiber haben für die individuelle Beratung im WCS je 1,5 </w:t>
      </w:r>
      <w:r>
        <w:rPr>
          <w:szCs w:val="24"/>
        </w:rPr>
        <w:t>V</w:t>
      </w:r>
      <w:r w:rsidR="00E65557">
        <w:rPr>
          <w:szCs w:val="24"/>
        </w:rPr>
        <w:t>ZK</w:t>
      </w:r>
      <w:r w:rsidR="00D9769D">
        <w:rPr>
          <w:szCs w:val="24"/>
        </w:rPr>
        <w:t xml:space="preserve"> bereit gestellt.</w:t>
      </w:r>
    </w:p>
    <w:p w:rsidR="00E65557" w:rsidRDefault="00E65557" w:rsidP="001B4430">
      <w:pPr>
        <w:rPr>
          <w:szCs w:val="24"/>
        </w:rPr>
      </w:pPr>
    </w:p>
    <w:p w:rsidR="00512807" w:rsidRDefault="001B4430" w:rsidP="001B4430">
      <w:pPr>
        <w:rPr>
          <w:szCs w:val="24"/>
        </w:rPr>
      </w:pPr>
      <w:r>
        <w:rPr>
          <w:szCs w:val="24"/>
        </w:rPr>
        <w:t xml:space="preserve">Während der Öffnungszeiten beteiligen sich die Migrationsdienste der freien Träger (AWO, Caritas, AGDW und Verein für Internationale Jugendarbeit) mit zusammen 0,5 </w:t>
      </w:r>
      <w:r w:rsidR="00E65557">
        <w:rPr>
          <w:szCs w:val="24"/>
        </w:rPr>
        <w:t xml:space="preserve">VZK </w:t>
      </w:r>
      <w:r>
        <w:rPr>
          <w:szCs w:val="24"/>
        </w:rPr>
        <w:t xml:space="preserve">an der Beratungsarbeit. </w:t>
      </w:r>
      <w:r w:rsidR="00512807">
        <w:rPr>
          <w:szCs w:val="24"/>
        </w:rPr>
        <w:t xml:space="preserve">Zum Stellenplan 2016 </w:t>
      </w:r>
      <w:r>
        <w:rPr>
          <w:szCs w:val="24"/>
        </w:rPr>
        <w:t>wurde eine weitere</w:t>
      </w:r>
      <w:r w:rsidR="00512807">
        <w:rPr>
          <w:szCs w:val="24"/>
        </w:rPr>
        <w:t xml:space="preserve"> Stelle für eine </w:t>
      </w:r>
      <w:r>
        <w:rPr>
          <w:szCs w:val="24"/>
        </w:rPr>
        <w:t>Mitarbeiterin geschaffen</w:t>
      </w:r>
      <w:r w:rsidR="00512807">
        <w:rPr>
          <w:szCs w:val="24"/>
        </w:rPr>
        <w:t xml:space="preserve">, </w:t>
      </w:r>
      <w:r>
        <w:rPr>
          <w:szCs w:val="24"/>
        </w:rPr>
        <w:t>so</w:t>
      </w:r>
      <w:r w:rsidR="00D9769D">
        <w:rPr>
          <w:szCs w:val="24"/>
        </w:rPr>
        <w:t xml:space="preserve"> </w:t>
      </w:r>
      <w:r>
        <w:rPr>
          <w:szCs w:val="24"/>
        </w:rPr>
        <w:t xml:space="preserve">dass ab Januar 2016 insgesamt 4,5 </w:t>
      </w:r>
      <w:r w:rsidR="00512807">
        <w:rPr>
          <w:szCs w:val="24"/>
        </w:rPr>
        <w:t xml:space="preserve">VZK </w:t>
      </w:r>
      <w:r>
        <w:rPr>
          <w:szCs w:val="24"/>
        </w:rPr>
        <w:t>zur Verfügung stehen, davon 2,5 städtische.</w:t>
      </w:r>
    </w:p>
    <w:p w:rsidR="00512807" w:rsidRDefault="00512807" w:rsidP="001B4430">
      <w:pPr>
        <w:rPr>
          <w:szCs w:val="24"/>
        </w:rPr>
      </w:pPr>
    </w:p>
    <w:p w:rsidR="001B4430" w:rsidRDefault="001B4430" w:rsidP="001B4430">
      <w:pPr>
        <w:rPr>
          <w:szCs w:val="24"/>
        </w:rPr>
      </w:pPr>
      <w:r>
        <w:rPr>
          <w:szCs w:val="24"/>
        </w:rPr>
        <w:t>Der städtischen Ko-Leitung des WCS ist es gelungen, trotz der komplizierten Kooper</w:t>
      </w:r>
      <w:r>
        <w:rPr>
          <w:szCs w:val="24"/>
        </w:rPr>
        <w:t>a</w:t>
      </w:r>
      <w:r>
        <w:rPr>
          <w:szCs w:val="24"/>
        </w:rPr>
        <w:t>tionsstruktur (LHS, WRS, Migrationsdienste) und einer heterogenen Zielgruppe ein g</w:t>
      </w:r>
      <w:r>
        <w:rPr>
          <w:szCs w:val="24"/>
        </w:rPr>
        <w:t>e</w:t>
      </w:r>
      <w:r>
        <w:rPr>
          <w:szCs w:val="24"/>
        </w:rPr>
        <w:t>meinsames Team mit klaren Arbeitsaufträgen und vielfältigen Beratungskompetenzen aufzubauen.</w:t>
      </w:r>
      <w:r w:rsidR="00512807">
        <w:rPr>
          <w:szCs w:val="24"/>
        </w:rPr>
        <w:t xml:space="preserve"> </w:t>
      </w:r>
      <w:r>
        <w:rPr>
          <w:szCs w:val="24"/>
        </w:rPr>
        <w:t>Die Beratungsangebote des WCS richten sich an alle Neubürger/innen in der Stadt Stuttgart sowie an internationale Fachkräfte und Studierende in der Region Stuttgart.</w:t>
      </w:r>
    </w:p>
    <w:p w:rsidR="00512807" w:rsidRDefault="00512807" w:rsidP="001B4430">
      <w:pPr>
        <w:rPr>
          <w:szCs w:val="24"/>
        </w:rPr>
      </w:pPr>
    </w:p>
    <w:p w:rsidR="004B7D18" w:rsidRDefault="004B7D18" w:rsidP="004B7D18">
      <w:pPr>
        <w:pStyle w:val="berschrift2"/>
        <w:jc w:val="both"/>
      </w:pPr>
      <w:r>
        <w:t>3.3</w:t>
      </w:r>
      <w:r>
        <w:tab/>
        <w:t>Auswirkungen bei Ablehnung der Stellenschaffung</w:t>
      </w:r>
    </w:p>
    <w:p w:rsidR="004B7D18" w:rsidRDefault="004B7D18" w:rsidP="004B7D18">
      <w:pPr>
        <w:jc w:val="both"/>
      </w:pPr>
    </w:p>
    <w:p w:rsidR="00CA1B8B" w:rsidRPr="002129C1" w:rsidRDefault="00CA1B8B" w:rsidP="00CA1B8B">
      <w:pPr>
        <w:autoSpaceDE w:val="0"/>
        <w:autoSpaceDN w:val="0"/>
        <w:adjustRightInd w:val="0"/>
        <w:spacing w:line="276" w:lineRule="auto"/>
        <w:rPr>
          <w:rFonts w:eastAsiaTheme="minorEastAsia" w:cs="Arial"/>
          <w:i/>
          <w:szCs w:val="24"/>
        </w:rPr>
      </w:pPr>
      <w:r>
        <w:rPr>
          <w:rFonts w:cs="Arial"/>
          <w:szCs w:val="24"/>
        </w:rPr>
        <w:t xml:space="preserve">Ohne die Stellenschaffungen </w:t>
      </w:r>
      <w:r w:rsidR="00512807">
        <w:rPr>
          <w:rFonts w:cs="Arial"/>
          <w:szCs w:val="24"/>
        </w:rPr>
        <w:t xml:space="preserve">kann das WCS </w:t>
      </w:r>
      <w:r w:rsidR="00B87E67">
        <w:rPr>
          <w:rFonts w:cs="Arial"/>
          <w:szCs w:val="24"/>
        </w:rPr>
        <w:t>in der bisherigen Form und den damit ve</w:t>
      </w:r>
      <w:r w:rsidR="00B87E67">
        <w:rPr>
          <w:rFonts w:cs="Arial"/>
          <w:szCs w:val="24"/>
        </w:rPr>
        <w:t>r</w:t>
      </w:r>
      <w:r w:rsidR="00B87E67">
        <w:rPr>
          <w:rFonts w:cs="Arial"/>
          <w:szCs w:val="24"/>
        </w:rPr>
        <w:t xml:space="preserve">bundenen Beratungsangeboten nicht weitergeführt werden. </w:t>
      </w:r>
    </w:p>
    <w:p w:rsidR="004B7D18" w:rsidRDefault="004B7D18" w:rsidP="004B7D18"/>
    <w:p w:rsidR="004B7D18" w:rsidRDefault="004B7D18" w:rsidP="004B7D18">
      <w:pPr>
        <w:pStyle w:val="berschrift1"/>
        <w:jc w:val="both"/>
      </w:pPr>
      <w:r>
        <w:t>4</w:t>
      </w:r>
      <w:r>
        <w:tab/>
        <w:t>Stellenvermerk</w:t>
      </w:r>
      <w:r w:rsidR="00CA1B8B">
        <w:t>e</w:t>
      </w:r>
    </w:p>
    <w:p w:rsidR="00CA1B8B" w:rsidRDefault="00CA1B8B" w:rsidP="00CA1B8B"/>
    <w:p w:rsidR="00CA1B8B" w:rsidRPr="00CA1B8B" w:rsidRDefault="00CA1B8B" w:rsidP="00CA1B8B">
      <w:r>
        <w:t>-</w:t>
      </w:r>
    </w:p>
    <w:sectPr w:rsidR="00CA1B8B" w:rsidRPr="00CA1B8B"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050" w:rsidRDefault="00EC2050">
      <w:r>
        <w:separator/>
      </w:r>
    </w:p>
  </w:endnote>
  <w:endnote w:type="continuationSeparator" w:id="0">
    <w:p w:rsidR="00EC2050" w:rsidRDefault="00EC20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state LightCondensed">
    <w:altName w:val="Interstate LightCondensed"/>
    <w:panose1 w:val="00000000000000000000"/>
    <w:charset w:val="00"/>
    <w:family w:val="swiss"/>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050" w:rsidRDefault="00EC2050">
      <w:r>
        <w:separator/>
      </w:r>
    </w:p>
  </w:footnote>
  <w:footnote w:type="continuationSeparator" w:id="0">
    <w:p w:rsidR="00EC2050" w:rsidRDefault="00EC20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050" w:rsidRDefault="00EC2050">
    <w:pPr>
      <w:framePr w:wrap="around" w:vAnchor="page" w:hAnchor="page" w:xAlign="center" w:y="710"/>
      <w:rPr>
        <w:rStyle w:val="Seitenzahl"/>
      </w:rPr>
    </w:pPr>
    <w:r>
      <w:rPr>
        <w:rStyle w:val="Seitenzahl"/>
      </w:rPr>
      <w:t xml:space="preserve">- </w:t>
    </w:r>
    <w:r w:rsidR="00FC6C32">
      <w:rPr>
        <w:rStyle w:val="Seitenzahl"/>
      </w:rPr>
      <w:fldChar w:fldCharType="begin"/>
    </w:r>
    <w:r>
      <w:rPr>
        <w:rStyle w:val="Seitenzahl"/>
      </w:rPr>
      <w:instrText xml:space="preserve"> PAGE </w:instrText>
    </w:r>
    <w:r w:rsidR="00FC6C32">
      <w:rPr>
        <w:rStyle w:val="Seitenzahl"/>
      </w:rPr>
      <w:fldChar w:fldCharType="separate"/>
    </w:r>
    <w:r w:rsidR="00BF6893">
      <w:rPr>
        <w:rStyle w:val="Seitenzahl"/>
        <w:noProof/>
      </w:rPr>
      <w:t>2</w:t>
    </w:r>
    <w:r w:rsidR="00FC6C32">
      <w:rPr>
        <w:rStyle w:val="Seitenzahl"/>
      </w:rPr>
      <w:fldChar w:fldCharType="end"/>
    </w:r>
    <w:r>
      <w:rPr>
        <w:rStyle w:val="Seitenzahl"/>
      </w:rPr>
      <w:t xml:space="preserve"> -</w:t>
    </w:r>
  </w:p>
  <w:p w:rsidR="00EC2050" w:rsidRDefault="00EC2050">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2B9C4831"/>
    <w:multiLevelType w:val="hybridMultilevel"/>
    <w:tmpl w:val="93327E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5">
    <w:nsid w:val="576B67E3"/>
    <w:multiLevelType w:val="hybridMultilevel"/>
    <w:tmpl w:val="8E107EC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4B1146A"/>
    <w:multiLevelType w:val="hybridMultilevel"/>
    <w:tmpl w:val="CB52B1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4"/>
  </w:num>
  <w:num w:numId="5">
    <w:abstractNumId w:val="7"/>
  </w:num>
  <w:num w:numId="6">
    <w:abstractNumId w:val="5"/>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23E90"/>
    <w:rsid w:val="00026A08"/>
    <w:rsid w:val="00047E5A"/>
    <w:rsid w:val="00065F09"/>
    <w:rsid w:val="000660AE"/>
    <w:rsid w:val="00082927"/>
    <w:rsid w:val="000853EC"/>
    <w:rsid w:val="000A1146"/>
    <w:rsid w:val="000A206D"/>
    <w:rsid w:val="000B0823"/>
    <w:rsid w:val="000D0601"/>
    <w:rsid w:val="000E36F3"/>
    <w:rsid w:val="000F1202"/>
    <w:rsid w:val="000F19CF"/>
    <w:rsid w:val="000F4538"/>
    <w:rsid w:val="0011112B"/>
    <w:rsid w:val="0014415D"/>
    <w:rsid w:val="0014518B"/>
    <w:rsid w:val="0015052E"/>
    <w:rsid w:val="00163034"/>
    <w:rsid w:val="00165C0D"/>
    <w:rsid w:val="0017575C"/>
    <w:rsid w:val="0017767F"/>
    <w:rsid w:val="00181857"/>
    <w:rsid w:val="00184EDC"/>
    <w:rsid w:val="00191029"/>
    <w:rsid w:val="00194770"/>
    <w:rsid w:val="001A5F9B"/>
    <w:rsid w:val="001B4430"/>
    <w:rsid w:val="001C7696"/>
    <w:rsid w:val="001F1823"/>
    <w:rsid w:val="001F7237"/>
    <w:rsid w:val="00236C2C"/>
    <w:rsid w:val="00242D90"/>
    <w:rsid w:val="002673A3"/>
    <w:rsid w:val="002924CB"/>
    <w:rsid w:val="002A20D1"/>
    <w:rsid w:val="002B5955"/>
    <w:rsid w:val="002D0AB2"/>
    <w:rsid w:val="0030678F"/>
    <w:rsid w:val="00316B3A"/>
    <w:rsid w:val="00351C7E"/>
    <w:rsid w:val="00375F22"/>
    <w:rsid w:val="00380937"/>
    <w:rsid w:val="0039410B"/>
    <w:rsid w:val="003A663C"/>
    <w:rsid w:val="003B5E45"/>
    <w:rsid w:val="003C2399"/>
    <w:rsid w:val="003C7DF5"/>
    <w:rsid w:val="003D4A28"/>
    <w:rsid w:val="003D73BF"/>
    <w:rsid w:val="003D7B0B"/>
    <w:rsid w:val="003F7EBF"/>
    <w:rsid w:val="00402D97"/>
    <w:rsid w:val="004122BD"/>
    <w:rsid w:val="00412E9D"/>
    <w:rsid w:val="00425241"/>
    <w:rsid w:val="004432A7"/>
    <w:rsid w:val="00470135"/>
    <w:rsid w:val="0047606A"/>
    <w:rsid w:val="004908B5"/>
    <w:rsid w:val="0049121B"/>
    <w:rsid w:val="004A1688"/>
    <w:rsid w:val="004B0A8C"/>
    <w:rsid w:val="004B6796"/>
    <w:rsid w:val="004B7D18"/>
    <w:rsid w:val="004C1DD2"/>
    <w:rsid w:val="004C5384"/>
    <w:rsid w:val="004D0C19"/>
    <w:rsid w:val="004D57F7"/>
    <w:rsid w:val="004F5D5E"/>
    <w:rsid w:val="00512807"/>
    <w:rsid w:val="00591B19"/>
    <w:rsid w:val="005A0A9D"/>
    <w:rsid w:val="005A56AA"/>
    <w:rsid w:val="005C561A"/>
    <w:rsid w:val="005E19C6"/>
    <w:rsid w:val="005E5456"/>
    <w:rsid w:val="005F5B3D"/>
    <w:rsid w:val="00606F80"/>
    <w:rsid w:val="006121FE"/>
    <w:rsid w:val="00627671"/>
    <w:rsid w:val="00630FE6"/>
    <w:rsid w:val="00666A48"/>
    <w:rsid w:val="00676B39"/>
    <w:rsid w:val="006926B0"/>
    <w:rsid w:val="006958CE"/>
    <w:rsid w:val="006A3EC4"/>
    <w:rsid w:val="006B6D50"/>
    <w:rsid w:val="006C3FC4"/>
    <w:rsid w:val="006C7B36"/>
    <w:rsid w:val="006E0575"/>
    <w:rsid w:val="006E77D3"/>
    <w:rsid w:val="006F7E88"/>
    <w:rsid w:val="00701446"/>
    <w:rsid w:val="00710DBD"/>
    <w:rsid w:val="007156DB"/>
    <w:rsid w:val="00754659"/>
    <w:rsid w:val="00792A4D"/>
    <w:rsid w:val="007C43E3"/>
    <w:rsid w:val="007C4B03"/>
    <w:rsid w:val="007D4561"/>
    <w:rsid w:val="007E3B79"/>
    <w:rsid w:val="007E45FD"/>
    <w:rsid w:val="008007F3"/>
    <w:rsid w:val="008066EE"/>
    <w:rsid w:val="00817BB6"/>
    <w:rsid w:val="00853637"/>
    <w:rsid w:val="0086119F"/>
    <w:rsid w:val="00866B68"/>
    <w:rsid w:val="00872F3C"/>
    <w:rsid w:val="00884D6C"/>
    <w:rsid w:val="008C0923"/>
    <w:rsid w:val="008D3248"/>
    <w:rsid w:val="008E438F"/>
    <w:rsid w:val="008F0B34"/>
    <w:rsid w:val="0090687E"/>
    <w:rsid w:val="0094020D"/>
    <w:rsid w:val="009509B0"/>
    <w:rsid w:val="00966DD1"/>
    <w:rsid w:val="00973B9D"/>
    <w:rsid w:val="00976588"/>
    <w:rsid w:val="0099663A"/>
    <w:rsid w:val="009C4CDB"/>
    <w:rsid w:val="009D42AB"/>
    <w:rsid w:val="009D6948"/>
    <w:rsid w:val="00A279CB"/>
    <w:rsid w:val="00A27CA7"/>
    <w:rsid w:val="00A27CD5"/>
    <w:rsid w:val="00A43241"/>
    <w:rsid w:val="00A56FAE"/>
    <w:rsid w:val="00A71D0A"/>
    <w:rsid w:val="00A77F1E"/>
    <w:rsid w:val="00A848DA"/>
    <w:rsid w:val="00AA1827"/>
    <w:rsid w:val="00AB0845"/>
    <w:rsid w:val="00AB2C3A"/>
    <w:rsid w:val="00AC0E3F"/>
    <w:rsid w:val="00AD16CB"/>
    <w:rsid w:val="00AE021B"/>
    <w:rsid w:val="00B04290"/>
    <w:rsid w:val="00B62FA5"/>
    <w:rsid w:val="00B74BF9"/>
    <w:rsid w:val="00B80DEF"/>
    <w:rsid w:val="00B87E67"/>
    <w:rsid w:val="00BB405A"/>
    <w:rsid w:val="00BC4669"/>
    <w:rsid w:val="00BE037D"/>
    <w:rsid w:val="00BF3232"/>
    <w:rsid w:val="00BF61D1"/>
    <w:rsid w:val="00BF6893"/>
    <w:rsid w:val="00BF6DD6"/>
    <w:rsid w:val="00C16EF1"/>
    <w:rsid w:val="00C326AB"/>
    <w:rsid w:val="00C448D3"/>
    <w:rsid w:val="00C65CFA"/>
    <w:rsid w:val="00C768FF"/>
    <w:rsid w:val="00C940A6"/>
    <w:rsid w:val="00C94A7E"/>
    <w:rsid w:val="00CA1B8B"/>
    <w:rsid w:val="00CB1913"/>
    <w:rsid w:val="00CC6616"/>
    <w:rsid w:val="00CD1AE9"/>
    <w:rsid w:val="00CD2400"/>
    <w:rsid w:val="00D00D7B"/>
    <w:rsid w:val="00D10862"/>
    <w:rsid w:val="00D15C36"/>
    <w:rsid w:val="00D41B2F"/>
    <w:rsid w:val="00D43DE4"/>
    <w:rsid w:val="00D6111A"/>
    <w:rsid w:val="00D762F4"/>
    <w:rsid w:val="00D9769D"/>
    <w:rsid w:val="00DA5701"/>
    <w:rsid w:val="00DB3D6C"/>
    <w:rsid w:val="00DB62C9"/>
    <w:rsid w:val="00DB6B63"/>
    <w:rsid w:val="00DC1168"/>
    <w:rsid w:val="00DD3203"/>
    <w:rsid w:val="00DE041C"/>
    <w:rsid w:val="00DE32CA"/>
    <w:rsid w:val="00DF62AC"/>
    <w:rsid w:val="00E014B6"/>
    <w:rsid w:val="00E1162F"/>
    <w:rsid w:val="00E11D5F"/>
    <w:rsid w:val="00E20E1F"/>
    <w:rsid w:val="00E227E9"/>
    <w:rsid w:val="00E35162"/>
    <w:rsid w:val="00E47632"/>
    <w:rsid w:val="00E64940"/>
    <w:rsid w:val="00E65557"/>
    <w:rsid w:val="00E7118F"/>
    <w:rsid w:val="00E743A1"/>
    <w:rsid w:val="00E84064"/>
    <w:rsid w:val="00E84367"/>
    <w:rsid w:val="00E92A83"/>
    <w:rsid w:val="00EA7BF4"/>
    <w:rsid w:val="00EC2050"/>
    <w:rsid w:val="00EC2DA4"/>
    <w:rsid w:val="00EC44EC"/>
    <w:rsid w:val="00EF718D"/>
    <w:rsid w:val="00F010F5"/>
    <w:rsid w:val="00F27657"/>
    <w:rsid w:val="00F342DC"/>
    <w:rsid w:val="00F60C42"/>
    <w:rsid w:val="00F63041"/>
    <w:rsid w:val="00F645C3"/>
    <w:rsid w:val="00F76452"/>
    <w:rsid w:val="00F9436B"/>
    <w:rsid w:val="00FB04DA"/>
    <w:rsid w:val="00FC3F53"/>
    <w:rsid w:val="00FC4249"/>
    <w:rsid w:val="00FC6C32"/>
    <w:rsid w:val="00FD6B46"/>
    <w:rsid w:val="00FE67B0"/>
    <w:rsid w:val="00FF4EA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966DD1"/>
    <w:pPr>
      <w:keepNext/>
      <w:spacing w:before="240" w:after="60"/>
      <w:outlineLvl w:val="2"/>
    </w:pPr>
    <w:rPr>
      <w:b/>
    </w:rPr>
  </w:style>
  <w:style w:type="paragraph" w:styleId="berschrift4">
    <w:name w:val="heading 4"/>
    <w:basedOn w:val="Standard"/>
    <w:next w:val="Standard"/>
    <w:qFormat/>
    <w:rsid w:val="00966DD1"/>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966DD1"/>
    <w:rPr>
      <w:sz w:val="16"/>
    </w:rPr>
  </w:style>
  <w:style w:type="paragraph" w:styleId="Kommentartext">
    <w:name w:val="annotation text"/>
    <w:basedOn w:val="Standard"/>
    <w:semiHidden/>
    <w:rsid w:val="00966DD1"/>
    <w:rPr>
      <w:sz w:val="20"/>
    </w:rPr>
  </w:style>
  <w:style w:type="paragraph" w:styleId="Fuzeile">
    <w:name w:val="footer"/>
    <w:basedOn w:val="Standard"/>
    <w:rsid w:val="00966DD1"/>
    <w:pPr>
      <w:tabs>
        <w:tab w:val="center" w:pos="4819"/>
        <w:tab w:val="right" w:pos="9071"/>
      </w:tabs>
    </w:pPr>
  </w:style>
  <w:style w:type="paragraph" w:styleId="Kopfzeile">
    <w:name w:val="header"/>
    <w:basedOn w:val="Standard"/>
    <w:rsid w:val="00966DD1"/>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customStyle="1" w:styleId="Default">
    <w:name w:val="Default"/>
    <w:rsid w:val="007C4B03"/>
    <w:pPr>
      <w:autoSpaceDE w:val="0"/>
      <w:autoSpaceDN w:val="0"/>
      <w:adjustRightInd w:val="0"/>
    </w:pPr>
    <w:rPr>
      <w:rFonts w:ascii="Interstate LightCondensed" w:hAnsi="Interstate LightCondensed" w:cs="Interstate LightCondensed"/>
      <w:color w:val="000000"/>
      <w:sz w:val="24"/>
      <w:szCs w:val="24"/>
    </w:rPr>
  </w:style>
  <w:style w:type="paragraph" w:styleId="Listenabsatz">
    <w:name w:val="List Paragraph"/>
    <w:basedOn w:val="Standard"/>
    <w:uiPriority w:val="34"/>
    <w:qFormat/>
    <w:rsid w:val="001B443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404</Words>
  <Characters>2676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u103042</cp:lastModifiedBy>
  <cp:revision>13</cp:revision>
  <cp:lastPrinted>2016-10-12T11:53:00Z</cp:lastPrinted>
  <dcterms:created xsi:type="dcterms:W3CDTF">2016-10-05T09:46:00Z</dcterms:created>
  <dcterms:modified xsi:type="dcterms:W3CDTF">2016-11-10T13:01:00Z</dcterms:modified>
</cp:coreProperties>
</file>