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B8" w:rsidRPr="00556C65" w:rsidRDefault="00C37FB8" w:rsidP="00C37FB8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556C65">
        <w:rPr>
          <w:rFonts w:ascii="Arial" w:hAnsi="Arial" w:cs="Arial"/>
          <w:b/>
          <w:sz w:val="24"/>
          <w:szCs w:val="24"/>
        </w:rPr>
        <w:t>Satzung</w:t>
      </w:r>
    </w:p>
    <w:p w:rsidR="00C37FB8" w:rsidRPr="00556C65" w:rsidRDefault="00C37FB8" w:rsidP="00C37FB8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C37FB8" w:rsidRPr="00556C65" w:rsidRDefault="00C37FB8" w:rsidP="00C37FB8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C37FB8" w:rsidRPr="00556C65" w:rsidRDefault="00C37FB8" w:rsidP="00C37FB8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C37FB8" w:rsidRPr="00556C65" w:rsidRDefault="00C37FB8" w:rsidP="00C37FB8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 xml:space="preserve">zur Änderung der Satzung über die Festsetzung der Gebühren für das Parken </w:t>
      </w:r>
      <w:r>
        <w:rPr>
          <w:rFonts w:ascii="Arial" w:hAnsi="Arial" w:cs="Arial"/>
          <w:sz w:val="24"/>
          <w:szCs w:val="24"/>
        </w:rPr>
        <w:t xml:space="preserve">an Parkuhren und auf Stellplätzen mit Parkscheinautomaten </w:t>
      </w:r>
      <w:r w:rsidRPr="00556C65">
        <w:rPr>
          <w:rFonts w:ascii="Arial" w:hAnsi="Arial" w:cs="Arial"/>
          <w:sz w:val="24"/>
          <w:szCs w:val="24"/>
        </w:rPr>
        <w:t xml:space="preserve">im öffentlichen </w:t>
      </w:r>
      <w:r w:rsidR="00482616">
        <w:rPr>
          <w:rFonts w:ascii="Arial" w:hAnsi="Arial" w:cs="Arial"/>
          <w:sz w:val="24"/>
          <w:szCs w:val="24"/>
        </w:rPr>
        <w:t>S</w:t>
      </w:r>
      <w:r w:rsidRPr="00556C65">
        <w:rPr>
          <w:rFonts w:ascii="Arial" w:hAnsi="Arial" w:cs="Arial"/>
          <w:sz w:val="24"/>
          <w:szCs w:val="24"/>
        </w:rPr>
        <w:t>traßen</w:t>
      </w:r>
      <w:r w:rsidR="00482616">
        <w:rPr>
          <w:rFonts w:ascii="Arial" w:hAnsi="Arial" w:cs="Arial"/>
          <w:sz w:val="24"/>
          <w:szCs w:val="24"/>
        </w:rPr>
        <w:t>-</w:t>
      </w:r>
      <w:proofErr w:type="spellStart"/>
      <w:r w:rsidRPr="00556C65">
        <w:rPr>
          <w:rFonts w:ascii="Arial" w:hAnsi="Arial" w:cs="Arial"/>
          <w:sz w:val="24"/>
          <w:szCs w:val="24"/>
        </w:rPr>
        <w:t>raum</w:t>
      </w:r>
      <w:proofErr w:type="spellEnd"/>
      <w:r w:rsidRPr="00556C65">
        <w:rPr>
          <w:rFonts w:ascii="Arial" w:hAnsi="Arial" w:cs="Arial"/>
          <w:sz w:val="24"/>
          <w:szCs w:val="24"/>
        </w:rPr>
        <w:t xml:space="preserve"> in Stuttgart</w:t>
      </w:r>
    </w:p>
    <w:p w:rsidR="00C37FB8" w:rsidRPr="00556C65" w:rsidRDefault="00C37FB8" w:rsidP="00C37FB8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C37FB8" w:rsidRPr="00556C65" w:rsidRDefault="00C37FB8" w:rsidP="00C37FB8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482616" w:rsidRDefault="00C37FB8" w:rsidP="00C37FB8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 xml:space="preserve">Der Gemeinderat der Landeshauptstadt Stuttgart hat am           </w:t>
      </w:r>
      <w:r w:rsidR="00482616">
        <w:rPr>
          <w:rFonts w:ascii="Arial" w:hAnsi="Arial" w:cs="Arial"/>
          <w:sz w:val="24"/>
          <w:szCs w:val="24"/>
        </w:rPr>
        <w:t xml:space="preserve">       </w:t>
      </w:r>
      <w:r w:rsidRPr="00556C65">
        <w:rPr>
          <w:rFonts w:ascii="Arial" w:hAnsi="Arial" w:cs="Arial"/>
          <w:sz w:val="24"/>
          <w:szCs w:val="24"/>
        </w:rPr>
        <w:t xml:space="preserve">   a</w:t>
      </w:r>
      <w:r>
        <w:rPr>
          <w:rFonts w:ascii="Arial" w:hAnsi="Arial" w:cs="Arial"/>
          <w:sz w:val="24"/>
          <w:szCs w:val="24"/>
        </w:rPr>
        <w:t xml:space="preserve">uf Grund von </w:t>
      </w:r>
      <w:r>
        <w:rPr>
          <w:rFonts w:ascii="Arial" w:hAnsi="Arial" w:cs="Arial"/>
          <w:sz w:val="24"/>
          <w:szCs w:val="24"/>
        </w:rPr>
        <w:br/>
        <w:t xml:space="preserve">§ </w:t>
      </w:r>
      <w:r w:rsidRPr="00556C65">
        <w:rPr>
          <w:rFonts w:ascii="Arial" w:hAnsi="Arial" w:cs="Arial"/>
          <w:sz w:val="24"/>
          <w:szCs w:val="24"/>
        </w:rPr>
        <w:t xml:space="preserve">4 der Gemeindeordnung für Baden-Württemberg in der Fassung vom </w:t>
      </w:r>
    </w:p>
    <w:p w:rsidR="00482616" w:rsidRDefault="00C37FB8" w:rsidP="00C37FB8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>24.</w:t>
      </w:r>
      <w:r>
        <w:rPr>
          <w:rFonts w:ascii="Arial" w:hAnsi="Arial" w:cs="Arial"/>
          <w:sz w:val="24"/>
          <w:szCs w:val="24"/>
        </w:rPr>
        <w:t xml:space="preserve"> </w:t>
      </w:r>
      <w:r w:rsidRPr="00556C65">
        <w:rPr>
          <w:rFonts w:ascii="Arial" w:hAnsi="Arial" w:cs="Arial"/>
          <w:sz w:val="24"/>
          <w:szCs w:val="24"/>
        </w:rPr>
        <w:t>Juli</w:t>
      </w:r>
      <w:r>
        <w:rPr>
          <w:rFonts w:ascii="Arial" w:hAnsi="Arial" w:cs="Arial"/>
          <w:sz w:val="24"/>
          <w:szCs w:val="24"/>
        </w:rPr>
        <w:t xml:space="preserve"> 2000, des § </w:t>
      </w:r>
      <w:r w:rsidRPr="00556C65">
        <w:rPr>
          <w:rFonts w:ascii="Arial" w:hAnsi="Arial" w:cs="Arial"/>
          <w:sz w:val="24"/>
          <w:szCs w:val="24"/>
        </w:rPr>
        <w:t xml:space="preserve">6 des Straßenverkehrsgesetzes in der Fassung vom </w:t>
      </w:r>
    </w:p>
    <w:p w:rsidR="00C37FB8" w:rsidRPr="00556C65" w:rsidRDefault="00C37FB8" w:rsidP="00C37FB8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556C65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556C65">
        <w:rPr>
          <w:rFonts w:ascii="Arial" w:hAnsi="Arial" w:cs="Arial"/>
          <w:sz w:val="24"/>
          <w:szCs w:val="24"/>
        </w:rPr>
        <w:t>Januar</w:t>
      </w:r>
      <w:r>
        <w:rPr>
          <w:rFonts w:ascii="Arial" w:hAnsi="Arial" w:cs="Arial"/>
          <w:sz w:val="24"/>
          <w:szCs w:val="24"/>
        </w:rPr>
        <w:t xml:space="preserve"> </w:t>
      </w:r>
      <w:r w:rsidRPr="00556C65">
        <w:rPr>
          <w:rFonts w:ascii="Arial" w:hAnsi="Arial" w:cs="Arial"/>
          <w:sz w:val="24"/>
          <w:szCs w:val="24"/>
        </w:rPr>
        <w:t>2004 folgende Satzung beschlossen:</w:t>
      </w:r>
    </w:p>
    <w:p w:rsidR="00C37FB8" w:rsidRDefault="00C37FB8" w:rsidP="00C37FB8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C37FB8" w:rsidRPr="00556C65" w:rsidRDefault="00C37FB8" w:rsidP="00C37FB8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C37FB8" w:rsidRPr="00556C65" w:rsidRDefault="00C37FB8" w:rsidP="00C37FB8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>§ 1</w:t>
      </w:r>
    </w:p>
    <w:p w:rsidR="00C37FB8" w:rsidRPr="00556C65" w:rsidRDefault="00C37FB8" w:rsidP="00C37FB8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482616" w:rsidRDefault="00C37FB8" w:rsidP="00C37FB8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>Die Satzung über die Festsetzung der Gebühren für das Parken an Parkuhren und auf Stellplätzen mit Parkscheinautomaten im öffentlichen S</w:t>
      </w:r>
      <w:r>
        <w:rPr>
          <w:rFonts w:ascii="Arial" w:hAnsi="Arial" w:cs="Arial"/>
          <w:sz w:val="24"/>
          <w:szCs w:val="24"/>
        </w:rPr>
        <w:t>traßenraum in Stuttgart vom 7. Dezember 2006, zuletzt geändert am 5. Juli 2012</w:t>
      </w:r>
      <w:r w:rsidRPr="00556C65">
        <w:rPr>
          <w:rFonts w:ascii="Arial" w:hAnsi="Arial" w:cs="Arial"/>
          <w:sz w:val="24"/>
          <w:szCs w:val="24"/>
        </w:rPr>
        <w:t xml:space="preserve"> (Amtsblatt Nr. </w:t>
      </w:r>
      <w:r>
        <w:rPr>
          <w:rFonts w:ascii="Arial" w:hAnsi="Arial" w:cs="Arial"/>
          <w:sz w:val="24"/>
          <w:szCs w:val="24"/>
        </w:rPr>
        <w:t>48</w:t>
      </w:r>
      <w:r w:rsidRPr="00556C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vom </w:t>
      </w:r>
    </w:p>
    <w:p w:rsidR="00C37FB8" w:rsidRPr="00556C65" w:rsidRDefault="00C37FB8" w:rsidP="00C37FB8">
      <w:p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</w:t>
      </w:r>
      <w:r w:rsidR="004826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November 2012</w:t>
      </w:r>
      <w:r w:rsidRPr="00556C65">
        <w:rPr>
          <w:rFonts w:ascii="Arial" w:hAnsi="Arial" w:cs="Arial"/>
          <w:sz w:val="24"/>
          <w:szCs w:val="24"/>
        </w:rPr>
        <w:t>, Stadtrecht Ziffer 1/18), wird wie folgt geändert:</w:t>
      </w:r>
      <w:r>
        <w:rPr>
          <w:rFonts w:ascii="Arial" w:hAnsi="Arial" w:cs="Arial"/>
          <w:sz w:val="24"/>
          <w:szCs w:val="24"/>
        </w:rPr>
        <w:br/>
      </w:r>
    </w:p>
    <w:p w:rsidR="00C37FB8" w:rsidRPr="00556C65" w:rsidRDefault="00C37FB8" w:rsidP="00C37FB8">
      <w:pPr>
        <w:tabs>
          <w:tab w:val="left" w:pos="360"/>
          <w:tab w:val="left" w:pos="1440"/>
        </w:tabs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 xml:space="preserve">1. </w:t>
      </w:r>
      <w:r w:rsidRPr="00556C65">
        <w:rPr>
          <w:rFonts w:ascii="Arial" w:hAnsi="Arial" w:cs="Arial"/>
          <w:sz w:val="24"/>
          <w:szCs w:val="24"/>
        </w:rPr>
        <w:tab/>
        <w:t xml:space="preserve">In § </w:t>
      </w:r>
      <w:r>
        <w:rPr>
          <w:rFonts w:ascii="Arial" w:hAnsi="Arial" w:cs="Arial"/>
          <w:sz w:val="24"/>
          <w:szCs w:val="24"/>
        </w:rPr>
        <w:t xml:space="preserve">2 </w:t>
      </w:r>
      <w:r w:rsidRPr="00556C65">
        <w:rPr>
          <w:rFonts w:ascii="Arial" w:hAnsi="Arial" w:cs="Arial"/>
          <w:sz w:val="24"/>
          <w:szCs w:val="24"/>
        </w:rPr>
        <w:t xml:space="preserve">werden die Absätze 1-3 wie folgt </w:t>
      </w:r>
      <w:r>
        <w:rPr>
          <w:rFonts w:ascii="Arial" w:hAnsi="Arial" w:cs="Arial"/>
          <w:sz w:val="24"/>
          <w:szCs w:val="24"/>
        </w:rPr>
        <w:t>neu gefasst</w:t>
      </w:r>
      <w:r w:rsidRPr="00556C65">
        <w:rPr>
          <w:rFonts w:ascii="Arial" w:hAnsi="Arial" w:cs="Arial"/>
          <w:sz w:val="24"/>
          <w:szCs w:val="24"/>
        </w:rPr>
        <w:t>:</w:t>
      </w:r>
    </w:p>
    <w:p w:rsidR="00C37FB8" w:rsidRDefault="00C37FB8" w:rsidP="00C37FB8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C37FB8" w:rsidRPr="00556C65" w:rsidRDefault="00C37FB8" w:rsidP="00C37FB8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C37FB8" w:rsidRPr="00556C65" w:rsidRDefault="00304726" w:rsidP="00C37FB8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C37FB8" w:rsidRPr="00556C65">
        <w:rPr>
          <w:rFonts w:ascii="Arial" w:hAnsi="Arial" w:cs="Arial"/>
          <w:sz w:val="24"/>
          <w:szCs w:val="24"/>
        </w:rPr>
        <w:t>§ 2</w:t>
      </w:r>
    </w:p>
    <w:p w:rsidR="00C37FB8" w:rsidRPr="00556C65" w:rsidRDefault="00C37FB8" w:rsidP="00C37FB8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>Parkgebühren</w:t>
      </w:r>
    </w:p>
    <w:p w:rsidR="00C37FB8" w:rsidRPr="00556C65" w:rsidRDefault="00C37FB8" w:rsidP="00C37FB8">
      <w:pPr>
        <w:tabs>
          <w:tab w:val="left" w:pos="360"/>
          <w:tab w:val="left" w:pos="1440"/>
        </w:tabs>
        <w:rPr>
          <w:rFonts w:ascii="Arial" w:hAnsi="Arial" w:cs="Arial"/>
          <w:sz w:val="24"/>
          <w:szCs w:val="24"/>
        </w:rPr>
      </w:pPr>
    </w:p>
    <w:p w:rsidR="00C37FB8" w:rsidRPr="00556C65" w:rsidRDefault="00EA2410" w:rsidP="00C37FB8">
      <w:pPr>
        <w:tabs>
          <w:tab w:val="left" w:pos="180"/>
          <w:tab w:val="left" w:pos="72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(1)</w:t>
      </w:r>
      <w:r>
        <w:rPr>
          <w:rFonts w:ascii="Arial" w:hAnsi="Arial" w:cs="Arial"/>
          <w:sz w:val="24"/>
          <w:szCs w:val="24"/>
        </w:rPr>
        <w:tab/>
        <w:t xml:space="preserve">In der </w:t>
      </w:r>
      <w:proofErr w:type="gramStart"/>
      <w:r>
        <w:rPr>
          <w:rFonts w:ascii="Arial" w:hAnsi="Arial" w:cs="Arial"/>
          <w:sz w:val="24"/>
          <w:szCs w:val="24"/>
        </w:rPr>
        <w:t>Parkgebührenzone ,</w:t>
      </w:r>
      <w:r w:rsidR="00C37FB8" w:rsidRPr="00556C65">
        <w:rPr>
          <w:rFonts w:ascii="Arial" w:hAnsi="Arial" w:cs="Arial"/>
          <w:sz w:val="24"/>
          <w:szCs w:val="24"/>
        </w:rPr>
        <w:t>City</w:t>
      </w:r>
      <w:r w:rsidRPr="00EA2410">
        <w:rPr>
          <w:rFonts w:ascii="Arial" w:hAnsi="Arial" w:cs="Arial"/>
          <w:sz w:val="24"/>
          <w:szCs w:val="24"/>
        </w:rPr>
        <w:t>’</w:t>
      </w:r>
      <w:proofErr w:type="gramEnd"/>
      <w:r w:rsidR="00C37FB8" w:rsidRPr="00556C65">
        <w:rPr>
          <w:rFonts w:ascii="Arial" w:hAnsi="Arial" w:cs="Arial"/>
          <w:sz w:val="24"/>
          <w:szCs w:val="24"/>
        </w:rPr>
        <w:t xml:space="preserve"> betragen die Parkgebühren:</w:t>
      </w:r>
    </w:p>
    <w:p w:rsidR="00C37FB8" w:rsidRPr="00556C65" w:rsidRDefault="00C37FB8" w:rsidP="00C37FB8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>bei einer Mind</w:t>
      </w:r>
      <w:r>
        <w:rPr>
          <w:rFonts w:ascii="Arial" w:hAnsi="Arial" w:cs="Arial"/>
          <w:sz w:val="24"/>
          <w:szCs w:val="24"/>
        </w:rPr>
        <w:t>estparkzeit bis zu 10 Minuten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556C65">
        <w:rPr>
          <w:rFonts w:ascii="Arial" w:hAnsi="Arial" w:cs="Arial"/>
          <w:sz w:val="24"/>
          <w:szCs w:val="24"/>
        </w:rPr>
        <w:t>0,</w:t>
      </w:r>
      <w:r>
        <w:rPr>
          <w:rFonts w:ascii="Arial" w:hAnsi="Arial" w:cs="Arial"/>
          <w:sz w:val="24"/>
          <w:szCs w:val="24"/>
        </w:rPr>
        <w:t>8</w:t>
      </w:r>
      <w:r w:rsidRPr="00556C65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 xml:space="preserve"> EUR</w:t>
      </w:r>
    </w:p>
    <w:p w:rsidR="00C37FB8" w:rsidRDefault="00C37FB8" w:rsidP="00C37FB8">
      <w:pPr>
        <w:numPr>
          <w:ilvl w:val="0"/>
          <w:numId w:val="1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jede weitere angefangene 1,852</w:t>
      </w:r>
      <w:r w:rsidRPr="00556C65">
        <w:rPr>
          <w:rFonts w:ascii="Arial" w:hAnsi="Arial" w:cs="Arial"/>
          <w:sz w:val="24"/>
          <w:szCs w:val="24"/>
        </w:rPr>
        <w:t>-Minuten-Zeitraum</w:t>
      </w:r>
      <w:r>
        <w:rPr>
          <w:rFonts w:ascii="Arial" w:hAnsi="Arial" w:cs="Arial"/>
          <w:sz w:val="24"/>
          <w:szCs w:val="24"/>
        </w:rPr>
        <w:t>-</w:t>
      </w:r>
    </w:p>
    <w:p w:rsidR="00C37FB8" w:rsidRPr="00556C65" w:rsidRDefault="00C37FB8" w:rsidP="00C37FB8">
      <w:pPr>
        <w:tabs>
          <w:tab w:val="left" w:pos="1440"/>
        </w:tabs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Parkeinheit</w:t>
      </w: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0,10  EUR</w:t>
      </w:r>
    </w:p>
    <w:p w:rsidR="00C37FB8" w:rsidRPr="00556C65" w:rsidRDefault="00C37FB8" w:rsidP="00C37FB8">
      <w:pPr>
        <w:tabs>
          <w:tab w:val="left" w:pos="360"/>
          <w:tab w:val="left" w:pos="1440"/>
        </w:tabs>
        <w:rPr>
          <w:rFonts w:ascii="Arial" w:hAnsi="Arial" w:cs="Arial"/>
          <w:sz w:val="24"/>
          <w:szCs w:val="24"/>
        </w:rPr>
      </w:pPr>
    </w:p>
    <w:p w:rsidR="00C37FB8" w:rsidRPr="00556C65" w:rsidRDefault="00C37FB8" w:rsidP="00C37FB8">
      <w:pPr>
        <w:tabs>
          <w:tab w:val="left" w:pos="180"/>
          <w:tab w:val="left" w:pos="720"/>
          <w:tab w:val="left" w:pos="1440"/>
        </w:tabs>
        <w:ind w:left="708" w:hanging="708"/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ab/>
        <w:t>(2)</w:t>
      </w:r>
      <w:r w:rsidRPr="00556C65">
        <w:rPr>
          <w:rFonts w:ascii="Arial" w:hAnsi="Arial" w:cs="Arial"/>
          <w:sz w:val="24"/>
          <w:szCs w:val="24"/>
        </w:rPr>
        <w:tab/>
        <w:t xml:space="preserve">In der </w:t>
      </w:r>
      <w:proofErr w:type="gramStart"/>
      <w:r w:rsidRPr="00556C65">
        <w:rPr>
          <w:rFonts w:ascii="Arial" w:hAnsi="Arial" w:cs="Arial"/>
          <w:sz w:val="24"/>
          <w:szCs w:val="24"/>
        </w:rPr>
        <w:t xml:space="preserve">Gebührenzone </w:t>
      </w:r>
      <w:r w:rsidR="00EA24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Parkrau</w:t>
      </w:r>
      <w:r w:rsidR="00EA2410">
        <w:rPr>
          <w:rFonts w:ascii="Arial" w:hAnsi="Arial" w:cs="Arial"/>
          <w:sz w:val="24"/>
          <w:szCs w:val="24"/>
        </w:rPr>
        <w:t>mmanagement</w:t>
      </w:r>
      <w:proofErr w:type="gramEnd"/>
      <w:r w:rsidR="00EA2410">
        <w:rPr>
          <w:rFonts w:ascii="Arial" w:hAnsi="Arial" w:cs="Arial"/>
          <w:sz w:val="24"/>
          <w:szCs w:val="24"/>
        </w:rPr>
        <w:t xml:space="preserve"> Innere Stadtbezirke</w:t>
      </w:r>
      <w:r w:rsidR="00EA2410" w:rsidRPr="00EA2410">
        <w:rPr>
          <w:rFonts w:ascii="Arial" w:hAnsi="Arial" w:cs="Arial"/>
          <w:sz w:val="24"/>
          <w:szCs w:val="24"/>
        </w:rPr>
        <w:t>’</w:t>
      </w:r>
      <w:r w:rsidRPr="00556C65">
        <w:rPr>
          <w:rFonts w:ascii="Arial" w:hAnsi="Arial" w:cs="Arial"/>
          <w:sz w:val="24"/>
          <w:szCs w:val="24"/>
        </w:rPr>
        <w:t xml:space="preserve"> werden im öffentlichen Straßenraum gebührenpflichtige Kurzzeit- und Langzeitparkplätze zur allgemeinen Benutzung mit folgenden Gebühren angeboten:</w:t>
      </w:r>
    </w:p>
    <w:p w:rsidR="00C37FB8" w:rsidRPr="00556C65" w:rsidRDefault="00C37FB8" w:rsidP="00C37FB8">
      <w:pPr>
        <w:tabs>
          <w:tab w:val="left" w:pos="180"/>
          <w:tab w:val="left" w:pos="72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Pr="00556C65">
        <w:rPr>
          <w:rFonts w:ascii="Arial" w:hAnsi="Arial" w:cs="Arial"/>
          <w:sz w:val="24"/>
          <w:szCs w:val="24"/>
        </w:rPr>
        <w:t>Für das Parken auf Kurzzeitparkplätzen</w:t>
      </w:r>
    </w:p>
    <w:p w:rsidR="00C37FB8" w:rsidRPr="00556C65" w:rsidRDefault="00C37FB8" w:rsidP="00C37FB8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sym w:font="Wingdings" w:char="F09F"/>
      </w:r>
      <w:r w:rsidRPr="00556C65">
        <w:rPr>
          <w:rFonts w:ascii="Arial" w:hAnsi="Arial" w:cs="Arial"/>
          <w:sz w:val="24"/>
          <w:szCs w:val="24"/>
        </w:rPr>
        <w:t xml:space="preserve"> für </w:t>
      </w:r>
      <w:r>
        <w:rPr>
          <w:rFonts w:ascii="Arial" w:hAnsi="Arial" w:cs="Arial"/>
          <w:sz w:val="24"/>
          <w:szCs w:val="24"/>
        </w:rPr>
        <w:t>48 Minuten Parkzeit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0,60 EUR</w:t>
      </w:r>
    </w:p>
    <w:p w:rsidR="00C37FB8" w:rsidRPr="00556C65" w:rsidRDefault="00C37FB8" w:rsidP="00C37FB8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</w:tabs>
        <w:ind w:left="360" w:hanging="360"/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>a</w:t>
      </w:r>
      <w:r w:rsidRPr="00556C65">
        <w:rPr>
          <w:rFonts w:ascii="Arial" w:hAnsi="Arial" w:cs="Arial"/>
          <w:sz w:val="24"/>
          <w:szCs w:val="24"/>
        </w:rPr>
        <w:t xml:space="preserve">b </w:t>
      </w:r>
      <w:r>
        <w:rPr>
          <w:rFonts w:ascii="Arial" w:hAnsi="Arial" w:cs="Arial"/>
          <w:sz w:val="24"/>
          <w:szCs w:val="24"/>
        </w:rPr>
        <w:t>48</w:t>
      </w:r>
      <w:r w:rsidRPr="00556C65">
        <w:rPr>
          <w:rFonts w:ascii="Arial" w:hAnsi="Arial" w:cs="Arial"/>
          <w:sz w:val="24"/>
          <w:szCs w:val="24"/>
        </w:rPr>
        <w:t xml:space="preserve"> Minuten Parkzeit sind Bezahlschritte von 0,10 € </w:t>
      </w:r>
    </w:p>
    <w:p w:rsidR="00C37FB8" w:rsidRPr="00556C65" w:rsidRDefault="00C37FB8" w:rsidP="00C37FB8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</w:tabs>
        <w:ind w:left="360" w:hanging="360"/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  <w:t xml:space="preserve">für </w:t>
      </w:r>
      <w:r>
        <w:rPr>
          <w:rFonts w:ascii="Arial" w:hAnsi="Arial" w:cs="Arial"/>
          <w:sz w:val="24"/>
          <w:szCs w:val="24"/>
        </w:rPr>
        <w:t>8</w:t>
      </w:r>
      <w:r w:rsidRPr="00556C65">
        <w:rPr>
          <w:rFonts w:ascii="Arial" w:hAnsi="Arial" w:cs="Arial"/>
          <w:sz w:val="24"/>
          <w:szCs w:val="24"/>
        </w:rPr>
        <w:t xml:space="preserve"> Minuten Parkzeit möglich)</w:t>
      </w:r>
    </w:p>
    <w:p w:rsidR="00C37FB8" w:rsidRPr="00556C65" w:rsidRDefault="00C37FB8" w:rsidP="00C37FB8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</w:tabs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sym w:font="Wingdings" w:char="F09F"/>
      </w:r>
      <w:r w:rsidRPr="00556C65">
        <w:rPr>
          <w:rFonts w:ascii="Arial" w:hAnsi="Arial" w:cs="Arial"/>
          <w:sz w:val="24"/>
          <w:szCs w:val="24"/>
        </w:rPr>
        <w:t xml:space="preserve"> bei einer Ges</w:t>
      </w:r>
      <w:r>
        <w:rPr>
          <w:rFonts w:ascii="Arial" w:hAnsi="Arial" w:cs="Arial"/>
          <w:sz w:val="24"/>
          <w:szCs w:val="24"/>
        </w:rPr>
        <w:t>amtparkzeit bis zu 30 Minuten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0,00 EUR</w:t>
      </w:r>
    </w:p>
    <w:p w:rsidR="00C37FB8" w:rsidRPr="00556C65" w:rsidRDefault="00C37FB8" w:rsidP="00C37FB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ind w:left="360" w:hanging="360"/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ab/>
      </w:r>
    </w:p>
    <w:p w:rsidR="00C37FB8" w:rsidRPr="00556C65" w:rsidRDefault="00C37FB8" w:rsidP="00C37FB8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  <w:t>- Für das Parken auf Langzeitparkplätzen</w:t>
      </w:r>
    </w:p>
    <w:p w:rsidR="00C37FB8" w:rsidRPr="00556C65" w:rsidRDefault="00C37FB8" w:rsidP="00C37FB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sym w:font="Wingdings" w:char="F09F"/>
      </w:r>
      <w:r>
        <w:rPr>
          <w:rFonts w:ascii="Arial" w:hAnsi="Arial" w:cs="Arial"/>
          <w:sz w:val="24"/>
          <w:szCs w:val="24"/>
        </w:rPr>
        <w:t xml:space="preserve"> je 48</w:t>
      </w:r>
      <w:r w:rsidRPr="00556C65">
        <w:rPr>
          <w:rFonts w:ascii="Arial" w:hAnsi="Arial" w:cs="Arial"/>
          <w:sz w:val="24"/>
          <w:szCs w:val="24"/>
        </w:rPr>
        <w:t xml:space="preserve"> Minuten Parkzeit</w:t>
      </w:r>
      <w:r>
        <w:rPr>
          <w:rFonts w:ascii="Arial" w:hAnsi="Arial" w:cs="Arial"/>
          <w:sz w:val="24"/>
          <w:szCs w:val="24"/>
        </w:rPr>
        <w:t xml:space="preserve"> </w:t>
      </w:r>
      <w:r w:rsidRPr="00556C65">
        <w:rPr>
          <w:rFonts w:ascii="Arial" w:hAnsi="Arial" w:cs="Arial"/>
          <w:sz w:val="24"/>
          <w:szCs w:val="24"/>
        </w:rPr>
        <w:t xml:space="preserve">(bis </w:t>
      </w:r>
      <w:r>
        <w:rPr>
          <w:rFonts w:ascii="Arial" w:hAnsi="Arial" w:cs="Arial"/>
          <w:sz w:val="24"/>
          <w:szCs w:val="24"/>
        </w:rPr>
        <w:t>9:32</w:t>
      </w:r>
      <w:r w:rsidRPr="00556C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Stunden Parkzeit)</w:t>
      </w:r>
      <w:r>
        <w:rPr>
          <w:rFonts w:ascii="Arial" w:hAnsi="Arial" w:cs="Arial"/>
          <w:sz w:val="24"/>
          <w:szCs w:val="24"/>
        </w:rPr>
        <w:tab/>
        <w:t xml:space="preserve">        0,60 EUR</w:t>
      </w:r>
    </w:p>
    <w:p w:rsidR="00C37FB8" w:rsidRPr="00556C65" w:rsidRDefault="00C37FB8" w:rsidP="00C37FB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ind w:left="360" w:hanging="360"/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(Bezahlschritte von 0,10 € für 8</w:t>
      </w:r>
      <w:r w:rsidRPr="00556C65">
        <w:rPr>
          <w:rFonts w:ascii="Arial" w:hAnsi="Arial" w:cs="Arial"/>
          <w:sz w:val="24"/>
          <w:szCs w:val="24"/>
        </w:rPr>
        <w:t xml:space="preserve"> Minuten Parkzeit möglich)</w:t>
      </w:r>
    </w:p>
    <w:p w:rsidR="00C37FB8" w:rsidRPr="00556C65" w:rsidRDefault="00C37FB8" w:rsidP="00C37FB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sym w:font="Wingdings" w:char="F09F"/>
      </w:r>
      <w:r>
        <w:rPr>
          <w:rFonts w:ascii="Arial" w:hAnsi="Arial" w:cs="Arial"/>
          <w:sz w:val="24"/>
          <w:szCs w:val="24"/>
        </w:rPr>
        <w:t xml:space="preserve"> bei einem Tagesticket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7,20 EUR</w:t>
      </w:r>
    </w:p>
    <w:p w:rsidR="00C37FB8" w:rsidRPr="00556C65" w:rsidRDefault="00C37FB8" w:rsidP="00C37FB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556C65">
        <w:rPr>
          <w:rFonts w:ascii="Arial" w:hAnsi="Arial" w:cs="Arial"/>
          <w:sz w:val="24"/>
          <w:szCs w:val="24"/>
        </w:rPr>
        <w:t>(bis zu 14 Stunden Parkzeit gültig und übertragbar</w:t>
      </w:r>
    </w:p>
    <w:p w:rsidR="00C37FB8" w:rsidRPr="00556C65" w:rsidRDefault="00C37FB8" w:rsidP="00C37FB8">
      <w:pPr>
        <w:tabs>
          <w:tab w:val="left" w:pos="360"/>
          <w:tab w:val="left" w:pos="720"/>
          <w:tab w:val="left" w:pos="900"/>
          <w:tab w:val="left" w:pos="1080"/>
          <w:tab w:val="left" w:pos="1440"/>
        </w:tabs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 w:rsidRPr="00556C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556C65">
        <w:rPr>
          <w:rFonts w:ascii="Arial" w:hAnsi="Arial" w:cs="Arial"/>
          <w:sz w:val="24"/>
          <w:szCs w:val="24"/>
        </w:rPr>
        <w:t>auf den folgenden Tag)</w:t>
      </w:r>
    </w:p>
    <w:p w:rsidR="00C37FB8" w:rsidRDefault="00C37FB8" w:rsidP="00C37FB8">
      <w:pPr>
        <w:tabs>
          <w:tab w:val="left" w:pos="360"/>
          <w:tab w:val="left" w:pos="720"/>
          <w:tab w:val="left" w:pos="900"/>
          <w:tab w:val="left" w:pos="1440"/>
        </w:tabs>
      </w:pPr>
      <w:r>
        <w:br w:type="page"/>
      </w:r>
    </w:p>
    <w:p w:rsidR="00C37FB8" w:rsidRPr="00556C65" w:rsidRDefault="00EA2410" w:rsidP="00C37FB8">
      <w:pPr>
        <w:tabs>
          <w:tab w:val="left" w:pos="180"/>
          <w:tab w:val="left" w:pos="360"/>
          <w:tab w:val="left" w:pos="720"/>
          <w:tab w:val="left" w:pos="90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(3)</w:t>
      </w:r>
      <w:r>
        <w:rPr>
          <w:rFonts w:ascii="Arial" w:hAnsi="Arial" w:cs="Arial"/>
          <w:sz w:val="24"/>
          <w:szCs w:val="24"/>
        </w:rPr>
        <w:tab/>
        <w:t>In der Parkgebührenzone ,</w:t>
      </w:r>
      <w:r w:rsidR="00C37FB8" w:rsidRPr="00556C65">
        <w:rPr>
          <w:rFonts w:ascii="Arial" w:hAnsi="Arial" w:cs="Arial"/>
          <w:sz w:val="24"/>
          <w:szCs w:val="24"/>
        </w:rPr>
        <w:t>Übriges</w:t>
      </w:r>
      <w:r>
        <w:rPr>
          <w:rFonts w:ascii="Arial" w:hAnsi="Arial" w:cs="Arial"/>
          <w:sz w:val="24"/>
          <w:szCs w:val="24"/>
        </w:rPr>
        <w:t xml:space="preserve"> Stadtgebiet</w:t>
      </w:r>
      <w:r w:rsidRPr="00EA2410">
        <w:rPr>
          <w:rFonts w:ascii="Arial" w:hAnsi="Arial" w:cs="Arial"/>
          <w:sz w:val="24"/>
          <w:szCs w:val="24"/>
        </w:rPr>
        <w:t>’</w:t>
      </w:r>
      <w:r w:rsidR="00C37FB8" w:rsidRPr="00556C65">
        <w:rPr>
          <w:rFonts w:ascii="Arial" w:hAnsi="Arial" w:cs="Arial"/>
          <w:sz w:val="24"/>
          <w:szCs w:val="24"/>
        </w:rPr>
        <w:t xml:space="preserve"> betragen die Parkgebühren</w:t>
      </w:r>
    </w:p>
    <w:p w:rsidR="00C37FB8" w:rsidRPr="00556C65" w:rsidRDefault="00C37FB8" w:rsidP="00C37FB8">
      <w:pPr>
        <w:numPr>
          <w:ilvl w:val="0"/>
          <w:numId w:val="2"/>
        </w:numPr>
        <w:tabs>
          <w:tab w:val="left" w:pos="360"/>
          <w:tab w:val="num" w:pos="720"/>
          <w:tab w:val="left" w:pos="900"/>
          <w:tab w:val="left" w:pos="1440"/>
        </w:tabs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 xml:space="preserve">für </w:t>
      </w:r>
      <w:r>
        <w:rPr>
          <w:rFonts w:ascii="Arial" w:hAnsi="Arial" w:cs="Arial"/>
          <w:sz w:val="24"/>
          <w:szCs w:val="24"/>
        </w:rPr>
        <w:t>48 Minuten Parkzeit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556C65">
        <w:rPr>
          <w:rFonts w:ascii="Arial" w:hAnsi="Arial" w:cs="Arial"/>
          <w:sz w:val="24"/>
          <w:szCs w:val="24"/>
        </w:rPr>
        <w:t xml:space="preserve">0,60 </w:t>
      </w:r>
      <w:r>
        <w:rPr>
          <w:rFonts w:ascii="Arial" w:hAnsi="Arial" w:cs="Arial"/>
          <w:sz w:val="24"/>
          <w:szCs w:val="24"/>
        </w:rPr>
        <w:t>EUR</w:t>
      </w:r>
    </w:p>
    <w:p w:rsidR="00C37FB8" w:rsidRPr="00556C65" w:rsidRDefault="00C37FB8" w:rsidP="00C37FB8">
      <w:pPr>
        <w:tabs>
          <w:tab w:val="left" w:pos="360"/>
          <w:tab w:val="left" w:pos="900"/>
          <w:tab w:val="left" w:pos="1440"/>
        </w:tabs>
        <w:ind w:left="708"/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ab/>
        <w:t xml:space="preserve">(ab </w:t>
      </w:r>
      <w:r>
        <w:rPr>
          <w:rFonts w:ascii="Arial" w:hAnsi="Arial" w:cs="Arial"/>
          <w:sz w:val="24"/>
          <w:szCs w:val="24"/>
        </w:rPr>
        <w:t xml:space="preserve">48 </w:t>
      </w:r>
      <w:r w:rsidRPr="00556C65">
        <w:rPr>
          <w:rFonts w:ascii="Arial" w:hAnsi="Arial" w:cs="Arial"/>
          <w:sz w:val="24"/>
          <w:szCs w:val="24"/>
        </w:rPr>
        <w:t xml:space="preserve">Minuten Parkzeit sind Bezahlschritte von 0,10 </w:t>
      </w:r>
      <w:r>
        <w:rPr>
          <w:rFonts w:ascii="Arial" w:hAnsi="Arial" w:cs="Arial"/>
          <w:sz w:val="24"/>
          <w:szCs w:val="24"/>
        </w:rPr>
        <w:t>EUR</w:t>
      </w:r>
      <w:r w:rsidRPr="00556C65">
        <w:rPr>
          <w:rFonts w:ascii="Arial" w:hAnsi="Arial" w:cs="Arial"/>
          <w:sz w:val="24"/>
          <w:szCs w:val="24"/>
        </w:rPr>
        <w:t xml:space="preserve"> für</w:t>
      </w:r>
      <w:r w:rsidRPr="00556C65">
        <w:rPr>
          <w:rFonts w:ascii="Arial" w:hAnsi="Arial" w:cs="Arial"/>
          <w:sz w:val="24"/>
          <w:szCs w:val="24"/>
        </w:rPr>
        <w:br/>
        <w:t xml:space="preserve"> </w:t>
      </w:r>
      <w:r w:rsidRPr="00556C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</w:t>
      </w:r>
      <w:r w:rsidRPr="00556C65">
        <w:rPr>
          <w:rFonts w:ascii="Arial" w:hAnsi="Arial" w:cs="Arial"/>
          <w:sz w:val="24"/>
          <w:szCs w:val="24"/>
        </w:rPr>
        <w:t xml:space="preserve"> Minuten Parkzeit möglich)</w:t>
      </w:r>
    </w:p>
    <w:p w:rsidR="00C37FB8" w:rsidRPr="00556C65" w:rsidRDefault="00C37FB8" w:rsidP="00C37FB8">
      <w:pPr>
        <w:numPr>
          <w:ilvl w:val="0"/>
          <w:numId w:val="2"/>
        </w:numPr>
        <w:tabs>
          <w:tab w:val="left" w:pos="360"/>
          <w:tab w:val="left" w:pos="900"/>
          <w:tab w:val="left" w:pos="1440"/>
        </w:tabs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>bei einer Gesa</w:t>
      </w:r>
      <w:r>
        <w:rPr>
          <w:rFonts w:ascii="Arial" w:hAnsi="Arial" w:cs="Arial"/>
          <w:sz w:val="24"/>
          <w:szCs w:val="24"/>
        </w:rPr>
        <w:t>mtparkzeit bis zu 30 Minuten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556C65">
        <w:rPr>
          <w:rFonts w:ascii="Arial" w:hAnsi="Arial" w:cs="Arial"/>
          <w:sz w:val="24"/>
          <w:szCs w:val="24"/>
        </w:rPr>
        <w:t xml:space="preserve">0,00 </w:t>
      </w:r>
      <w:r>
        <w:rPr>
          <w:rFonts w:ascii="Arial" w:hAnsi="Arial" w:cs="Arial"/>
          <w:sz w:val="24"/>
          <w:szCs w:val="24"/>
        </w:rPr>
        <w:t>EUR</w:t>
      </w:r>
      <w:r w:rsidR="00304726">
        <w:rPr>
          <w:rFonts w:ascii="Arial" w:hAnsi="Arial" w:cs="Arial"/>
          <w:sz w:val="24"/>
          <w:szCs w:val="24"/>
        </w:rPr>
        <w:t>“</w:t>
      </w:r>
    </w:p>
    <w:p w:rsidR="00C37FB8" w:rsidRPr="00556C65" w:rsidRDefault="00C37FB8" w:rsidP="00C37FB8">
      <w:pPr>
        <w:tabs>
          <w:tab w:val="left" w:pos="360"/>
          <w:tab w:val="left" w:pos="720"/>
          <w:tab w:val="left" w:pos="900"/>
          <w:tab w:val="left" w:pos="1440"/>
        </w:tabs>
        <w:rPr>
          <w:rFonts w:ascii="Arial" w:hAnsi="Arial" w:cs="Arial"/>
          <w:sz w:val="24"/>
          <w:szCs w:val="24"/>
        </w:rPr>
      </w:pPr>
    </w:p>
    <w:p w:rsidR="00C37FB8" w:rsidRPr="00556C65" w:rsidRDefault="00C37FB8" w:rsidP="002B1346">
      <w:pPr>
        <w:tabs>
          <w:tab w:val="left" w:pos="180"/>
          <w:tab w:val="left" w:pos="360"/>
          <w:tab w:val="left" w:pos="720"/>
          <w:tab w:val="left" w:pos="900"/>
          <w:tab w:val="left" w:pos="1440"/>
        </w:tabs>
        <w:rPr>
          <w:rFonts w:ascii="Arial" w:hAnsi="Arial" w:cs="Arial"/>
          <w:sz w:val="24"/>
          <w:szCs w:val="24"/>
        </w:rPr>
      </w:pPr>
    </w:p>
    <w:p w:rsidR="00C37FB8" w:rsidRPr="00556C65" w:rsidRDefault="00C37FB8" w:rsidP="00C37FB8">
      <w:pPr>
        <w:tabs>
          <w:tab w:val="left" w:pos="0"/>
          <w:tab w:val="left" w:pos="180"/>
          <w:tab w:val="left" w:pos="900"/>
          <w:tab w:val="left" w:pos="1440"/>
        </w:tabs>
        <w:ind w:left="180"/>
        <w:rPr>
          <w:rFonts w:ascii="Arial" w:hAnsi="Arial" w:cs="Arial"/>
          <w:sz w:val="24"/>
          <w:szCs w:val="24"/>
        </w:rPr>
      </w:pPr>
    </w:p>
    <w:p w:rsidR="00C37FB8" w:rsidRPr="00556C65" w:rsidRDefault="00C37FB8" w:rsidP="00C37FB8">
      <w:pPr>
        <w:tabs>
          <w:tab w:val="left" w:pos="0"/>
          <w:tab w:val="left" w:pos="360"/>
          <w:tab w:val="left" w:pos="900"/>
          <w:tab w:val="left" w:pos="144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A2410">
        <w:rPr>
          <w:rFonts w:ascii="Arial" w:hAnsi="Arial" w:cs="Arial"/>
          <w:sz w:val="24"/>
          <w:szCs w:val="24"/>
        </w:rPr>
        <w:t xml:space="preserve">. </w:t>
      </w:r>
      <w:r w:rsidR="00EA2410">
        <w:rPr>
          <w:rFonts w:ascii="Arial" w:hAnsi="Arial" w:cs="Arial"/>
          <w:sz w:val="24"/>
          <w:szCs w:val="24"/>
        </w:rPr>
        <w:tab/>
        <w:t xml:space="preserve"> In § 3 werden die Absätze 1,</w:t>
      </w:r>
      <w:r>
        <w:rPr>
          <w:rFonts w:ascii="Arial" w:hAnsi="Arial" w:cs="Arial"/>
          <w:sz w:val="24"/>
          <w:szCs w:val="24"/>
        </w:rPr>
        <w:t xml:space="preserve"> 2 und 3 wie folgt geändert:</w:t>
      </w:r>
    </w:p>
    <w:p w:rsidR="00C37FB8" w:rsidRPr="00556C65" w:rsidRDefault="00C37FB8" w:rsidP="00C37FB8">
      <w:pPr>
        <w:tabs>
          <w:tab w:val="left" w:pos="0"/>
          <w:tab w:val="left" w:pos="360"/>
          <w:tab w:val="left" w:pos="900"/>
          <w:tab w:val="left" w:pos="1440"/>
        </w:tabs>
        <w:ind w:left="360" w:hanging="360"/>
        <w:rPr>
          <w:rFonts w:ascii="Arial" w:hAnsi="Arial" w:cs="Arial"/>
          <w:sz w:val="24"/>
          <w:szCs w:val="24"/>
        </w:rPr>
      </w:pPr>
    </w:p>
    <w:p w:rsidR="00C37FB8" w:rsidRDefault="00C37FB8" w:rsidP="00C37FB8">
      <w:pPr>
        <w:tabs>
          <w:tab w:val="left" w:pos="0"/>
          <w:tab w:val="left" w:pos="360"/>
          <w:tab w:val="left" w:pos="900"/>
          <w:tab w:val="left" w:pos="144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Absatz 1:</w:t>
      </w:r>
    </w:p>
    <w:p w:rsidR="00C37FB8" w:rsidRDefault="00C37FB8" w:rsidP="00C37FB8">
      <w:pPr>
        <w:tabs>
          <w:tab w:val="left" w:pos="0"/>
          <w:tab w:val="left" w:pos="360"/>
          <w:tab w:val="left" w:pos="90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2616">
        <w:rPr>
          <w:rFonts w:ascii="Arial" w:hAnsi="Arial" w:cs="Arial"/>
          <w:sz w:val="24"/>
          <w:szCs w:val="24"/>
        </w:rPr>
        <w:t xml:space="preserve">Ersetzung </w:t>
      </w:r>
      <w:r w:rsidR="00EA2410">
        <w:rPr>
          <w:rFonts w:ascii="Arial" w:hAnsi="Arial" w:cs="Arial"/>
          <w:sz w:val="24"/>
          <w:szCs w:val="24"/>
        </w:rPr>
        <w:t>,West</w:t>
      </w:r>
      <w:r w:rsidR="00EA2410" w:rsidRPr="00EA2410">
        <w:rPr>
          <w:rFonts w:ascii="Arial" w:hAnsi="Arial" w:cs="Arial"/>
          <w:sz w:val="24"/>
          <w:szCs w:val="24"/>
        </w:rPr>
        <w:t>’</w:t>
      </w:r>
      <w:r w:rsidR="00EA2410">
        <w:rPr>
          <w:rFonts w:ascii="Arial" w:hAnsi="Arial" w:cs="Arial"/>
          <w:sz w:val="24"/>
          <w:szCs w:val="24"/>
        </w:rPr>
        <w:t xml:space="preserve"> durch ,</w:t>
      </w:r>
      <w:r>
        <w:rPr>
          <w:rFonts w:ascii="Arial" w:hAnsi="Arial" w:cs="Arial"/>
          <w:sz w:val="24"/>
          <w:szCs w:val="24"/>
        </w:rPr>
        <w:t>Parkrau</w:t>
      </w:r>
      <w:r w:rsidR="00EA2410">
        <w:rPr>
          <w:rFonts w:ascii="Arial" w:hAnsi="Arial" w:cs="Arial"/>
          <w:sz w:val="24"/>
          <w:szCs w:val="24"/>
        </w:rPr>
        <w:t>mmanagement Innere Stadtbezirke</w:t>
      </w:r>
      <w:r w:rsidR="00EA2410" w:rsidRPr="00EA2410">
        <w:rPr>
          <w:rFonts w:ascii="Arial" w:hAnsi="Arial" w:cs="Arial"/>
          <w:sz w:val="24"/>
          <w:szCs w:val="24"/>
        </w:rPr>
        <w:t>’</w:t>
      </w:r>
    </w:p>
    <w:p w:rsidR="00C37FB8" w:rsidRDefault="00C37FB8" w:rsidP="00C37FB8">
      <w:pPr>
        <w:tabs>
          <w:tab w:val="left" w:pos="0"/>
          <w:tab w:val="left" w:pos="360"/>
          <w:tab w:val="left" w:pos="900"/>
          <w:tab w:val="left" w:pos="1440"/>
        </w:tabs>
        <w:ind w:left="360" w:hanging="360"/>
        <w:rPr>
          <w:rFonts w:ascii="Arial" w:hAnsi="Arial" w:cs="Arial"/>
          <w:sz w:val="24"/>
          <w:szCs w:val="24"/>
        </w:rPr>
      </w:pPr>
    </w:p>
    <w:p w:rsidR="00C37FB8" w:rsidRDefault="00C37FB8" w:rsidP="00C37FB8">
      <w:pPr>
        <w:tabs>
          <w:tab w:val="left" w:pos="0"/>
          <w:tab w:val="left" w:pos="426"/>
          <w:tab w:val="left" w:pos="90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Absatz 2:</w:t>
      </w:r>
    </w:p>
    <w:p w:rsidR="00C37FB8" w:rsidRDefault="00C37FB8" w:rsidP="00C37FB8">
      <w:pPr>
        <w:tabs>
          <w:tab w:val="left" w:pos="0"/>
          <w:tab w:val="left" w:pos="426"/>
          <w:tab w:val="left" w:pos="900"/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Neufassung der Gebiet</w:t>
      </w:r>
      <w:r w:rsidR="00EA2410">
        <w:rPr>
          <w:rFonts w:ascii="Arial" w:hAnsi="Arial" w:cs="Arial"/>
          <w:sz w:val="24"/>
          <w:szCs w:val="24"/>
        </w:rPr>
        <w:t>sbeschreibung für Gebührenzone ,</w:t>
      </w:r>
      <w:r>
        <w:rPr>
          <w:rFonts w:ascii="Arial" w:hAnsi="Arial" w:cs="Arial"/>
          <w:sz w:val="24"/>
          <w:szCs w:val="24"/>
        </w:rPr>
        <w:t>City</w:t>
      </w:r>
      <w:r w:rsidR="00EA2410" w:rsidRPr="00EA2410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:</w:t>
      </w:r>
    </w:p>
    <w:p w:rsidR="00C37FB8" w:rsidRDefault="00C37FB8" w:rsidP="00C37FB8">
      <w:pPr>
        <w:tabs>
          <w:tab w:val="left" w:pos="0"/>
          <w:tab w:val="left" w:pos="900"/>
          <w:tab w:val="left" w:pos="144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C37FB8" w:rsidRDefault="00C37FB8" w:rsidP="00C37FB8">
      <w:pPr>
        <w:tabs>
          <w:tab w:val="left" w:pos="0"/>
          <w:tab w:val="left" w:pos="900"/>
          <w:tab w:val="left" w:pos="144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04726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 xml:space="preserve">Kernerstraße – </w:t>
      </w:r>
      <w:proofErr w:type="spellStart"/>
      <w:r>
        <w:rPr>
          <w:rFonts w:ascii="Arial" w:hAnsi="Arial" w:cs="Arial"/>
          <w:sz w:val="24"/>
          <w:szCs w:val="24"/>
        </w:rPr>
        <w:t>Werastraße</w:t>
      </w:r>
      <w:proofErr w:type="spellEnd"/>
      <w:r>
        <w:rPr>
          <w:rFonts w:ascii="Arial" w:hAnsi="Arial" w:cs="Arial"/>
          <w:sz w:val="24"/>
          <w:szCs w:val="24"/>
        </w:rPr>
        <w:t xml:space="preserve"> – Olgastraße – </w:t>
      </w:r>
      <w:proofErr w:type="spellStart"/>
      <w:r>
        <w:rPr>
          <w:rFonts w:ascii="Arial" w:hAnsi="Arial" w:cs="Arial"/>
          <w:sz w:val="24"/>
          <w:szCs w:val="24"/>
        </w:rPr>
        <w:t>Katharinenstraße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br/>
        <w:t xml:space="preserve">   Wilhelmsplatz – </w:t>
      </w:r>
      <w:proofErr w:type="spellStart"/>
      <w:r>
        <w:rPr>
          <w:rFonts w:ascii="Arial" w:hAnsi="Arial" w:cs="Arial"/>
          <w:sz w:val="24"/>
          <w:szCs w:val="24"/>
        </w:rPr>
        <w:t>Hauptstätter</w:t>
      </w:r>
      <w:proofErr w:type="spellEnd"/>
      <w:r>
        <w:rPr>
          <w:rFonts w:ascii="Arial" w:hAnsi="Arial" w:cs="Arial"/>
          <w:sz w:val="24"/>
          <w:szCs w:val="24"/>
        </w:rPr>
        <w:t xml:space="preserve"> Straße – Paulinenstraße (ohne Gebäude 47) – </w:t>
      </w:r>
      <w:r>
        <w:rPr>
          <w:rFonts w:ascii="Arial" w:hAnsi="Arial" w:cs="Arial"/>
          <w:sz w:val="24"/>
          <w:szCs w:val="24"/>
        </w:rPr>
        <w:br/>
        <w:t xml:space="preserve">   östlich Weimarstraße – Hohe Straße (ohne Gebäude 28-36) – </w:t>
      </w:r>
      <w:r>
        <w:rPr>
          <w:rFonts w:ascii="Arial" w:hAnsi="Arial" w:cs="Arial"/>
          <w:sz w:val="24"/>
          <w:szCs w:val="24"/>
        </w:rPr>
        <w:br/>
        <w:t xml:space="preserve">   östliche</w:t>
      </w:r>
      <w:r w:rsidRPr="00A113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Fritz-Elsas-Straße – östliche Seidenstraße – südlich von Rosenberg</w:t>
      </w:r>
      <w:r>
        <w:rPr>
          <w:rFonts w:ascii="Arial" w:hAnsi="Arial" w:cs="Arial"/>
          <w:sz w:val="24"/>
          <w:szCs w:val="24"/>
        </w:rPr>
        <w:br/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straße</w:t>
      </w:r>
      <w:proofErr w:type="spellEnd"/>
      <w:r>
        <w:rPr>
          <w:rFonts w:ascii="Arial" w:hAnsi="Arial" w:cs="Arial"/>
          <w:sz w:val="24"/>
          <w:szCs w:val="24"/>
        </w:rPr>
        <w:t xml:space="preserve"> – Hegelstraße, Höhe Gebäude 4 – südlich von Sattlerstraße/ </w:t>
      </w:r>
      <w:r>
        <w:rPr>
          <w:rFonts w:ascii="Arial" w:hAnsi="Arial" w:cs="Arial"/>
          <w:sz w:val="24"/>
          <w:szCs w:val="24"/>
        </w:rPr>
        <w:br/>
        <w:t xml:space="preserve">   Panoramastraße/Birkenwaldstraße bis Höhe Gebäude 48 – Heilbronner </w:t>
      </w:r>
      <w:r>
        <w:rPr>
          <w:rFonts w:ascii="Arial" w:hAnsi="Arial" w:cs="Arial"/>
          <w:sz w:val="24"/>
          <w:szCs w:val="24"/>
        </w:rPr>
        <w:br/>
        <w:t xml:space="preserve">   Straße ab Höhe Jägerstraße – Wolframstraße – Cannstatter Straße – </w:t>
      </w:r>
      <w:r>
        <w:rPr>
          <w:rFonts w:ascii="Arial" w:hAnsi="Arial" w:cs="Arial"/>
          <w:sz w:val="24"/>
          <w:szCs w:val="24"/>
        </w:rPr>
        <w:br/>
        <w:t xml:space="preserve">   westlich von Am Neckartor – Willy-Brandt-Straße – Kernerstraße</w:t>
      </w:r>
      <w:r w:rsidR="00304726">
        <w:rPr>
          <w:rFonts w:ascii="Arial" w:hAnsi="Arial" w:cs="Arial"/>
          <w:sz w:val="24"/>
          <w:szCs w:val="24"/>
        </w:rPr>
        <w:t>“</w:t>
      </w:r>
    </w:p>
    <w:p w:rsidR="00C37FB8" w:rsidRDefault="00C37FB8" w:rsidP="00C37FB8">
      <w:pPr>
        <w:tabs>
          <w:tab w:val="left" w:pos="0"/>
          <w:tab w:val="left" w:pos="900"/>
          <w:tab w:val="left" w:pos="1440"/>
        </w:tabs>
        <w:ind w:left="360"/>
        <w:rPr>
          <w:rFonts w:ascii="Arial" w:hAnsi="Arial" w:cs="Arial"/>
          <w:sz w:val="24"/>
          <w:szCs w:val="24"/>
        </w:rPr>
      </w:pPr>
    </w:p>
    <w:p w:rsidR="00C37FB8" w:rsidRDefault="00C37FB8" w:rsidP="00C37FB8">
      <w:pPr>
        <w:tabs>
          <w:tab w:val="left" w:pos="0"/>
          <w:tab w:val="left" w:pos="900"/>
          <w:tab w:val="left" w:pos="1440"/>
        </w:tabs>
        <w:ind w:left="360"/>
        <w:rPr>
          <w:rFonts w:ascii="Arial" w:hAnsi="Arial" w:cs="Arial"/>
          <w:sz w:val="24"/>
          <w:szCs w:val="24"/>
        </w:rPr>
      </w:pPr>
    </w:p>
    <w:p w:rsidR="00C37FB8" w:rsidRDefault="00C37FB8" w:rsidP="00C37FB8">
      <w:pPr>
        <w:tabs>
          <w:tab w:val="left" w:pos="0"/>
          <w:tab w:val="left" w:pos="900"/>
          <w:tab w:val="left" w:pos="144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Absatz 3:Neufassung </w:t>
      </w:r>
    </w:p>
    <w:p w:rsidR="00C37FB8" w:rsidRDefault="00C37FB8" w:rsidP="00C37FB8">
      <w:pPr>
        <w:tabs>
          <w:tab w:val="left" w:pos="0"/>
          <w:tab w:val="left" w:pos="900"/>
          <w:tab w:val="left" w:pos="1440"/>
        </w:tabs>
        <w:rPr>
          <w:rFonts w:ascii="Arial" w:hAnsi="Arial" w:cs="Arial"/>
          <w:sz w:val="24"/>
          <w:szCs w:val="24"/>
        </w:rPr>
      </w:pPr>
    </w:p>
    <w:p w:rsidR="00C37FB8" w:rsidRDefault="00304726" w:rsidP="00C37FB8">
      <w:pPr>
        <w:tabs>
          <w:tab w:val="left" w:pos="0"/>
          <w:tab w:val="left" w:pos="426"/>
          <w:tab w:val="left" w:pos="900"/>
          <w:tab w:val="left" w:pos="144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EA2410">
        <w:rPr>
          <w:rFonts w:ascii="Arial" w:hAnsi="Arial" w:cs="Arial"/>
          <w:sz w:val="24"/>
          <w:szCs w:val="24"/>
        </w:rPr>
        <w:t>Die Parkgebührenzone ,</w:t>
      </w:r>
      <w:r w:rsidR="00C37FB8">
        <w:rPr>
          <w:rFonts w:ascii="Arial" w:hAnsi="Arial" w:cs="Arial"/>
          <w:sz w:val="24"/>
          <w:szCs w:val="24"/>
        </w:rPr>
        <w:t>Parkraummanagement</w:t>
      </w:r>
      <w:r w:rsidR="00EA2410">
        <w:rPr>
          <w:rFonts w:ascii="Arial" w:hAnsi="Arial" w:cs="Arial"/>
          <w:sz w:val="24"/>
          <w:szCs w:val="24"/>
        </w:rPr>
        <w:t xml:space="preserve"> Innere Stadtbezirke</w:t>
      </w:r>
      <w:r w:rsidR="00EA2410" w:rsidRPr="00EA2410">
        <w:rPr>
          <w:rFonts w:ascii="Arial" w:hAnsi="Arial" w:cs="Arial"/>
          <w:sz w:val="24"/>
          <w:szCs w:val="24"/>
        </w:rPr>
        <w:t>’</w:t>
      </w:r>
      <w:r w:rsidR="00C37FB8">
        <w:rPr>
          <w:rFonts w:ascii="Arial" w:hAnsi="Arial" w:cs="Arial"/>
          <w:sz w:val="24"/>
          <w:szCs w:val="24"/>
        </w:rPr>
        <w:t xml:space="preserve"> ist ein Gebiet, in dem eine gemischte sowie mehrfache Nutzung der Stellplätze im öffentlichen Straßenraum von Bewohnern, Berufspendlern, Gewerbeinhabern und Besuchern gewährleistet werden muss, so dass ein gebietsspezifisches</w:t>
      </w:r>
      <w:r w:rsidR="00C37FB8" w:rsidRPr="002339AB">
        <w:rPr>
          <w:rFonts w:ascii="Arial" w:hAnsi="Arial" w:cs="Arial"/>
          <w:sz w:val="24"/>
          <w:szCs w:val="24"/>
        </w:rPr>
        <w:t xml:space="preserve"> </w:t>
      </w:r>
      <w:r w:rsidR="00C37FB8">
        <w:rPr>
          <w:rFonts w:ascii="Arial" w:hAnsi="Arial" w:cs="Arial"/>
          <w:sz w:val="24"/>
          <w:szCs w:val="24"/>
        </w:rPr>
        <w:t xml:space="preserve">Parkraummanagement (flächendeckende Parkraumbewirtschaftung) in Kombination mit einer </w:t>
      </w:r>
      <w:proofErr w:type="spellStart"/>
      <w:r w:rsidR="00C37FB8">
        <w:rPr>
          <w:rFonts w:ascii="Arial" w:hAnsi="Arial" w:cs="Arial"/>
          <w:sz w:val="24"/>
          <w:szCs w:val="24"/>
        </w:rPr>
        <w:t>Bewohnerparkregelung</w:t>
      </w:r>
      <w:proofErr w:type="spellEnd"/>
      <w:r w:rsidR="00C37FB8">
        <w:rPr>
          <w:rFonts w:ascii="Arial" w:hAnsi="Arial" w:cs="Arial"/>
          <w:sz w:val="24"/>
          <w:szCs w:val="24"/>
        </w:rPr>
        <w:t xml:space="preserve"> erforderlich ist.</w:t>
      </w:r>
      <w:r w:rsidR="00C37FB8">
        <w:rPr>
          <w:rFonts w:ascii="Arial" w:hAnsi="Arial" w:cs="Arial"/>
          <w:sz w:val="24"/>
          <w:szCs w:val="24"/>
        </w:rPr>
        <w:br/>
      </w:r>
    </w:p>
    <w:p w:rsidR="00C37FB8" w:rsidRDefault="00C37FB8" w:rsidP="00C37FB8">
      <w:pPr>
        <w:tabs>
          <w:tab w:val="left" w:pos="0"/>
          <w:tab w:val="left" w:pos="426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bezeichnete Gebiet umfasst den Stadtbezirk S-West sowie Teilgebiete der Stadtbezirke S-Mitte, S-Nord und S-Süd. Es ist das Gebiet zwischen:</w:t>
      </w:r>
    </w:p>
    <w:p w:rsidR="00C37FB8" w:rsidRDefault="00C37FB8" w:rsidP="00C37FB8">
      <w:pPr>
        <w:tabs>
          <w:tab w:val="left" w:pos="0"/>
          <w:tab w:val="left" w:pos="900"/>
          <w:tab w:val="left" w:pos="1440"/>
        </w:tabs>
        <w:rPr>
          <w:rFonts w:ascii="Arial" w:hAnsi="Arial" w:cs="Arial"/>
          <w:sz w:val="24"/>
          <w:szCs w:val="24"/>
        </w:rPr>
      </w:pPr>
    </w:p>
    <w:p w:rsidR="00C37FB8" w:rsidRDefault="00C37FB8" w:rsidP="00C37FB8">
      <w:pPr>
        <w:tabs>
          <w:tab w:val="left" w:pos="0"/>
          <w:tab w:val="left" w:pos="426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Charlottenstraße/Höhe Gebäude 21 – </w:t>
      </w:r>
      <w:proofErr w:type="spellStart"/>
      <w:r>
        <w:rPr>
          <w:rFonts w:ascii="Arial" w:hAnsi="Arial" w:cs="Arial"/>
          <w:sz w:val="24"/>
          <w:szCs w:val="24"/>
        </w:rPr>
        <w:t>Hohenheimer</w:t>
      </w:r>
      <w:proofErr w:type="spellEnd"/>
      <w:r>
        <w:rPr>
          <w:rFonts w:ascii="Arial" w:hAnsi="Arial" w:cs="Arial"/>
          <w:sz w:val="24"/>
          <w:szCs w:val="24"/>
        </w:rPr>
        <w:t xml:space="preserve"> Straße – </w:t>
      </w:r>
      <w:proofErr w:type="spellStart"/>
      <w:r>
        <w:rPr>
          <w:rFonts w:ascii="Arial" w:hAnsi="Arial" w:cs="Arial"/>
          <w:sz w:val="24"/>
          <w:szCs w:val="24"/>
        </w:rPr>
        <w:t>Bopser-waldstraße</w:t>
      </w:r>
      <w:proofErr w:type="spellEnd"/>
      <w:r>
        <w:rPr>
          <w:rFonts w:ascii="Arial" w:hAnsi="Arial" w:cs="Arial"/>
          <w:sz w:val="24"/>
          <w:szCs w:val="24"/>
        </w:rPr>
        <w:t xml:space="preserve"> bis </w:t>
      </w:r>
      <w:proofErr w:type="spellStart"/>
      <w:r>
        <w:rPr>
          <w:rFonts w:ascii="Arial" w:hAnsi="Arial" w:cs="Arial"/>
          <w:sz w:val="24"/>
          <w:szCs w:val="24"/>
        </w:rPr>
        <w:t>Bopserklinge</w:t>
      </w:r>
      <w:proofErr w:type="spellEnd"/>
      <w:r>
        <w:rPr>
          <w:rFonts w:ascii="Arial" w:hAnsi="Arial" w:cs="Arial"/>
          <w:sz w:val="24"/>
          <w:szCs w:val="24"/>
        </w:rPr>
        <w:t xml:space="preserve"> – Neue Weinsteige (ab Gebäude 66) – Alten-</w:t>
      </w:r>
      <w:proofErr w:type="spellStart"/>
      <w:r>
        <w:rPr>
          <w:rFonts w:ascii="Arial" w:hAnsi="Arial" w:cs="Arial"/>
          <w:sz w:val="24"/>
          <w:szCs w:val="24"/>
        </w:rPr>
        <w:t>bergstraße</w:t>
      </w:r>
      <w:proofErr w:type="spellEnd"/>
      <w:r>
        <w:rPr>
          <w:rFonts w:ascii="Arial" w:hAnsi="Arial" w:cs="Arial"/>
          <w:sz w:val="24"/>
          <w:szCs w:val="24"/>
        </w:rPr>
        <w:t xml:space="preserve"> (bis einschließlich Gebäude 32) – Immenhofer Straße (bis ein-schließlich Gebäude 77) – </w:t>
      </w:r>
      <w:proofErr w:type="spellStart"/>
      <w:r>
        <w:rPr>
          <w:rFonts w:ascii="Arial" w:hAnsi="Arial" w:cs="Arial"/>
          <w:sz w:val="24"/>
          <w:szCs w:val="24"/>
        </w:rPr>
        <w:t>Krapfstraße</w:t>
      </w:r>
      <w:proofErr w:type="spellEnd"/>
      <w:r>
        <w:rPr>
          <w:rFonts w:ascii="Arial" w:hAnsi="Arial" w:cs="Arial"/>
          <w:sz w:val="24"/>
          <w:szCs w:val="24"/>
        </w:rPr>
        <w:t xml:space="preserve"> – Römerstraße (bis einschließlich Gebäude 88 und 105) – Lehenstraße (bis einschließlich Gebäude 53)</w:t>
      </w:r>
    </w:p>
    <w:p w:rsidR="00C37FB8" w:rsidRDefault="00C37FB8" w:rsidP="00C37FB8">
      <w:pPr>
        <w:tabs>
          <w:tab w:val="left" w:pos="0"/>
          <w:tab w:val="left" w:pos="426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– Zellerstraße mit Leierwiesen und Am </w:t>
      </w:r>
      <w:proofErr w:type="spellStart"/>
      <w:r>
        <w:rPr>
          <w:rFonts w:ascii="Arial" w:hAnsi="Arial" w:cs="Arial"/>
          <w:sz w:val="24"/>
          <w:szCs w:val="24"/>
        </w:rPr>
        <w:t>Lehenweg</w:t>
      </w:r>
      <w:proofErr w:type="spellEnd"/>
      <w:r>
        <w:rPr>
          <w:rFonts w:ascii="Arial" w:hAnsi="Arial" w:cs="Arial"/>
          <w:sz w:val="24"/>
          <w:szCs w:val="24"/>
        </w:rPr>
        <w:t xml:space="preserve"> – Alte Weinsteige (bis einschließlich Gebäude 24 und 33) – Eierstraße – Karl-Kloß-Straße, östliche Seite – Schreiberstraße, östliche Seite – Böblinger Straße – östlich von Adlerstraße – Hasenbergsteige bis einschließlich Gebäude 18 – Schwabstraße – </w:t>
      </w:r>
      <w:proofErr w:type="spellStart"/>
      <w:r>
        <w:rPr>
          <w:rFonts w:ascii="Arial" w:hAnsi="Arial" w:cs="Arial"/>
          <w:sz w:val="24"/>
          <w:szCs w:val="24"/>
        </w:rPr>
        <w:t>Reinsburgstraße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Röckenwiesenstraße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Rotenwaldstraße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Herderstraße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Gäubahntrasse</w:t>
      </w:r>
      <w:proofErr w:type="spellEnd"/>
      <w:r>
        <w:rPr>
          <w:rFonts w:ascii="Arial" w:hAnsi="Arial" w:cs="Arial"/>
          <w:sz w:val="24"/>
          <w:szCs w:val="24"/>
        </w:rPr>
        <w:t xml:space="preserve"> – Koppentalstraße – Eduard-Pfeiffer-Straße (bis einschließlich Gebäude 55)</w:t>
      </w:r>
      <w:r w:rsidRPr="00F87B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proofErr w:type="spellStart"/>
      <w:r>
        <w:rPr>
          <w:rFonts w:ascii="Arial" w:hAnsi="Arial" w:cs="Arial"/>
          <w:sz w:val="24"/>
          <w:szCs w:val="24"/>
        </w:rPr>
        <w:t>Relenbergstraße</w:t>
      </w:r>
      <w:proofErr w:type="spellEnd"/>
      <w:r>
        <w:rPr>
          <w:rFonts w:ascii="Arial" w:hAnsi="Arial" w:cs="Arial"/>
          <w:sz w:val="24"/>
          <w:szCs w:val="24"/>
        </w:rPr>
        <w:t xml:space="preserve"> – Panoramastraße (ab Gebäude 15) – Sattlerstraße – Hegelstraße (ab Gebäude 4) – Rosenbergstraße – westliche </w:t>
      </w:r>
      <w:r>
        <w:rPr>
          <w:rFonts w:ascii="Arial" w:hAnsi="Arial" w:cs="Arial"/>
          <w:sz w:val="24"/>
          <w:szCs w:val="24"/>
        </w:rPr>
        <w:lastRenderedPageBreak/>
        <w:t>Seidenstraße- westliche Fritz-Elsas-Straße – Hohe Straße (Gebäude 28-36)</w:t>
      </w:r>
      <w:r w:rsidRPr="00F87B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Weimarstraße – Paulinenstraße (Gebäude 47) – südlich </w:t>
      </w:r>
      <w:proofErr w:type="spellStart"/>
      <w:r>
        <w:rPr>
          <w:rFonts w:ascii="Arial" w:hAnsi="Arial" w:cs="Arial"/>
          <w:sz w:val="24"/>
          <w:szCs w:val="24"/>
        </w:rPr>
        <w:t>Hauptsätter</w:t>
      </w:r>
      <w:proofErr w:type="spellEnd"/>
      <w:r>
        <w:rPr>
          <w:rFonts w:ascii="Arial" w:hAnsi="Arial" w:cs="Arial"/>
          <w:sz w:val="24"/>
          <w:szCs w:val="24"/>
        </w:rPr>
        <w:t xml:space="preserve"> Straße/ Wilhelmsplatz/</w:t>
      </w:r>
      <w:proofErr w:type="spellStart"/>
      <w:r>
        <w:rPr>
          <w:rFonts w:ascii="Arial" w:hAnsi="Arial" w:cs="Arial"/>
          <w:sz w:val="24"/>
          <w:szCs w:val="24"/>
        </w:rPr>
        <w:t>Katharinenstraße</w:t>
      </w:r>
      <w:proofErr w:type="spellEnd"/>
      <w:r>
        <w:rPr>
          <w:rFonts w:ascii="Arial" w:hAnsi="Arial" w:cs="Arial"/>
          <w:sz w:val="24"/>
          <w:szCs w:val="24"/>
        </w:rPr>
        <w:t xml:space="preserve"> – östlich Olgastraße – Charlottenstraße/Höhe Gebäude 21.</w:t>
      </w:r>
      <w:r w:rsidR="00304726">
        <w:rPr>
          <w:rFonts w:ascii="Arial" w:hAnsi="Arial" w:cs="Arial"/>
          <w:sz w:val="24"/>
          <w:szCs w:val="24"/>
        </w:rPr>
        <w:t>“</w:t>
      </w:r>
    </w:p>
    <w:p w:rsidR="00C37FB8" w:rsidRDefault="00C37FB8" w:rsidP="00C37FB8">
      <w:pPr>
        <w:tabs>
          <w:tab w:val="left" w:pos="0"/>
          <w:tab w:val="left" w:pos="360"/>
          <w:tab w:val="left" w:pos="900"/>
          <w:tab w:val="left" w:pos="1440"/>
        </w:tabs>
        <w:ind w:left="360" w:hanging="360"/>
        <w:jc w:val="center"/>
        <w:rPr>
          <w:rFonts w:ascii="Arial" w:hAnsi="Arial" w:cs="Arial"/>
          <w:sz w:val="24"/>
          <w:szCs w:val="24"/>
        </w:rPr>
      </w:pPr>
    </w:p>
    <w:p w:rsidR="00C37FB8" w:rsidRDefault="00C37FB8" w:rsidP="00C37FB8">
      <w:pPr>
        <w:tabs>
          <w:tab w:val="left" w:pos="0"/>
          <w:tab w:val="left" w:pos="360"/>
          <w:tab w:val="left" w:pos="900"/>
          <w:tab w:val="left" w:pos="1440"/>
        </w:tabs>
        <w:ind w:left="360" w:hanging="360"/>
        <w:jc w:val="center"/>
        <w:rPr>
          <w:rFonts w:ascii="Arial" w:hAnsi="Arial" w:cs="Arial"/>
          <w:sz w:val="24"/>
          <w:szCs w:val="24"/>
        </w:rPr>
      </w:pPr>
    </w:p>
    <w:p w:rsidR="00C37FB8" w:rsidRPr="00556C65" w:rsidRDefault="00C37FB8" w:rsidP="00C37FB8">
      <w:pPr>
        <w:tabs>
          <w:tab w:val="left" w:pos="0"/>
          <w:tab w:val="left" w:pos="360"/>
          <w:tab w:val="left" w:pos="900"/>
          <w:tab w:val="left" w:pos="1440"/>
        </w:tabs>
        <w:ind w:left="360" w:hanging="360"/>
        <w:jc w:val="center"/>
        <w:rPr>
          <w:rFonts w:ascii="Arial" w:hAnsi="Arial" w:cs="Arial"/>
          <w:sz w:val="24"/>
          <w:szCs w:val="24"/>
        </w:rPr>
      </w:pPr>
      <w:r w:rsidRPr="00556C65">
        <w:rPr>
          <w:rFonts w:ascii="Arial" w:hAnsi="Arial" w:cs="Arial"/>
          <w:sz w:val="24"/>
          <w:szCs w:val="24"/>
        </w:rPr>
        <w:t xml:space="preserve">§ </w:t>
      </w:r>
      <w:r w:rsidR="00304726">
        <w:rPr>
          <w:rFonts w:ascii="Arial" w:hAnsi="Arial" w:cs="Arial"/>
          <w:sz w:val="24"/>
          <w:szCs w:val="24"/>
        </w:rPr>
        <w:t>2 Inkraf</w:t>
      </w:r>
      <w:r w:rsidR="00D81BF4">
        <w:rPr>
          <w:rFonts w:ascii="Arial" w:hAnsi="Arial" w:cs="Arial"/>
          <w:sz w:val="24"/>
          <w:szCs w:val="24"/>
        </w:rPr>
        <w:t>t</w:t>
      </w:r>
      <w:r w:rsidR="00304726">
        <w:rPr>
          <w:rFonts w:ascii="Arial" w:hAnsi="Arial" w:cs="Arial"/>
          <w:sz w:val="24"/>
          <w:szCs w:val="24"/>
        </w:rPr>
        <w:t>treten</w:t>
      </w:r>
    </w:p>
    <w:p w:rsidR="00C37FB8" w:rsidRPr="00556C65" w:rsidRDefault="00C37FB8" w:rsidP="00C37FB8">
      <w:pPr>
        <w:tabs>
          <w:tab w:val="left" w:pos="0"/>
          <w:tab w:val="left" w:pos="360"/>
          <w:tab w:val="left" w:pos="900"/>
          <w:tab w:val="left" w:pos="1440"/>
        </w:tabs>
        <w:ind w:left="360" w:hanging="360"/>
        <w:jc w:val="center"/>
        <w:rPr>
          <w:rFonts w:ascii="Arial" w:hAnsi="Arial" w:cs="Arial"/>
          <w:sz w:val="24"/>
          <w:szCs w:val="24"/>
        </w:rPr>
      </w:pPr>
    </w:p>
    <w:p w:rsidR="00C37FB8" w:rsidRPr="00556C65" w:rsidRDefault="00C37FB8" w:rsidP="00C37FB8">
      <w:pPr>
        <w:tabs>
          <w:tab w:val="left" w:pos="0"/>
          <w:tab w:val="left" w:pos="360"/>
          <w:tab w:val="left" w:pos="900"/>
          <w:tab w:val="left" w:pos="1440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4726">
        <w:rPr>
          <w:rFonts w:ascii="Arial" w:hAnsi="Arial" w:cs="Arial"/>
          <w:sz w:val="24"/>
          <w:szCs w:val="24"/>
        </w:rPr>
        <w:t xml:space="preserve">Diese Satzung tritt am 1. Oktober 2015 in Kraft. </w:t>
      </w:r>
    </w:p>
    <w:p w:rsidR="00C37FB8" w:rsidRDefault="00C37FB8" w:rsidP="00C37FB8">
      <w:pPr>
        <w:tabs>
          <w:tab w:val="left" w:pos="0"/>
          <w:tab w:val="left" w:pos="360"/>
          <w:tab w:val="left" w:pos="900"/>
          <w:tab w:val="left" w:pos="1440"/>
        </w:tabs>
        <w:rPr>
          <w:rFonts w:ascii="Arial" w:hAnsi="Arial" w:cs="Arial"/>
          <w:sz w:val="24"/>
          <w:szCs w:val="24"/>
        </w:rPr>
      </w:pPr>
    </w:p>
    <w:p w:rsidR="00C37FB8" w:rsidRDefault="00C37FB8" w:rsidP="00C37FB8">
      <w:pPr>
        <w:tabs>
          <w:tab w:val="left" w:pos="0"/>
          <w:tab w:val="left" w:pos="360"/>
          <w:tab w:val="left" w:pos="900"/>
          <w:tab w:val="left" w:pos="1440"/>
        </w:tabs>
        <w:rPr>
          <w:rFonts w:ascii="Arial" w:hAnsi="Arial" w:cs="Arial"/>
          <w:sz w:val="24"/>
          <w:szCs w:val="24"/>
        </w:rPr>
      </w:pPr>
    </w:p>
    <w:p w:rsidR="00C37FB8" w:rsidRDefault="00C37FB8" w:rsidP="00C37FB8">
      <w:pPr>
        <w:tabs>
          <w:tab w:val="left" w:pos="0"/>
          <w:tab w:val="left" w:pos="360"/>
          <w:tab w:val="left" w:pos="900"/>
          <w:tab w:val="left" w:pos="1440"/>
        </w:tabs>
        <w:rPr>
          <w:rFonts w:ascii="Arial" w:hAnsi="Arial" w:cs="Arial"/>
          <w:sz w:val="24"/>
          <w:szCs w:val="24"/>
        </w:rPr>
      </w:pPr>
    </w:p>
    <w:p w:rsidR="00C37FB8" w:rsidRPr="00556C65" w:rsidRDefault="00C37FB8" w:rsidP="00C37FB8">
      <w:pPr>
        <w:pStyle w:val="Fint"/>
        <w:rPr>
          <w:rFonts w:cs="Arial"/>
          <w:b/>
          <w:spacing w:val="2"/>
          <w:szCs w:val="24"/>
        </w:rPr>
      </w:pPr>
    </w:p>
    <w:p w:rsidR="00306CFD" w:rsidRDefault="00306CFD"/>
    <w:sectPr w:rsidR="00306CFD" w:rsidSect="00617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559" w:bottom="851" w:left="1418" w:header="720" w:footer="856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FB8" w:rsidRDefault="00C37FB8" w:rsidP="00C37FB8">
      <w:r>
        <w:separator/>
      </w:r>
    </w:p>
  </w:endnote>
  <w:endnote w:type="continuationSeparator" w:id="0">
    <w:p w:rsidR="00C37FB8" w:rsidRDefault="00C37FB8" w:rsidP="00C37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34" w:rsidRDefault="00810C3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34" w:rsidRDefault="00810C34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34" w:rsidRDefault="00810C3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FB8" w:rsidRDefault="00C37FB8" w:rsidP="00C37FB8">
      <w:r>
        <w:separator/>
      </w:r>
    </w:p>
  </w:footnote>
  <w:footnote w:type="continuationSeparator" w:id="0">
    <w:p w:rsidR="00C37FB8" w:rsidRDefault="00C37FB8" w:rsidP="00C37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35" w:rsidRDefault="00A4032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C37FB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37FB8">
      <w:rPr>
        <w:rStyle w:val="Seitenzahl"/>
        <w:noProof/>
      </w:rPr>
      <w:t>2</w:t>
    </w:r>
    <w:r>
      <w:rPr>
        <w:rStyle w:val="Seitenzahl"/>
      </w:rPr>
      <w:fldChar w:fldCharType="end"/>
    </w:r>
  </w:p>
  <w:p w:rsidR="00EC5535" w:rsidRDefault="00D81BF4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35" w:rsidRDefault="00C37FB8">
    <w:pPr>
      <w:pStyle w:val="Kopfzeile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 xml:space="preserve">- </w:t>
    </w:r>
    <w:r w:rsidR="00A40323">
      <w:rPr>
        <w:rStyle w:val="Seitenzahl"/>
        <w:rFonts w:ascii="Arial" w:hAnsi="Arial"/>
        <w:sz w:val="24"/>
      </w:rPr>
      <w:fldChar w:fldCharType="begin"/>
    </w:r>
    <w:r>
      <w:rPr>
        <w:rStyle w:val="Seitenzahl"/>
        <w:rFonts w:ascii="Arial" w:hAnsi="Arial"/>
        <w:sz w:val="24"/>
      </w:rPr>
      <w:instrText xml:space="preserve"> PAGE </w:instrText>
    </w:r>
    <w:r w:rsidR="00A40323">
      <w:rPr>
        <w:rStyle w:val="Seitenzahl"/>
        <w:rFonts w:ascii="Arial" w:hAnsi="Arial"/>
        <w:sz w:val="24"/>
      </w:rPr>
      <w:fldChar w:fldCharType="separate"/>
    </w:r>
    <w:r w:rsidR="00D81BF4">
      <w:rPr>
        <w:rStyle w:val="Seitenzahl"/>
        <w:rFonts w:ascii="Arial" w:hAnsi="Arial"/>
        <w:noProof/>
        <w:sz w:val="24"/>
      </w:rPr>
      <w:t>3</w:t>
    </w:r>
    <w:r w:rsidR="00A40323">
      <w:rPr>
        <w:rStyle w:val="Seitenzahl"/>
        <w:rFonts w:ascii="Arial" w:hAnsi="Arial"/>
        <w:sz w:val="24"/>
      </w:rPr>
      <w:fldChar w:fldCharType="end"/>
    </w:r>
    <w:r>
      <w:rPr>
        <w:rStyle w:val="Seitenzahl"/>
        <w:rFonts w:ascii="Arial" w:hAnsi="Arial"/>
        <w:sz w:val="24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1" w:type="dxa"/>
        <w:right w:w="71" w:type="dxa"/>
      </w:tblCellMar>
      <w:tblLook w:val="0000"/>
    </w:tblPr>
    <w:tblGrid>
      <w:gridCol w:w="5387"/>
      <w:gridCol w:w="4464"/>
    </w:tblGrid>
    <w:tr w:rsidR="00EC5535">
      <w:tc>
        <w:tcPr>
          <w:tcW w:w="5387" w:type="dxa"/>
        </w:tcPr>
        <w:p w:rsidR="00EC5535" w:rsidRDefault="00D81BF4">
          <w:pPr>
            <w:pStyle w:val="Kopfzeile"/>
            <w:rPr>
              <w:rFonts w:ascii="Arial" w:hAnsi="Arial"/>
              <w:sz w:val="22"/>
            </w:rPr>
          </w:pPr>
        </w:p>
      </w:tc>
      <w:tc>
        <w:tcPr>
          <w:tcW w:w="4464" w:type="dxa"/>
        </w:tcPr>
        <w:p w:rsidR="00EC5535" w:rsidRPr="00C37FB8" w:rsidRDefault="00810C34" w:rsidP="00810C34">
          <w:pPr>
            <w:pStyle w:val="Kopfzeile"/>
            <w:jc w:val="both"/>
            <w:rPr>
              <w:rFonts w:ascii="Arial" w:hAnsi="Arial"/>
              <w:sz w:val="24"/>
              <w:szCs w:val="24"/>
            </w:rPr>
          </w:pPr>
          <w:r>
            <w:rPr>
              <w:rFonts w:ascii="Arial" w:hAnsi="Arial"/>
              <w:sz w:val="24"/>
              <w:szCs w:val="24"/>
            </w:rPr>
            <w:t>Anlage 2 zur GRDrs</w:t>
          </w:r>
          <w:r w:rsidR="00C71108">
            <w:rPr>
              <w:rFonts w:ascii="Arial" w:hAnsi="Arial"/>
              <w:sz w:val="24"/>
              <w:szCs w:val="24"/>
            </w:rPr>
            <w:t xml:space="preserve"> 863/2014</w:t>
          </w:r>
        </w:p>
      </w:tc>
    </w:tr>
  </w:tbl>
  <w:p w:rsidR="00EC5535" w:rsidRDefault="00D81BF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49C1"/>
    <w:multiLevelType w:val="hybridMultilevel"/>
    <w:tmpl w:val="7DBC3B7A"/>
    <w:lvl w:ilvl="0" w:tplc="0C36D20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45E0DFF"/>
    <w:multiLevelType w:val="hybridMultilevel"/>
    <w:tmpl w:val="310E2B28"/>
    <w:lvl w:ilvl="0" w:tplc="0C36D20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7FB8"/>
    <w:rsid w:val="002B1346"/>
    <w:rsid w:val="00304726"/>
    <w:rsid w:val="00306CFD"/>
    <w:rsid w:val="003A7280"/>
    <w:rsid w:val="00482616"/>
    <w:rsid w:val="005B494C"/>
    <w:rsid w:val="007318E4"/>
    <w:rsid w:val="00810C34"/>
    <w:rsid w:val="009508AB"/>
    <w:rsid w:val="00A40323"/>
    <w:rsid w:val="00A77A7E"/>
    <w:rsid w:val="00B85A25"/>
    <w:rsid w:val="00C37FB8"/>
    <w:rsid w:val="00C71108"/>
    <w:rsid w:val="00D81BF4"/>
    <w:rsid w:val="00E03B1E"/>
    <w:rsid w:val="00EA2410"/>
    <w:rsid w:val="00F7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7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nt">
    <w:name w:val="Fint"/>
    <w:basedOn w:val="Standard"/>
    <w:rsid w:val="00C37FB8"/>
    <w:rPr>
      <w:rFonts w:ascii="Arial" w:hAnsi="Arial"/>
      <w:sz w:val="24"/>
    </w:rPr>
  </w:style>
  <w:style w:type="paragraph" w:styleId="Kopfzeile">
    <w:name w:val="header"/>
    <w:basedOn w:val="Standard"/>
    <w:link w:val="KopfzeileZchn"/>
    <w:rsid w:val="00C37F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37FB8"/>
    <w:rPr>
      <w:rFonts w:ascii="Times New Roman" w:eastAsia="Times New Roman" w:hAnsi="Times New Roman" w:cs="Times New Roman"/>
      <w:sz w:val="20"/>
      <w:szCs w:val="20"/>
    </w:rPr>
  </w:style>
  <w:style w:type="character" w:styleId="Seitenzahl">
    <w:name w:val="page number"/>
    <w:basedOn w:val="Absatz-Standardschriftart"/>
    <w:rsid w:val="00C37FB8"/>
  </w:style>
  <w:style w:type="paragraph" w:styleId="Fuzeile">
    <w:name w:val="footer"/>
    <w:basedOn w:val="Standard"/>
    <w:link w:val="FuzeileZchn"/>
    <w:uiPriority w:val="99"/>
    <w:semiHidden/>
    <w:unhideWhenUsed/>
    <w:rsid w:val="00C37F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37FB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4130</Characters>
  <Application>Microsoft Office Word</Application>
  <DocSecurity>0</DocSecurity>
  <Lines>34</Lines>
  <Paragraphs>9</Paragraphs>
  <ScaleCrop>false</ScaleCrop>
  <Company>Landeshauptstadt Stuttgart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u660159</dc:creator>
  <cp:keywords/>
  <dc:description/>
  <cp:lastModifiedBy>u660159</cp:lastModifiedBy>
  <cp:revision>3</cp:revision>
  <dcterms:created xsi:type="dcterms:W3CDTF">2014-12-10T09:13:00Z</dcterms:created>
  <dcterms:modified xsi:type="dcterms:W3CDTF">2014-12-10T09:34:00Z</dcterms:modified>
</cp:coreProperties>
</file>