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1E0" w:rsidRDefault="00A301E0" w:rsidP="00A301E0">
      <w:pPr>
        <w:pStyle w:val="Default"/>
        <w:ind w:firstLine="708"/>
        <w:rPr>
          <w:sz w:val="22"/>
          <w:szCs w:val="22"/>
        </w:rPr>
      </w:pPr>
      <w:r w:rsidRPr="00A301E0">
        <w:rPr>
          <w:sz w:val="22"/>
          <w:szCs w:val="22"/>
        </w:rPr>
        <w:t>Schulverwaltungsamt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Stuttgart, den 15.09.2021</w:t>
      </w:r>
    </w:p>
    <w:p w:rsidR="00A301E0" w:rsidRDefault="00A301E0" w:rsidP="00A301E0">
      <w:pPr>
        <w:pStyle w:val="Default"/>
        <w:ind w:firstLine="708"/>
        <w:rPr>
          <w:sz w:val="22"/>
          <w:szCs w:val="22"/>
        </w:rPr>
      </w:pPr>
      <w:r>
        <w:rPr>
          <w:sz w:val="22"/>
          <w:szCs w:val="22"/>
        </w:rPr>
        <w:t>GZ: 40-KB</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Bearbeiterin: Frau </w:t>
      </w:r>
      <w:proofErr w:type="spellStart"/>
      <w:r>
        <w:rPr>
          <w:sz w:val="22"/>
          <w:szCs w:val="22"/>
        </w:rPr>
        <w:t>Kötzle</w:t>
      </w:r>
      <w:proofErr w:type="spellEnd"/>
    </w:p>
    <w:p w:rsidR="00A301E0" w:rsidRDefault="00A301E0" w:rsidP="00A301E0">
      <w:pPr>
        <w:pStyle w:val="Default"/>
        <w:ind w:firstLine="708"/>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Nebenstelle 88346</w:t>
      </w:r>
    </w:p>
    <w:p w:rsidR="00A301E0" w:rsidRDefault="00A301E0" w:rsidP="00A301E0">
      <w:pPr>
        <w:pStyle w:val="Default"/>
        <w:ind w:firstLine="708"/>
        <w:rPr>
          <w:sz w:val="22"/>
          <w:szCs w:val="22"/>
        </w:rPr>
      </w:pPr>
    </w:p>
    <w:p w:rsidR="00A301E0" w:rsidRDefault="00A301E0" w:rsidP="00A301E0">
      <w:pPr>
        <w:pStyle w:val="Default"/>
        <w:ind w:firstLine="708"/>
        <w:rPr>
          <w:sz w:val="22"/>
          <w:szCs w:val="22"/>
        </w:rPr>
      </w:pPr>
    </w:p>
    <w:p w:rsidR="00A301E0" w:rsidRDefault="00A301E0" w:rsidP="00A301E0">
      <w:pPr>
        <w:pStyle w:val="Default"/>
        <w:ind w:firstLine="708"/>
        <w:rPr>
          <w:sz w:val="22"/>
          <w:szCs w:val="22"/>
        </w:rPr>
      </w:pPr>
    </w:p>
    <w:p w:rsidR="00A301E0" w:rsidRDefault="00A301E0" w:rsidP="00A301E0">
      <w:pPr>
        <w:pStyle w:val="Default"/>
        <w:ind w:firstLine="708"/>
        <w:rPr>
          <w:sz w:val="22"/>
          <w:szCs w:val="22"/>
        </w:rPr>
      </w:pPr>
      <w:r>
        <w:rPr>
          <w:sz w:val="22"/>
          <w:szCs w:val="22"/>
        </w:rPr>
        <w:t>An alle</w:t>
      </w:r>
    </w:p>
    <w:p w:rsidR="00A301E0" w:rsidRDefault="00A301E0" w:rsidP="00A301E0">
      <w:pPr>
        <w:pStyle w:val="Default"/>
        <w:ind w:firstLine="708"/>
        <w:rPr>
          <w:sz w:val="22"/>
          <w:szCs w:val="22"/>
        </w:rPr>
      </w:pPr>
      <w:r>
        <w:rPr>
          <w:sz w:val="22"/>
          <w:szCs w:val="22"/>
        </w:rPr>
        <w:t>Abteilungs- und Sachgebietsleitungen des</w:t>
      </w:r>
    </w:p>
    <w:p w:rsidR="00A301E0" w:rsidRDefault="00A301E0" w:rsidP="00A301E0">
      <w:pPr>
        <w:pStyle w:val="Default"/>
        <w:ind w:firstLine="708"/>
        <w:rPr>
          <w:sz w:val="22"/>
          <w:szCs w:val="22"/>
        </w:rPr>
      </w:pPr>
      <w:r>
        <w:rPr>
          <w:sz w:val="22"/>
          <w:szCs w:val="22"/>
        </w:rPr>
        <w:t>Schulverwaltungsamtes zur Verwendung und</w:t>
      </w:r>
    </w:p>
    <w:p w:rsidR="00A301E0" w:rsidRDefault="00A301E0" w:rsidP="00A301E0">
      <w:pPr>
        <w:pStyle w:val="Default"/>
        <w:ind w:firstLine="708"/>
        <w:rPr>
          <w:sz w:val="22"/>
          <w:szCs w:val="22"/>
        </w:rPr>
      </w:pPr>
      <w:r>
        <w:rPr>
          <w:sz w:val="22"/>
          <w:szCs w:val="22"/>
        </w:rPr>
        <w:t>Weitergabe an die Mitarbeiter*innen</w:t>
      </w:r>
    </w:p>
    <w:p w:rsidR="00A301E0" w:rsidRDefault="00A301E0" w:rsidP="00A301E0">
      <w:pPr>
        <w:pStyle w:val="Default"/>
        <w:ind w:firstLine="708"/>
        <w:rPr>
          <w:sz w:val="22"/>
          <w:szCs w:val="22"/>
        </w:rPr>
      </w:pPr>
    </w:p>
    <w:p w:rsidR="00A301E0" w:rsidRDefault="00A301E0" w:rsidP="00A301E0">
      <w:pPr>
        <w:pStyle w:val="Default"/>
        <w:ind w:firstLine="708"/>
        <w:rPr>
          <w:sz w:val="22"/>
          <w:szCs w:val="22"/>
        </w:rPr>
      </w:pPr>
    </w:p>
    <w:p w:rsidR="00A301E0" w:rsidRDefault="00A301E0" w:rsidP="00E447BD">
      <w:pPr>
        <w:pStyle w:val="Default"/>
        <w:rPr>
          <w:sz w:val="22"/>
          <w:szCs w:val="22"/>
        </w:rPr>
      </w:pPr>
    </w:p>
    <w:p w:rsidR="00A301E0" w:rsidRPr="00A301E0" w:rsidRDefault="00A301E0" w:rsidP="00A301E0">
      <w:pPr>
        <w:pStyle w:val="Default"/>
        <w:ind w:firstLine="708"/>
        <w:rPr>
          <w:b/>
          <w:sz w:val="22"/>
          <w:szCs w:val="22"/>
        </w:rPr>
      </w:pPr>
      <w:r w:rsidRPr="00A301E0">
        <w:rPr>
          <w:b/>
          <w:sz w:val="22"/>
          <w:szCs w:val="22"/>
        </w:rPr>
        <w:t>Kinderrechte im Verwaltungshandeln</w:t>
      </w:r>
    </w:p>
    <w:p w:rsidR="00A301E0" w:rsidRPr="00A301E0" w:rsidRDefault="00A301E0" w:rsidP="00A301E0">
      <w:pPr>
        <w:pStyle w:val="Default"/>
        <w:ind w:firstLine="708"/>
        <w:rPr>
          <w:b/>
          <w:sz w:val="22"/>
          <w:szCs w:val="22"/>
        </w:rPr>
      </w:pPr>
    </w:p>
    <w:p w:rsidR="00A301E0" w:rsidRDefault="00A301E0" w:rsidP="00A301E0">
      <w:pPr>
        <w:pStyle w:val="Default"/>
        <w:ind w:firstLine="708"/>
        <w:rPr>
          <w:b/>
          <w:sz w:val="22"/>
          <w:szCs w:val="22"/>
        </w:rPr>
      </w:pPr>
      <w:r w:rsidRPr="00A301E0">
        <w:rPr>
          <w:b/>
          <w:sz w:val="22"/>
          <w:szCs w:val="22"/>
        </w:rPr>
        <w:t>Checkliste zur Prüfung der Kinderrechte im Rahmen der UN-Kinderrechtskonvention</w:t>
      </w:r>
    </w:p>
    <w:p w:rsidR="00A301E0" w:rsidRPr="00A301E0" w:rsidRDefault="00A301E0" w:rsidP="00A301E0">
      <w:pPr>
        <w:pStyle w:val="Default"/>
        <w:ind w:left="708"/>
        <w:rPr>
          <w:sz w:val="22"/>
          <w:szCs w:val="22"/>
        </w:rPr>
      </w:pPr>
      <w:r w:rsidRPr="00A301E0">
        <w:rPr>
          <w:sz w:val="22"/>
          <w:szCs w:val="22"/>
        </w:rPr>
        <w:t>(in Anlehnung an die Empfehlung von Dr. jur. Philipp B. Donath – RA, Dozent an der Goethe- Universität Frankfurt, Fachgebiet Kinderrechte)</w:t>
      </w:r>
    </w:p>
    <w:p w:rsidR="00A301E0" w:rsidRDefault="00A301E0" w:rsidP="00A301E0">
      <w:pPr>
        <w:pStyle w:val="Default"/>
        <w:ind w:firstLine="708"/>
        <w:rPr>
          <w:sz w:val="22"/>
          <w:szCs w:val="22"/>
        </w:rPr>
      </w:pPr>
    </w:p>
    <w:p w:rsidR="00A301E0" w:rsidRDefault="00A301E0" w:rsidP="00A301E0">
      <w:pPr>
        <w:pStyle w:val="Default"/>
        <w:ind w:firstLine="708"/>
        <w:rPr>
          <w:sz w:val="22"/>
          <w:szCs w:val="22"/>
        </w:rPr>
      </w:pPr>
    </w:p>
    <w:p w:rsidR="00211526" w:rsidRPr="00A301E0" w:rsidRDefault="00211526" w:rsidP="00A301E0">
      <w:pPr>
        <w:pStyle w:val="Default"/>
        <w:ind w:firstLine="708"/>
        <w:rPr>
          <w:bCs/>
          <w:iCs/>
          <w:sz w:val="22"/>
          <w:szCs w:val="22"/>
        </w:rPr>
      </w:pPr>
      <w:r w:rsidRPr="00A301E0">
        <w:rPr>
          <w:sz w:val="22"/>
          <w:szCs w:val="22"/>
        </w:rPr>
        <w:t xml:space="preserve"> </w:t>
      </w:r>
      <w:r w:rsidRPr="00A301E0">
        <w:rPr>
          <w:bCs/>
          <w:iCs/>
          <w:sz w:val="22"/>
          <w:szCs w:val="22"/>
        </w:rPr>
        <w:t>Vorfragen und Ermittlung möglichst aller kinderrechtsrelevanter Umstände:</w:t>
      </w:r>
    </w:p>
    <w:p w:rsidR="00A301E0" w:rsidRPr="00A301E0" w:rsidRDefault="00A301E0" w:rsidP="00A301E0">
      <w:pPr>
        <w:pStyle w:val="Default"/>
        <w:ind w:firstLine="708"/>
        <w:rPr>
          <w:sz w:val="22"/>
          <w:szCs w:val="22"/>
        </w:rPr>
      </w:pPr>
    </w:p>
    <w:p w:rsidR="00211526" w:rsidRPr="00E447BD" w:rsidRDefault="00A301E0" w:rsidP="00A301E0">
      <w:pPr>
        <w:pStyle w:val="Default"/>
        <w:spacing w:after="136"/>
        <w:ind w:left="708"/>
        <w:rPr>
          <w:b/>
          <w:sz w:val="22"/>
          <w:szCs w:val="22"/>
        </w:rPr>
      </w:pPr>
      <w:r w:rsidRPr="00E447BD">
        <w:rPr>
          <w:b/>
          <w:sz w:val="22"/>
          <w:szCs w:val="22"/>
        </w:rPr>
        <w:t>1. S</w:t>
      </w:r>
      <w:r w:rsidR="00211526" w:rsidRPr="00E447BD">
        <w:rPr>
          <w:b/>
          <w:sz w:val="22"/>
          <w:szCs w:val="22"/>
        </w:rPr>
        <w:t>ind Kinder</w:t>
      </w:r>
      <w:r w:rsidRPr="00E447BD">
        <w:rPr>
          <w:b/>
          <w:sz w:val="22"/>
          <w:szCs w:val="22"/>
        </w:rPr>
        <w:t>/Jugendliche</w:t>
      </w:r>
      <w:r w:rsidR="00211526" w:rsidRPr="00E447BD">
        <w:rPr>
          <w:b/>
          <w:sz w:val="22"/>
          <w:szCs w:val="22"/>
        </w:rPr>
        <w:t xml:space="preserve"> von meiner Entscheidung faktisch oder rechtlich betroffen?  </w:t>
      </w:r>
      <w:r w:rsidRPr="00E447BD">
        <w:rPr>
          <w:b/>
          <w:sz w:val="22"/>
          <w:szCs w:val="22"/>
        </w:rPr>
        <w:t xml:space="preserve">  </w:t>
      </w:r>
      <w:r w:rsidR="00211526" w:rsidRPr="00E447BD">
        <w:rPr>
          <w:b/>
          <w:sz w:val="22"/>
          <w:szCs w:val="22"/>
        </w:rPr>
        <w:t>(ja/nein)</w:t>
      </w:r>
    </w:p>
    <w:p w:rsidR="00A301E0" w:rsidRDefault="00FC2E30" w:rsidP="00A301E0">
      <w:pPr>
        <w:pStyle w:val="Default"/>
        <w:spacing w:after="136"/>
        <w:ind w:firstLine="708"/>
        <w:rPr>
          <w:sz w:val="22"/>
          <w:szCs w:val="22"/>
        </w:rPr>
      </w:pPr>
      <w:r>
        <w:rPr>
          <w:sz w:val="22"/>
          <w:szCs w:val="22"/>
        </w:rPr>
        <w:t>ja</w:t>
      </w:r>
    </w:p>
    <w:p w:rsidR="00A301E0" w:rsidRPr="00A301E0" w:rsidRDefault="00A301E0" w:rsidP="00E447BD">
      <w:pPr>
        <w:pStyle w:val="Default"/>
        <w:spacing w:after="136"/>
        <w:rPr>
          <w:sz w:val="22"/>
          <w:szCs w:val="22"/>
        </w:rPr>
      </w:pPr>
    </w:p>
    <w:p w:rsidR="00A301E0" w:rsidRPr="00E447BD" w:rsidRDefault="00A301E0" w:rsidP="00A301E0">
      <w:pPr>
        <w:pStyle w:val="Default"/>
        <w:tabs>
          <w:tab w:val="right" w:pos="9900"/>
        </w:tabs>
        <w:spacing w:after="136"/>
        <w:ind w:firstLine="708"/>
        <w:rPr>
          <w:b/>
          <w:sz w:val="22"/>
          <w:szCs w:val="22"/>
        </w:rPr>
      </w:pPr>
      <w:r w:rsidRPr="00E447BD">
        <w:rPr>
          <w:b/>
          <w:sz w:val="22"/>
          <w:szCs w:val="22"/>
        </w:rPr>
        <w:t xml:space="preserve">2. </w:t>
      </w:r>
      <w:r w:rsidR="00211526" w:rsidRPr="00E447BD">
        <w:rPr>
          <w:b/>
          <w:sz w:val="22"/>
          <w:szCs w:val="22"/>
        </w:rPr>
        <w:t xml:space="preserve">Welche Kinderrechte könnten berührt werden?  (z. B. bestimmte Artikel der KRK) </w:t>
      </w:r>
    </w:p>
    <w:p w:rsidR="00FC2E30" w:rsidRDefault="00FC2E30" w:rsidP="00A301E0">
      <w:pPr>
        <w:pStyle w:val="Default"/>
        <w:tabs>
          <w:tab w:val="right" w:pos="9900"/>
        </w:tabs>
        <w:spacing w:after="136"/>
        <w:ind w:firstLine="708"/>
        <w:rPr>
          <w:sz w:val="22"/>
          <w:szCs w:val="22"/>
        </w:rPr>
      </w:pPr>
      <w:r>
        <w:rPr>
          <w:sz w:val="22"/>
          <w:szCs w:val="22"/>
        </w:rPr>
        <w:t>Art. 3</w:t>
      </w:r>
      <w:r w:rsidR="00E447BD">
        <w:rPr>
          <w:sz w:val="22"/>
          <w:szCs w:val="22"/>
        </w:rPr>
        <w:t xml:space="preserve"> Garantie des Kindeswohls</w:t>
      </w:r>
    </w:p>
    <w:p w:rsidR="00FC2E30" w:rsidRDefault="00FC2E30" w:rsidP="00A301E0">
      <w:pPr>
        <w:pStyle w:val="Default"/>
        <w:tabs>
          <w:tab w:val="right" w:pos="9900"/>
        </w:tabs>
        <w:spacing w:after="136"/>
        <w:ind w:firstLine="708"/>
        <w:rPr>
          <w:sz w:val="22"/>
          <w:szCs w:val="22"/>
        </w:rPr>
      </w:pPr>
      <w:r>
        <w:rPr>
          <w:sz w:val="22"/>
          <w:szCs w:val="22"/>
        </w:rPr>
        <w:t>Art. 24</w:t>
      </w:r>
      <w:r w:rsidR="00E447BD">
        <w:rPr>
          <w:sz w:val="22"/>
          <w:szCs w:val="22"/>
        </w:rPr>
        <w:t xml:space="preserve"> Gesundheitsvorsorge</w:t>
      </w:r>
    </w:p>
    <w:p w:rsidR="00A301E0" w:rsidRDefault="00FC2E30" w:rsidP="00E447BD">
      <w:pPr>
        <w:pStyle w:val="Default"/>
        <w:tabs>
          <w:tab w:val="right" w:pos="9900"/>
        </w:tabs>
        <w:spacing w:after="136"/>
        <w:ind w:left="708"/>
        <w:rPr>
          <w:sz w:val="22"/>
          <w:szCs w:val="22"/>
        </w:rPr>
      </w:pPr>
      <w:r>
        <w:rPr>
          <w:sz w:val="22"/>
          <w:szCs w:val="22"/>
        </w:rPr>
        <w:t xml:space="preserve">Art. 12 </w:t>
      </w:r>
      <w:r w:rsidR="00E447BD">
        <w:rPr>
          <w:sz w:val="22"/>
          <w:szCs w:val="22"/>
        </w:rPr>
        <w:t xml:space="preserve">Berücksichtigung des Kinderwillens / Beteiligungsrecht / Mitspracherecht                           </w:t>
      </w:r>
      <w:proofErr w:type="gramStart"/>
      <w:r w:rsidR="00E447BD">
        <w:rPr>
          <w:sz w:val="22"/>
          <w:szCs w:val="22"/>
        </w:rPr>
        <w:t xml:space="preserve">   </w:t>
      </w:r>
      <w:r>
        <w:rPr>
          <w:sz w:val="22"/>
          <w:szCs w:val="22"/>
        </w:rPr>
        <w:t>(</w:t>
      </w:r>
      <w:proofErr w:type="gramEnd"/>
      <w:r>
        <w:rPr>
          <w:sz w:val="22"/>
          <w:szCs w:val="22"/>
        </w:rPr>
        <w:t>-&gt; Ermöglichen der Teilnahme an der Probeverkostung)</w:t>
      </w:r>
    </w:p>
    <w:p w:rsidR="00A301E0" w:rsidRDefault="00E447BD" w:rsidP="00E447BD">
      <w:pPr>
        <w:pStyle w:val="Default"/>
        <w:tabs>
          <w:tab w:val="right" w:pos="9900"/>
        </w:tabs>
        <w:spacing w:after="136"/>
        <w:ind w:left="708"/>
        <w:rPr>
          <w:sz w:val="22"/>
          <w:szCs w:val="22"/>
        </w:rPr>
      </w:pPr>
      <w:r>
        <w:rPr>
          <w:sz w:val="22"/>
          <w:szCs w:val="22"/>
        </w:rPr>
        <w:t>Art. 28+29 Umfassender Bildungsbegriff: u.a. Führen eines gesunden Lebensstils</w:t>
      </w:r>
    </w:p>
    <w:p w:rsidR="00211526" w:rsidRPr="00A301E0" w:rsidRDefault="00A301E0" w:rsidP="00A301E0">
      <w:pPr>
        <w:pStyle w:val="Default"/>
        <w:tabs>
          <w:tab w:val="right" w:pos="9900"/>
        </w:tabs>
        <w:spacing w:after="136"/>
        <w:ind w:firstLine="708"/>
        <w:rPr>
          <w:sz w:val="22"/>
          <w:szCs w:val="22"/>
        </w:rPr>
      </w:pPr>
      <w:r>
        <w:rPr>
          <w:sz w:val="22"/>
          <w:szCs w:val="22"/>
        </w:rPr>
        <w:tab/>
      </w:r>
    </w:p>
    <w:p w:rsidR="00211526" w:rsidRPr="00E447BD" w:rsidRDefault="00A301E0" w:rsidP="00A301E0">
      <w:pPr>
        <w:pStyle w:val="Default"/>
        <w:spacing w:after="136"/>
        <w:ind w:firstLine="708"/>
        <w:rPr>
          <w:b/>
          <w:sz w:val="22"/>
          <w:szCs w:val="22"/>
        </w:rPr>
      </w:pPr>
      <w:r w:rsidRPr="00E447BD">
        <w:rPr>
          <w:b/>
          <w:sz w:val="22"/>
          <w:szCs w:val="22"/>
        </w:rPr>
        <w:t xml:space="preserve">3. </w:t>
      </w:r>
      <w:r w:rsidR="00211526" w:rsidRPr="00E447BD">
        <w:rPr>
          <w:b/>
          <w:sz w:val="22"/>
          <w:szCs w:val="22"/>
        </w:rPr>
        <w:t>Wie viele Kinder</w:t>
      </w:r>
      <w:r w:rsidR="00E85F0D" w:rsidRPr="00E447BD">
        <w:rPr>
          <w:b/>
          <w:sz w:val="22"/>
          <w:szCs w:val="22"/>
        </w:rPr>
        <w:t>/Jugendliche</w:t>
      </w:r>
      <w:r w:rsidR="00211526" w:rsidRPr="00E447BD">
        <w:rPr>
          <w:b/>
          <w:sz w:val="22"/>
          <w:szCs w:val="22"/>
        </w:rPr>
        <w:t xml:space="preserve"> sind betroffen? </w:t>
      </w:r>
    </w:p>
    <w:p w:rsidR="00A301E0" w:rsidRDefault="00FC2E30" w:rsidP="00E447BD">
      <w:pPr>
        <w:pStyle w:val="Default"/>
        <w:spacing w:after="136"/>
        <w:ind w:left="709"/>
        <w:rPr>
          <w:sz w:val="22"/>
          <w:szCs w:val="22"/>
        </w:rPr>
      </w:pPr>
      <w:r>
        <w:rPr>
          <w:sz w:val="22"/>
          <w:szCs w:val="22"/>
        </w:rPr>
        <w:t>Alle am Mittagessen teilnehmenden Schülerinnen und Schüler der ca. 32 Schulstandorte, an denen die Essensversorgung ausgeschrieben wird.</w:t>
      </w:r>
    </w:p>
    <w:p w:rsidR="00A301E0" w:rsidRDefault="00A301E0" w:rsidP="00A301E0">
      <w:pPr>
        <w:pStyle w:val="Default"/>
        <w:spacing w:after="136"/>
        <w:ind w:firstLine="708"/>
        <w:rPr>
          <w:sz w:val="22"/>
          <w:szCs w:val="22"/>
        </w:rPr>
      </w:pPr>
    </w:p>
    <w:p w:rsidR="00211526" w:rsidRPr="00E447BD" w:rsidRDefault="00A301E0" w:rsidP="00A301E0">
      <w:pPr>
        <w:pStyle w:val="Default"/>
        <w:spacing w:after="136"/>
        <w:ind w:left="708"/>
        <w:rPr>
          <w:b/>
          <w:sz w:val="22"/>
          <w:szCs w:val="22"/>
        </w:rPr>
      </w:pPr>
      <w:r w:rsidRPr="00E447BD">
        <w:rPr>
          <w:b/>
          <w:sz w:val="22"/>
          <w:szCs w:val="22"/>
        </w:rPr>
        <w:t xml:space="preserve">4. </w:t>
      </w:r>
      <w:r w:rsidR="00211526" w:rsidRPr="00E447BD">
        <w:rPr>
          <w:b/>
          <w:sz w:val="22"/>
          <w:szCs w:val="22"/>
        </w:rPr>
        <w:t xml:space="preserve">Wie intensiv werden die Kinderrechte betroffen?  (starke oder eher schwache </w:t>
      </w:r>
      <w:r w:rsidRPr="00E447BD">
        <w:rPr>
          <w:b/>
          <w:sz w:val="22"/>
          <w:szCs w:val="22"/>
        </w:rPr>
        <w:t xml:space="preserve">  </w:t>
      </w:r>
      <w:r w:rsidR="00211526" w:rsidRPr="00E447BD">
        <w:rPr>
          <w:b/>
          <w:sz w:val="22"/>
          <w:szCs w:val="22"/>
        </w:rPr>
        <w:t>Betroffenheit?)</w:t>
      </w:r>
    </w:p>
    <w:p w:rsidR="00A301E0" w:rsidRDefault="00FC2E30" w:rsidP="00A301E0">
      <w:pPr>
        <w:pStyle w:val="Default"/>
        <w:spacing w:after="136"/>
        <w:ind w:left="708"/>
        <w:rPr>
          <w:sz w:val="22"/>
          <w:szCs w:val="22"/>
        </w:rPr>
      </w:pPr>
      <w:r>
        <w:rPr>
          <w:sz w:val="22"/>
          <w:szCs w:val="22"/>
        </w:rPr>
        <w:t>mittel</w:t>
      </w:r>
    </w:p>
    <w:p w:rsidR="00A301E0" w:rsidRDefault="00A301E0" w:rsidP="00A301E0">
      <w:pPr>
        <w:pStyle w:val="Default"/>
        <w:spacing w:after="136"/>
        <w:ind w:left="708"/>
        <w:rPr>
          <w:sz w:val="22"/>
          <w:szCs w:val="22"/>
        </w:rPr>
      </w:pPr>
    </w:p>
    <w:p w:rsidR="00A301E0" w:rsidRDefault="00A301E0" w:rsidP="00A301E0">
      <w:pPr>
        <w:pStyle w:val="Default"/>
        <w:spacing w:after="136"/>
        <w:ind w:left="708"/>
        <w:rPr>
          <w:sz w:val="22"/>
          <w:szCs w:val="22"/>
        </w:rPr>
      </w:pPr>
    </w:p>
    <w:p w:rsidR="00A301E0" w:rsidRPr="00A301E0" w:rsidRDefault="00A301E0" w:rsidP="00A301E0">
      <w:pPr>
        <w:pStyle w:val="Default"/>
        <w:spacing w:after="136"/>
        <w:ind w:left="708"/>
        <w:rPr>
          <w:sz w:val="22"/>
          <w:szCs w:val="22"/>
        </w:rPr>
      </w:pPr>
    </w:p>
    <w:p w:rsidR="00E85F0D" w:rsidRPr="00E447BD" w:rsidRDefault="00A301E0" w:rsidP="00E85F0D">
      <w:pPr>
        <w:pStyle w:val="Default"/>
        <w:spacing w:after="136"/>
        <w:ind w:left="708"/>
        <w:rPr>
          <w:b/>
          <w:sz w:val="22"/>
          <w:szCs w:val="22"/>
        </w:rPr>
      </w:pPr>
      <w:r w:rsidRPr="00E447BD">
        <w:rPr>
          <w:b/>
          <w:sz w:val="22"/>
          <w:szCs w:val="22"/>
        </w:rPr>
        <w:t xml:space="preserve">5. </w:t>
      </w:r>
      <w:r w:rsidR="00211526" w:rsidRPr="00E447BD">
        <w:rPr>
          <w:b/>
          <w:sz w:val="22"/>
          <w:szCs w:val="22"/>
        </w:rPr>
        <w:t>Welche Interessen hat das betroffene Kind/</w:t>
      </w:r>
      <w:r w:rsidR="00E85F0D" w:rsidRPr="00E447BD">
        <w:rPr>
          <w:b/>
          <w:sz w:val="22"/>
          <w:szCs w:val="22"/>
        </w:rPr>
        <w:t>Jugendliche</w:t>
      </w:r>
      <w:r w:rsidR="00211526" w:rsidRPr="00E447BD">
        <w:rPr>
          <w:b/>
          <w:sz w:val="22"/>
          <w:szCs w:val="22"/>
        </w:rPr>
        <w:t xml:space="preserve"> haben die betroffenen Kinder</w:t>
      </w:r>
      <w:r w:rsidR="00E85F0D" w:rsidRPr="00E447BD">
        <w:rPr>
          <w:b/>
          <w:sz w:val="22"/>
          <w:szCs w:val="22"/>
        </w:rPr>
        <w:t>/Jugendlichen</w:t>
      </w:r>
      <w:r w:rsidR="00211526" w:rsidRPr="00E447BD">
        <w:rPr>
          <w:b/>
          <w:sz w:val="22"/>
          <w:szCs w:val="22"/>
        </w:rPr>
        <w:t xml:space="preserve">? </w:t>
      </w:r>
    </w:p>
    <w:p w:rsidR="00211526" w:rsidRDefault="00211526" w:rsidP="00E85F0D">
      <w:pPr>
        <w:pStyle w:val="Default"/>
        <w:spacing w:after="136"/>
        <w:ind w:left="708" w:firstLine="60"/>
        <w:rPr>
          <w:sz w:val="22"/>
          <w:szCs w:val="22"/>
        </w:rPr>
      </w:pPr>
      <w:r w:rsidRPr="00A301E0">
        <w:rPr>
          <w:sz w:val="22"/>
          <w:szCs w:val="22"/>
        </w:rPr>
        <w:t>(Hierzu gehört eine Anhörung und Berücksichtigung der Ansichten der Kinder entsprechend ihrer Reife</w:t>
      </w:r>
      <w:r w:rsidR="002B5381">
        <w:rPr>
          <w:sz w:val="22"/>
          <w:szCs w:val="22"/>
        </w:rPr>
        <w:t xml:space="preserve"> –im Rahmen eines Partizipationsverfahrens oder durch entsprechende Vertreter/innen</w:t>
      </w:r>
      <w:r w:rsidRPr="00A301E0">
        <w:rPr>
          <w:sz w:val="22"/>
          <w:szCs w:val="22"/>
        </w:rPr>
        <w:t xml:space="preserve">) </w:t>
      </w:r>
    </w:p>
    <w:p w:rsidR="00E85F0D" w:rsidRDefault="00FC2E30" w:rsidP="00FC2E30">
      <w:pPr>
        <w:pStyle w:val="Default"/>
        <w:spacing w:after="136"/>
        <w:ind w:left="708"/>
        <w:rPr>
          <w:sz w:val="22"/>
          <w:szCs w:val="22"/>
        </w:rPr>
      </w:pPr>
      <w:r>
        <w:rPr>
          <w:sz w:val="22"/>
          <w:szCs w:val="22"/>
        </w:rPr>
        <w:t>Die betroffenen Schülerinnen und Schüler haben ein Interesse daran und ein Recht darauf, dass das Mittagessen schmackhaft und gesund ist und sie satt werden. Des Weiteren haben alle am Ganztagsbetrieb teilnehmenden Kinder und Jugendlichen ein Recht auf ein tägliches warme</w:t>
      </w:r>
      <w:r w:rsidR="00E447BD">
        <w:rPr>
          <w:sz w:val="22"/>
          <w:szCs w:val="22"/>
        </w:rPr>
        <w:t xml:space="preserve">s Mittagessen an der Schule sowie des Recht, bei der Caterer- bzw. Speisenauswahl angehört und beteiligt zu werden. </w:t>
      </w:r>
    </w:p>
    <w:p w:rsidR="00E85F0D" w:rsidRPr="00A301E0" w:rsidRDefault="00E85F0D" w:rsidP="00E447BD">
      <w:pPr>
        <w:pStyle w:val="Default"/>
        <w:spacing w:after="136"/>
        <w:rPr>
          <w:sz w:val="22"/>
          <w:szCs w:val="22"/>
        </w:rPr>
      </w:pPr>
    </w:p>
    <w:p w:rsidR="00211526" w:rsidRPr="00E447BD" w:rsidRDefault="00E85F0D" w:rsidP="00E85F0D">
      <w:pPr>
        <w:pStyle w:val="Default"/>
        <w:spacing w:after="136"/>
        <w:ind w:firstLine="708"/>
        <w:rPr>
          <w:b/>
          <w:sz w:val="22"/>
          <w:szCs w:val="22"/>
        </w:rPr>
      </w:pPr>
      <w:r w:rsidRPr="00E447BD">
        <w:rPr>
          <w:b/>
          <w:sz w:val="22"/>
          <w:szCs w:val="22"/>
        </w:rPr>
        <w:t xml:space="preserve">6. </w:t>
      </w:r>
      <w:r w:rsidR="00211526" w:rsidRPr="00E447BD">
        <w:rPr>
          <w:b/>
          <w:sz w:val="22"/>
          <w:szCs w:val="22"/>
        </w:rPr>
        <w:t xml:space="preserve">Welche entgegenstehenden Interessen anderer sind zu berücksichtigen?  </w:t>
      </w:r>
    </w:p>
    <w:p w:rsidR="00E85F0D" w:rsidRDefault="00B46A4C" w:rsidP="00B46A4C">
      <w:pPr>
        <w:pStyle w:val="Default"/>
        <w:spacing w:after="136"/>
        <w:ind w:left="708"/>
        <w:rPr>
          <w:sz w:val="22"/>
          <w:szCs w:val="22"/>
        </w:rPr>
      </w:pPr>
      <w:r>
        <w:rPr>
          <w:sz w:val="22"/>
          <w:szCs w:val="22"/>
        </w:rPr>
        <w:t>Oftmals stehen bei den Schulen, Trägern und Eltern andere Bedürfnisse und Vorstellungen hinsichtlich des Mittagessens im Vordergrund</w:t>
      </w:r>
      <w:r w:rsidR="00FC2E30">
        <w:rPr>
          <w:sz w:val="22"/>
          <w:szCs w:val="22"/>
        </w:rPr>
        <w:t xml:space="preserve"> </w:t>
      </w:r>
      <w:r>
        <w:rPr>
          <w:sz w:val="22"/>
          <w:szCs w:val="22"/>
        </w:rPr>
        <w:t>als bei de</w:t>
      </w:r>
      <w:r w:rsidR="00B73C89">
        <w:rPr>
          <w:sz w:val="22"/>
          <w:szCs w:val="22"/>
        </w:rPr>
        <w:t>n Kindern. Die Wünsche und Bedürfnisse der Kinder werden jedoch stets versucht vorrangig zu behandeln bzw. eine für alle Beteiligten gute und adäquate Kompromisslösung herbei zu führen.</w:t>
      </w:r>
    </w:p>
    <w:p w:rsidR="00373888" w:rsidRDefault="00373888" w:rsidP="00B46A4C">
      <w:pPr>
        <w:pStyle w:val="Default"/>
        <w:spacing w:after="136"/>
        <w:ind w:left="708"/>
        <w:rPr>
          <w:sz w:val="22"/>
          <w:szCs w:val="22"/>
        </w:rPr>
      </w:pPr>
      <w:r>
        <w:rPr>
          <w:sz w:val="22"/>
          <w:szCs w:val="22"/>
        </w:rPr>
        <w:t>Nicht immer sind die Wünsche, Bedürfnisse und Vorstellungen der Kinder mit bspw. den lebensmittelhygienerechtlichen Vorgaben und Bestimmungen vereinbar.</w:t>
      </w:r>
      <w:bookmarkStart w:id="0" w:name="_GoBack"/>
      <w:bookmarkEnd w:id="0"/>
    </w:p>
    <w:p w:rsidR="00E85F0D" w:rsidRPr="00A301E0" w:rsidRDefault="00E85F0D" w:rsidP="00E447BD">
      <w:pPr>
        <w:pStyle w:val="Default"/>
        <w:spacing w:after="136"/>
        <w:rPr>
          <w:sz w:val="22"/>
          <w:szCs w:val="22"/>
        </w:rPr>
      </w:pPr>
    </w:p>
    <w:p w:rsidR="00211526" w:rsidRPr="00E447BD" w:rsidRDefault="00E85F0D" w:rsidP="00E85F0D">
      <w:pPr>
        <w:pStyle w:val="Default"/>
        <w:spacing w:after="136"/>
        <w:ind w:firstLine="708"/>
        <w:rPr>
          <w:b/>
          <w:sz w:val="22"/>
          <w:szCs w:val="22"/>
        </w:rPr>
      </w:pPr>
      <w:r w:rsidRPr="00E447BD">
        <w:rPr>
          <w:b/>
          <w:sz w:val="22"/>
          <w:szCs w:val="22"/>
        </w:rPr>
        <w:t xml:space="preserve">7. </w:t>
      </w:r>
      <w:r w:rsidR="00211526" w:rsidRPr="00E447BD">
        <w:rPr>
          <w:b/>
          <w:sz w:val="22"/>
          <w:szCs w:val="22"/>
        </w:rPr>
        <w:t>Wie intensiv sind die Interessen/Rechte anderer betroffen?</w:t>
      </w:r>
    </w:p>
    <w:p w:rsidR="00E85F0D" w:rsidRDefault="00E85F0D" w:rsidP="00E85F0D">
      <w:pPr>
        <w:pStyle w:val="Default"/>
        <w:spacing w:after="136"/>
        <w:ind w:firstLine="708"/>
        <w:rPr>
          <w:sz w:val="22"/>
          <w:szCs w:val="22"/>
        </w:rPr>
      </w:pPr>
    </w:p>
    <w:p w:rsidR="00E85F0D" w:rsidRDefault="00E85F0D" w:rsidP="00E447BD">
      <w:pPr>
        <w:tabs>
          <w:tab w:val="left" w:pos="6315"/>
        </w:tabs>
      </w:pPr>
    </w:p>
    <w:p w:rsidR="00E85F0D" w:rsidRPr="00E447BD" w:rsidRDefault="00E447BD" w:rsidP="00E85F0D">
      <w:pPr>
        <w:ind w:left="708"/>
        <w:rPr>
          <w:rFonts w:ascii="Arial" w:hAnsi="Arial" w:cs="Arial"/>
          <w:b/>
        </w:rPr>
      </w:pPr>
      <w:r w:rsidRPr="00E447BD">
        <w:rPr>
          <w:rFonts w:ascii="Arial" w:hAnsi="Arial" w:cs="Arial"/>
          <w:b/>
        </w:rPr>
        <w:t>8</w:t>
      </w:r>
      <w:r w:rsidR="00E85F0D" w:rsidRPr="00E447BD">
        <w:rPr>
          <w:rFonts w:ascii="Arial" w:hAnsi="Arial" w:cs="Arial"/>
          <w:b/>
        </w:rPr>
        <w:t>. Wie könnte ein Ausgleich zwischen den Interessen der Kinder/Jugendlichen und den Interessen anderer Betroffener geschaffen werden?</w:t>
      </w:r>
    </w:p>
    <w:sectPr w:rsidR="00E85F0D" w:rsidRPr="00E447BD" w:rsidSect="00A301E0">
      <w:pgSz w:w="11300" w:h="14400"/>
      <w:pgMar w:top="900" w:right="1400" w:bottom="900" w:left="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26"/>
    <w:rsid w:val="00211526"/>
    <w:rsid w:val="002B5381"/>
    <w:rsid w:val="00373888"/>
    <w:rsid w:val="00A301E0"/>
    <w:rsid w:val="00B46A4C"/>
    <w:rsid w:val="00B73C89"/>
    <w:rsid w:val="00E447BD"/>
    <w:rsid w:val="00E85F0D"/>
    <w:rsid w:val="00FC2E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6B78"/>
  <w15:chartTrackingRefBased/>
  <w15:docId w15:val="{CD08FE6B-DE20-4492-871E-184A6167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115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Kötzle, Natascha</dc:creator>
  <cp:keywords/>
  <dc:description/>
  <cp:lastModifiedBy>Oschwald, Julia</cp:lastModifiedBy>
  <cp:revision>6</cp:revision>
  <dcterms:created xsi:type="dcterms:W3CDTF">2022-09-26T12:25:00Z</dcterms:created>
  <dcterms:modified xsi:type="dcterms:W3CDTF">2022-10-10T15:10:00Z</dcterms:modified>
</cp:coreProperties>
</file>