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53B64">
        <w:t>36</w:t>
      </w:r>
      <w:r w:rsidRPr="006E0575">
        <w:t xml:space="preserve"> zur GRDrs </w:t>
      </w:r>
      <w:r w:rsidR="00F53B64">
        <w:t>703</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B3B33">
        <w:rPr>
          <w:b/>
          <w:sz w:val="36"/>
          <w:szCs w:val="36"/>
          <w:u w:val="single"/>
        </w:rPr>
        <w:t>3</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p w:rsidR="007F3E42" w:rsidRPr="006E0575" w:rsidRDefault="007F3E42" w:rsidP="007F3E42">
            <w:pPr>
              <w:spacing w:before="120" w:after="120" w:line="200" w:lineRule="exact"/>
              <w:ind w:right="-85"/>
              <w:rPr>
                <w:sz w:val="16"/>
                <w:szCs w:val="16"/>
              </w:rPr>
            </w:pP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2630BD" w:rsidP="0030686C">
            <w:pPr>
              <w:rPr>
                <w:sz w:val="20"/>
              </w:rPr>
            </w:pPr>
            <w:r>
              <w:rPr>
                <w:sz w:val="20"/>
              </w:rPr>
              <w:t>37-4</w:t>
            </w:r>
            <w:r w:rsidR="00A404D7">
              <w:rPr>
                <w:sz w:val="20"/>
              </w:rPr>
              <w:t>1</w:t>
            </w:r>
          </w:p>
          <w:p w:rsidR="0011112B" w:rsidRDefault="0011112B" w:rsidP="0030686C">
            <w:pPr>
              <w:rPr>
                <w:sz w:val="20"/>
              </w:rPr>
            </w:pPr>
          </w:p>
          <w:p w:rsidR="000A2BE2" w:rsidRPr="000A2BE2" w:rsidRDefault="000A2BE2" w:rsidP="000A2BE2">
            <w:pPr>
              <w:rPr>
                <w:rFonts w:cs="Arial"/>
                <w:bCs/>
                <w:color w:val="000000"/>
                <w:sz w:val="20"/>
                <w:szCs w:val="20"/>
              </w:rPr>
            </w:pPr>
            <w:r w:rsidRPr="000A2BE2">
              <w:rPr>
                <w:rFonts w:cs="Arial"/>
                <w:bCs/>
                <w:color w:val="000000"/>
                <w:sz w:val="20"/>
                <w:szCs w:val="20"/>
              </w:rPr>
              <w:t>37401100</w:t>
            </w:r>
          </w:p>
          <w:p w:rsidR="0011112B" w:rsidRDefault="0011112B" w:rsidP="0030686C">
            <w:pPr>
              <w:rPr>
                <w:sz w:val="20"/>
              </w:rPr>
            </w:pP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8109EC" w:rsidP="0030686C">
            <w:pPr>
              <w:rPr>
                <w:sz w:val="20"/>
              </w:rPr>
            </w:pPr>
            <w:r>
              <w:rPr>
                <w:sz w:val="20"/>
              </w:rPr>
              <w:t>Branddirektion</w:t>
            </w:r>
          </w:p>
        </w:tc>
        <w:tc>
          <w:tcPr>
            <w:tcW w:w="794" w:type="dxa"/>
          </w:tcPr>
          <w:p w:rsidR="005F5B3D" w:rsidRDefault="005F5B3D" w:rsidP="0030686C">
            <w:pPr>
              <w:rPr>
                <w:sz w:val="20"/>
              </w:rPr>
            </w:pPr>
          </w:p>
          <w:p w:rsidR="005F5B3D" w:rsidRPr="006E0575" w:rsidRDefault="003B1677" w:rsidP="00C33591">
            <w:pPr>
              <w:rPr>
                <w:sz w:val="20"/>
              </w:rPr>
            </w:pPr>
            <w:r>
              <w:rPr>
                <w:sz w:val="20"/>
              </w:rPr>
              <w:t>A 13</w:t>
            </w:r>
            <w:r w:rsidR="000A2BE2">
              <w:rPr>
                <w:sz w:val="20"/>
              </w:rPr>
              <w:t>Z gfwt</w:t>
            </w:r>
            <w:r w:rsidR="00C33591">
              <w:rPr>
                <w:sz w:val="20"/>
              </w:rPr>
              <w:t>D.</w:t>
            </w:r>
          </w:p>
        </w:tc>
        <w:tc>
          <w:tcPr>
            <w:tcW w:w="1928" w:type="dxa"/>
          </w:tcPr>
          <w:p w:rsidR="005F5B3D" w:rsidRDefault="005F5B3D" w:rsidP="0030686C">
            <w:pPr>
              <w:rPr>
                <w:sz w:val="20"/>
              </w:rPr>
            </w:pPr>
          </w:p>
          <w:p w:rsidR="005F5B3D" w:rsidRPr="00AA3AAE" w:rsidRDefault="00AA3AAE" w:rsidP="00AB3B33">
            <w:pPr>
              <w:rPr>
                <w:sz w:val="20"/>
                <w:szCs w:val="20"/>
              </w:rPr>
            </w:pPr>
            <w:r w:rsidRPr="00AA3AAE">
              <w:rPr>
                <w:noProof/>
                <w:sz w:val="20"/>
                <w:szCs w:val="20"/>
              </w:rPr>
              <w:t>S</w:t>
            </w:r>
            <w:r w:rsidR="00AB3B33">
              <w:rPr>
                <w:noProof/>
                <w:sz w:val="20"/>
                <w:szCs w:val="20"/>
              </w:rPr>
              <w:t xml:space="preserve">achbearbeiter/-in </w:t>
            </w:r>
            <w:r w:rsidRPr="00AA3AAE">
              <w:rPr>
                <w:noProof/>
                <w:sz w:val="20"/>
                <w:szCs w:val="20"/>
              </w:rPr>
              <w:t>nicht</w:t>
            </w:r>
            <w:r w:rsidR="00EB53B7">
              <w:rPr>
                <w:noProof/>
                <w:sz w:val="20"/>
                <w:szCs w:val="20"/>
              </w:rPr>
              <w:t>-</w:t>
            </w:r>
            <w:r w:rsidRPr="00AA3AAE">
              <w:rPr>
                <w:noProof/>
                <w:sz w:val="20"/>
                <w:szCs w:val="20"/>
              </w:rPr>
              <w:t>pol</w:t>
            </w:r>
            <w:r w:rsidR="00AB3B33">
              <w:rPr>
                <w:noProof/>
                <w:sz w:val="20"/>
                <w:szCs w:val="20"/>
              </w:rPr>
              <w:t>izeiliche</w:t>
            </w:r>
            <w:r w:rsidRPr="00AA3AAE">
              <w:rPr>
                <w:noProof/>
                <w:sz w:val="20"/>
                <w:szCs w:val="20"/>
              </w:rPr>
              <w:t xml:space="preserve"> Gefahrenabwehr/</w:t>
            </w:r>
            <w:r w:rsidR="00AB3B33">
              <w:rPr>
                <w:noProof/>
                <w:sz w:val="20"/>
                <w:szCs w:val="20"/>
              </w:rPr>
              <w:t xml:space="preserve"> </w:t>
            </w:r>
            <w:r w:rsidRPr="00AA3AAE">
              <w:rPr>
                <w:noProof/>
                <w:sz w:val="20"/>
                <w:szCs w:val="20"/>
              </w:rPr>
              <w:t>Veranstaltungs</w:t>
            </w:r>
            <w:r w:rsidR="00AB3B33">
              <w:rPr>
                <w:noProof/>
                <w:sz w:val="20"/>
                <w:szCs w:val="20"/>
              </w:rPr>
              <w:t>-</w:t>
            </w:r>
            <w:r w:rsidRPr="00AA3AAE">
              <w:rPr>
                <w:noProof/>
                <w:sz w:val="20"/>
                <w:szCs w:val="20"/>
              </w:rPr>
              <w:t>sicherheit EM 2024</w:t>
            </w:r>
          </w:p>
        </w:tc>
        <w:tc>
          <w:tcPr>
            <w:tcW w:w="737" w:type="dxa"/>
            <w:shd w:val="pct12" w:color="auto" w:fill="FFFFFF"/>
          </w:tcPr>
          <w:p w:rsidR="005F5B3D" w:rsidRDefault="005F5B3D" w:rsidP="0030686C">
            <w:pPr>
              <w:rPr>
                <w:sz w:val="20"/>
              </w:rPr>
            </w:pPr>
          </w:p>
          <w:p w:rsidR="005F5B3D" w:rsidRPr="006E0575" w:rsidRDefault="002630BD" w:rsidP="0030686C">
            <w:pPr>
              <w:rPr>
                <w:sz w:val="20"/>
              </w:rPr>
            </w:pPr>
            <w:r>
              <w:rPr>
                <w:sz w:val="20"/>
              </w:rPr>
              <w:t>1</w:t>
            </w:r>
            <w:r w:rsidR="000A2BE2">
              <w:rPr>
                <w:sz w:val="20"/>
              </w:rPr>
              <w:t>,0</w:t>
            </w:r>
          </w:p>
        </w:tc>
        <w:tc>
          <w:tcPr>
            <w:tcW w:w="1134" w:type="dxa"/>
          </w:tcPr>
          <w:p w:rsidR="005F5B3D" w:rsidRDefault="005F5B3D" w:rsidP="0030686C">
            <w:pPr>
              <w:rPr>
                <w:sz w:val="20"/>
              </w:rPr>
            </w:pPr>
          </w:p>
          <w:p w:rsidR="005F5B3D" w:rsidRPr="006E0575" w:rsidRDefault="007F3E42" w:rsidP="007F3E42">
            <w:pPr>
              <w:rPr>
                <w:sz w:val="20"/>
              </w:rPr>
            </w:pPr>
            <w:r>
              <w:rPr>
                <w:sz w:val="20"/>
              </w:rPr>
              <w:t>KW 01/2025</w:t>
            </w:r>
          </w:p>
        </w:tc>
        <w:tc>
          <w:tcPr>
            <w:tcW w:w="1417" w:type="dxa"/>
          </w:tcPr>
          <w:p w:rsidR="005F5B3D" w:rsidRDefault="005F5B3D" w:rsidP="0030686C">
            <w:pPr>
              <w:rPr>
                <w:sz w:val="20"/>
              </w:rPr>
            </w:pPr>
          </w:p>
          <w:p w:rsidR="005F5B3D" w:rsidRPr="006E0575" w:rsidRDefault="00F53B64" w:rsidP="00F53B64">
            <w:pPr>
              <w:rPr>
                <w:sz w:val="20"/>
              </w:rPr>
            </w:pPr>
            <w:r>
              <w:rPr>
                <w:sz w:val="20"/>
              </w:rPr>
              <w:t>136</w:t>
            </w:r>
            <w:r w:rsidR="006603B2">
              <w:rPr>
                <w:sz w:val="20"/>
              </w:rPr>
              <w:t>.</w:t>
            </w:r>
            <w:r>
              <w:rPr>
                <w:sz w:val="20"/>
              </w:rPr>
              <w:t>7</w:t>
            </w:r>
            <w:bookmarkStart w:id="0" w:name="_GoBack"/>
            <w:bookmarkEnd w:id="0"/>
            <w:r w:rsidR="006603B2">
              <w:rPr>
                <w:sz w:val="20"/>
              </w:rPr>
              <w:t>00 €</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F3E42" w:rsidRDefault="00941225" w:rsidP="00622A7B">
      <w:r>
        <w:t>Geschaffen wird e</w:t>
      </w:r>
      <w:r w:rsidR="00622A7B">
        <w:t xml:space="preserve">ine 1,0 </w:t>
      </w:r>
      <w:r w:rsidR="00504A58">
        <w:t>Sachbearbeitungsstelle für den B</w:t>
      </w:r>
      <w:r w:rsidR="007F3E42">
        <w:t xml:space="preserve">ereich </w:t>
      </w:r>
      <w:r w:rsidR="00171788">
        <w:t>n</w:t>
      </w:r>
      <w:r w:rsidR="00504A58">
        <w:t>icht-polizeiliche Gefahrenabwehr und Veranstaltungs</w:t>
      </w:r>
      <w:r w:rsidR="007F3E42">
        <w:t>sicherheit i</w:t>
      </w:r>
      <w:r w:rsidR="00AB3B33">
        <w:t>m Zusammenhang mit der Fußball-E</w:t>
      </w:r>
      <w:r w:rsidR="007F3E42">
        <w:t>M 2024.</w:t>
      </w:r>
    </w:p>
    <w:p w:rsidR="00622A7B" w:rsidRDefault="00622A7B" w:rsidP="00622A7B">
      <w:pPr>
        <w:pStyle w:val="berschrift1"/>
      </w:pPr>
      <w:r>
        <w:t>2</w:t>
      </w:r>
      <w:r>
        <w:tab/>
        <w:t>Schaffun</w:t>
      </w:r>
      <w:r w:rsidRPr="00884D6C">
        <w:rPr>
          <w:u w:val="none"/>
        </w:rPr>
        <w:t>g</w:t>
      </w:r>
      <w:r>
        <w:t>skriterien</w:t>
      </w:r>
    </w:p>
    <w:p w:rsidR="00622A7B" w:rsidRDefault="00622A7B" w:rsidP="00622A7B"/>
    <w:p w:rsidR="00DE3B3F" w:rsidRDefault="00622A7B" w:rsidP="007F3E42">
      <w:r>
        <w:t>Das Schaffungskriterium der Arbeitsvermehrung konnte nachgewiesen werden.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171788" w:rsidRDefault="00171788" w:rsidP="00171788"/>
    <w:p w:rsidR="00171788" w:rsidRDefault="00171788" w:rsidP="00171788">
      <w:r>
        <w:t xml:space="preserve">Anlass für die Stellenschaffung ist die Ausrichtung der </w:t>
      </w:r>
      <w:r w:rsidRPr="00171788">
        <w:t xml:space="preserve">UEFA-Fußball-Europameisterschaft 2024 in Deutschland an insgesamt zehn Austragungsorten, darunter in Stuttgart. Das </w:t>
      </w:r>
      <w:r w:rsidR="007F3E42" w:rsidRPr="00171788">
        <w:t>Großereignis</w:t>
      </w:r>
      <w:r w:rsidRPr="00171788">
        <w:t xml:space="preserve"> stößt in</w:t>
      </w:r>
      <w:r w:rsidR="007F3E42" w:rsidRPr="00171788">
        <w:t xml:space="preserve"> Deutschland, Europa und weltweit auf großes Interesse</w:t>
      </w:r>
      <w:r w:rsidRPr="00171788">
        <w:t xml:space="preserve">. </w:t>
      </w:r>
      <w:r w:rsidR="007F3E42" w:rsidRPr="00171788">
        <w:t>Der Bewerbung der Landeshauptstadt Stuttgart beim Deutschen Fußball-Bund (DFB), als ein Spielort der UEFA EURO 2024 in Deutschland, wurde in der Sitzung des Verwaltungsausschusses vom 31.05.2017 zugestimmt (GRDrs</w:t>
      </w:r>
      <w:r w:rsidR="0027135F">
        <w:t>.</w:t>
      </w:r>
      <w:r w:rsidR="007F3E42" w:rsidRPr="00171788">
        <w:t xml:space="preserve"> 402/2017).</w:t>
      </w:r>
    </w:p>
    <w:p w:rsidR="00171788" w:rsidRDefault="00171788" w:rsidP="00171788"/>
    <w:p w:rsidR="007F3E42" w:rsidRPr="00B645BA" w:rsidRDefault="007F3E42" w:rsidP="00171788">
      <w:r w:rsidRPr="00B645BA">
        <w:t xml:space="preserve">Es ist davon auszugehen, dass analog der FIFA-Fußball-Weltmeisterschaft 2006 in Deutschland der Bund und die Länder einheitliche Sicherheitsstandards definieren, die von allen Austragungsorten aufzustellen, sicherzustellen und umzusetzen sind. Dafür sind Kräfte von Feuerwehr, Rettungsdienst und Katastrophenschutz aus ganz Baden-Württemberg </w:t>
      </w:r>
      <w:r w:rsidR="00171788" w:rsidRPr="00B645BA">
        <w:t xml:space="preserve">mit einzubeziehen. </w:t>
      </w:r>
      <w:r w:rsidRPr="00B645BA">
        <w:t>Die gesetzliche Grundlage der polizeilichen Gefahrenabwehr ist hierbei das Polizeigesetz. Die Grundlage der nicht-polizeilichen Gefahrenabwehr bilden Feuerwehr-, Katastrophenschutz- und Rettungsdienstgesetz.</w:t>
      </w:r>
    </w:p>
    <w:p w:rsidR="007F3E42" w:rsidRDefault="007F3E42" w:rsidP="00010B3D"/>
    <w:p w:rsidR="00010B3D" w:rsidRDefault="00CE6CEB" w:rsidP="00B645BA">
      <w:pPr>
        <w:rPr>
          <w:szCs w:val="20"/>
        </w:rPr>
      </w:pPr>
      <w:r w:rsidRPr="00B645BA">
        <w:lastRenderedPageBreak/>
        <w:t>Die Aufgaben</w:t>
      </w:r>
      <w:r w:rsidR="00171788" w:rsidRPr="00B645BA">
        <w:t xml:space="preserve">- bzw. Stelleninhalte liegen in den Bereichen der </w:t>
      </w:r>
      <w:r w:rsidR="005A4AB7" w:rsidRPr="00B645BA">
        <w:t>Einsa</w:t>
      </w:r>
      <w:r w:rsidR="00FC2E4E" w:rsidRPr="00B645BA">
        <w:t>tzplanungen, -vorkehrungen und -</w:t>
      </w:r>
      <w:r w:rsidR="005A4AB7" w:rsidRPr="00B645BA">
        <w:t xml:space="preserve">vorhaltungen </w:t>
      </w:r>
      <w:r w:rsidR="00171788" w:rsidRPr="00B645BA">
        <w:t>sowie in der b</w:t>
      </w:r>
      <w:r w:rsidR="005A4AB7" w:rsidRPr="00B645BA">
        <w:t>randschutz- und sicherheitstechnische</w:t>
      </w:r>
      <w:r w:rsidR="00171788" w:rsidRPr="00B645BA">
        <w:t>n</w:t>
      </w:r>
      <w:r w:rsidR="005A4AB7" w:rsidRPr="00B645BA">
        <w:t xml:space="preserve"> Beurteilung der Veranstaltung</w:t>
      </w:r>
      <w:r w:rsidR="00AB3B33">
        <w:t>.</w:t>
      </w:r>
      <w:r w:rsidR="005A4AB7" w:rsidRPr="00B645BA">
        <w:t xml:space="preserve"> </w:t>
      </w:r>
      <w:r w:rsidR="00010B3D">
        <w:rPr>
          <w:rFonts w:cs="Arial"/>
          <w:szCs w:val="20"/>
        </w:rPr>
        <w:t>Die Branddirektion ist bei</w:t>
      </w:r>
      <w:r w:rsidR="00010B3D" w:rsidRPr="00DE3B3F">
        <w:rPr>
          <w:rFonts w:cs="Arial"/>
          <w:szCs w:val="20"/>
        </w:rPr>
        <w:t xml:space="preserve"> Veranstaltung</w:t>
      </w:r>
      <w:r w:rsidR="009B12C3">
        <w:rPr>
          <w:rFonts w:cs="Arial"/>
          <w:szCs w:val="20"/>
        </w:rPr>
        <w:t>en</w:t>
      </w:r>
      <w:r w:rsidR="00010B3D">
        <w:rPr>
          <w:rFonts w:cs="Arial"/>
          <w:szCs w:val="20"/>
        </w:rPr>
        <w:t xml:space="preserve"> in Stuttgart</w:t>
      </w:r>
      <w:r w:rsidR="00010B3D" w:rsidRPr="00DE3B3F">
        <w:rPr>
          <w:rFonts w:cs="Arial"/>
          <w:szCs w:val="20"/>
        </w:rPr>
        <w:t xml:space="preserve"> im behördlichen Anhörungsverfahren beteiligt. Aufgrund vers</w:t>
      </w:r>
      <w:r w:rsidR="00010B3D">
        <w:rPr>
          <w:szCs w:val="20"/>
        </w:rPr>
        <w:t xml:space="preserve">chiedenster Schadensereignisse bei Großveranstaltungen in Deutschland und im europäischen Ausland, insbesondere nach den Anschlägen von Nizza, Stockholm oder Berlin werden seit 2016 die Aufstellung und Durchsetzung von Sicherheitskonzepten für jegliche Veranstaltung umfangreicher und komplexer. </w:t>
      </w:r>
    </w:p>
    <w:p w:rsidR="00B645BA" w:rsidRDefault="00B645BA" w:rsidP="00B645BA">
      <w:pPr>
        <w:rPr>
          <w:szCs w:val="20"/>
        </w:rPr>
      </w:pPr>
    </w:p>
    <w:p w:rsidR="00DD7EAB" w:rsidRDefault="00DD7EAB" w:rsidP="00DD7EAB">
      <w:pPr>
        <w:autoSpaceDE w:val="0"/>
        <w:autoSpaceDN w:val="0"/>
        <w:adjustRightInd w:val="0"/>
        <w:jc w:val="both"/>
        <w:rPr>
          <w:szCs w:val="20"/>
        </w:rPr>
      </w:pPr>
      <w:r>
        <w:rPr>
          <w:szCs w:val="20"/>
        </w:rPr>
        <w:t>Die Veranstalter</w:t>
      </w:r>
      <w:r w:rsidRPr="00D83D6B">
        <w:rPr>
          <w:szCs w:val="20"/>
        </w:rPr>
        <w:t xml:space="preserve">, </w:t>
      </w:r>
      <w:r>
        <w:rPr>
          <w:szCs w:val="20"/>
        </w:rPr>
        <w:t>Betreiber</w:t>
      </w:r>
      <w:r w:rsidRPr="00D83D6B">
        <w:rPr>
          <w:szCs w:val="20"/>
        </w:rPr>
        <w:t xml:space="preserve">, </w:t>
      </w:r>
      <w:r>
        <w:rPr>
          <w:szCs w:val="20"/>
        </w:rPr>
        <w:t>Veranstaltungsleiter,</w:t>
      </w:r>
      <w:r w:rsidRPr="00D83D6B">
        <w:rPr>
          <w:szCs w:val="20"/>
        </w:rPr>
        <w:t xml:space="preserve"> </w:t>
      </w:r>
      <w:r>
        <w:rPr>
          <w:szCs w:val="20"/>
        </w:rPr>
        <w:t>Ordnungs- und Sicherheitsdienste, Sanitäts- und Rettungsdienste, Polizei und Genehmigungsbehörden sind auf die Zuarbeit der Branddirektion angewiesen. Die brandschutz- und sicherheitstechnische Beurteilung von Großveranstaltungen obliegt der Brandschutzdienststelle.</w:t>
      </w:r>
    </w:p>
    <w:p w:rsidR="005E557A" w:rsidRDefault="005E557A" w:rsidP="007927DF">
      <w:pPr>
        <w:jc w:val="both"/>
      </w:pPr>
    </w:p>
    <w:p w:rsidR="003D7B0B" w:rsidRPr="00165C0D" w:rsidRDefault="003D7B0B" w:rsidP="00165C0D">
      <w:pPr>
        <w:pStyle w:val="berschrift2"/>
      </w:pPr>
      <w:r w:rsidRPr="00165C0D">
        <w:t>3.2</w:t>
      </w:r>
      <w:r w:rsidRPr="00165C0D">
        <w:tab/>
        <w:t>Bisherige Aufgabenwahrnehmung</w:t>
      </w:r>
    </w:p>
    <w:p w:rsidR="003D7B0B" w:rsidRDefault="003D7B0B" w:rsidP="00884D6C"/>
    <w:p w:rsidR="00317A99" w:rsidRDefault="00317A99" w:rsidP="00AA3AAE">
      <w:r>
        <w:t>Eine bisherige Aufgabenwahrnehmung</w:t>
      </w:r>
      <w:r w:rsidR="00AB3B33">
        <w:t xml:space="preserve"> für eine vergleichbare</w:t>
      </w:r>
      <w:r w:rsidR="009C3145">
        <w:t xml:space="preserve"> internationale Großveranstaltung</w:t>
      </w:r>
      <w:r w:rsidR="007756F3">
        <w:t xml:space="preserve"> wie die UEFA EURO 2024</w:t>
      </w:r>
      <w:r w:rsidR="009C3145">
        <w:t xml:space="preserve"> </w:t>
      </w:r>
      <w:r w:rsidR="00AA3AAE">
        <w:t xml:space="preserve">in dieser Dimension </w:t>
      </w:r>
      <w:r w:rsidR="009C3145">
        <w:t xml:space="preserve">ist nicht gegeben, da </w:t>
      </w:r>
      <w:r w:rsidR="00497F48">
        <w:t xml:space="preserve">eine </w:t>
      </w:r>
      <w:r w:rsidR="00AA3AAE">
        <w:t>derartige Großveranstaltung</w:t>
      </w:r>
      <w:r w:rsidR="009C3145">
        <w:t xml:space="preserve"> in Stuttgart nicht regelmäßig stattfinde</w:t>
      </w:r>
      <w:r w:rsidR="00497F48">
        <w:t>t</w:t>
      </w:r>
      <w:r w:rsidR="009C3145">
        <w:t>.</w:t>
      </w:r>
      <w:r w:rsidR="00AA3AAE">
        <w:t xml:space="preserve"> </w:t>
      </w:r>
      <w:r w:rsidR="007756F3">
        <w:t xml:space="preserve">Dies bezieht </w:t>
      </w:r>
      <w:r w:rsidR="00AB3B33">
        <w:t xml:space="preserve">sich </w:t>
      </w:r>
      <w:r w:rsidR="007756F3">
        <w:t>gleichermaßen auf die Einsatzplanung</w:t>
      </w:r>
      <w:r w:rsidR="00497F48">
        <w:t xml:space="preserve"> für eine solche Veranstaltung</w:t>
      </w:r>
      <w:r w:rsidR="00AA3AAE">
        <w:t>.</w:t>
      </w:r>
      <w:r w:rsidR="007756F3">
        <w:t xml:space="preserve"> </w:t>
      </w:r>
    </w:p>
    <w:p w:rsidR="00317A99" w:rsidRDefault="00317A99" w:rsidP="00884D6C"/>
    <w:p w:rsidR="003D7B0B" w:rsidRDefault="006E0575" w:rsidP="00884D6C">
      <w:pPr>
        <w:pStyle w:val="berschrift2"/>
      </w:pPr>
      <w:r>
        <w:t>3.3</w:t>
      </w:r>
      <w:r w:rsidR="003D7B0B">
        <w:tab/>
        <w:t>Auswirkungen bei Ablehnung der Stellenschaffungen</w:t>
      </w:r>
    </w:p>
    <w:p w:rsidR="003D7B0B" w:rsidRDefault="003D7B0B" w:rsidP="00884D6C"/>
    <w:p w:rsidR="00317A99" w:rsidRDefault="00317A99" w:rsidP="007927DF">
      <w:pPr>
        <w:autoSpaceDE w:val="0"/>
        <w:autoSpaceDN w:val="0"/>
        <w:adjustRightInd w:val="0"/>
        <w:jc w:val="both"/>
      </w:pPr>
      <w:r>
        <w:rPr>
          <w:szCs w:val="20"/>
        </w:rPr>
        <w:t>Eine</w:t>
      </w:r>
      <w:r w:rsidR="00AA3AAE">
        <w:rPr>
          <w:szCs w:val="20"/>
        </w:rPr>
        <w:t xml:space="preserve"> </w:t>
      </w:r>
      <w:r w:rsidR="00FC2E4E">
        <w:rPr>
          <w:szCs w:val="20"/>
        </w:rPr>
        <w:t>b</w:t>
      </w:r>
      <w:r w:rsidR="00AA3AAE">
        <w:rPr>
          <w:szCs w:val="20"/>
        </w:rPr>
        <w:t xml:space="preserve">randschutz- und sicherheitstechnische Beurteilung der UEFA EURO 2024 inklusive </w:t>
      </w:r>
      <w:r w:rsidR="00AA3AAE">
        <w:rPr>
          <w:rFonts w:cs="Arial"/>
        </w:rPr>
        <w:t xml:space="preserve">aller weiteren Veranstaltungen im Zusammenhang mit der </w:t>
      </w:r>
      <w:r w:rsidR="00497F48">
        <w:rPr>
          <w:rFonts w:cs="Arial"/>
        </w:rPr>
        <w:t>UEFA Fußball-</w:t>
      </w:r>
      <w:r w:rsidR="00AA3AAE" w:rsidRPr="00DE3B3F">
        <w:rPr>
          <w:rFonts w:cs="Arial"/>
        </w:rPr>
        <w:t>Europameistersc</w:t>
      </w:r>
      <w:r w:rsidR="00497F48">
        <w:rPr>
          <w:rFonts w:cs="Arial"/>
        </w:rPr>
        <w:t xml:space="preserve">haft in </w:t>
      </w:r>
      <w:r w:rsidR="00AA3AAE">
        <w:rPr>
          <w:rFonts w:cs="Arial"/>
        </w:rPr>
        <w:t xml:space="preserve">Stuttgart sowie </w:t>
      </w:r>
      <w:r w:rsidR="00497F48">
        <w:rPr>
          <w:rFonts w:cs="Arial"/>
        </w:rPr>
        <w:t xml:space="preserve">die </w:t>
      </w:r>
      <w:r w:rsidR="00AA3AAE">
        <w:rPr>
          <w:rFonts w:cs="Arial"/>
        </w:rPr>
        <w:t>da</w:t>
      </w:r>
      <w:r w:rsidR="00497F48">
        <w:rPr>
          <w:rFonts w:cs="Arial"/>
        </w:rPr>
        <w:t>rauf aufbauende Einsatzplanung</w:t>
      </w:r>
      <w:r w:rsidR="00AA3AAE">
        <w:rPr>
          <w:rFonts w:cs="Arial"/>
        </w:rPr>
        <w:t xml:space="preserve"> </w:t>
      </w:r>
      <w:r>
        <w:rPr>
          <w:color w:val="000000"/>
        </w:rPr>
        <w:t>der nicht</w:t>
      </w:r>
      <w:r w:rsidR="00DA7DAE">
        <w:rPr>
          <w:color w:val="000000"/>
        </w:rPr>
        <w:t>-</w:t>
      </w:r>
      <w:r>
        <w:rPr>
          <w:color w:val="000000"/>
        </w:rPr>
        <w:t>polizeilichen Gefahrenabwehr auf Grundlage des Feuerwehr- und Katastrophenschutzgesetzes</w:t>
      </w:r>
      <w:r w:rsidR="00AA3AAE">
        <w:rPr>
          <w:color w:val="000000"/>
        </w:rPr>
        <w:t xml:space="preserve"> für die Sicherheit der Bürgerinnen und Bürger und der Besucherinnen und Besucher</w:t>
      </w:r>
      <w:r>
        <w:t xml:space="preserve"> ist ohne eine Stellenschaffung nicht leistbar. </w:t>
      </w:r>
      <w:r w:rsidR="00AA3AAE">
        <w:t xml:space="preserve">Die vorhandenen Personalressourcen sind mit den </w:t>
      </w:r>
      <w:r w:rsidR="00DA7DAE">
        <w:t xml:space="preserve">regelmäßig stattfindenden </w:t>
      </w:r>
      <w:r w:rsidR="00AA3AAE">
        <w:t xml:space="preserve">Veranstaltungen </w:t>
      </w:r>
      <w:r w:rsidR="00497F48">
        <w:t>vollständig</w:t>
      </w:r>
      <w:r w:rsidR="00AA3AAE">
        <w:t xml:space="preserve"> ausgelastet. </w:t>
      </w:r>
    </w:p>
    <w:p w:rsidR="00317A99" w:rsidRDefault="00317A99" w:rsidP="007927DF">
      <w:pPr>
        <w:autoSpaceDE w:val="0"/>
        <w:autoSpaceDN w:val="0"/>
        <w:adjustRightInd w:val="0"/>
        <w:jc w:val="both"/>
      </w:pPr>
    </w:p>
    <w:p w:rsidR="00AA3AAE" w:rsidRDefault="00AA3AAE" w:rsidP="00AA3AAE">
      <w:r>
        <w:rPr>
          <w:szCs w:val="20"/>
        </w:rPr>
        <w:t xml:space="preserve">Bei einer Ablehnung der beantragten Stelle </w:t>
      </w:r>
      <w:r w:rsidRPr="00D92CAE">
        <w:rPr>
          <w:szCs w:val="20"/>
        </w:rPr>
        <w:t>können die präventiven Belange</w:t>
      </w:r>
      <w:r>
        <w:rPr>
          <w:szCs w:val="20"/>
        </w:rPr>
        <w:t xml:space="preserve"> im Hinblick auf konkrete Gefahren für Leib und Leben bei der </w:t>
      </w:r>
      <w:r>
        <w:rPr>
          <w:color w:val="000000"/>
        </w:rPr>
        <w:t>UEFA EURO 2024</w:t>
      </w:r>
      <w:r w:rsidRPr="00D92CAE">
        <w:rPr>
          <w:szCs w:val="20"/>
        </w:rPr>
        <w:t>, aber auch die Belange des abwehrenden Brandschutzes nicht ausreichend berücksichtigt werden</w:t>
      </w:r>
      <w:r>
        <w:rPr>
          <w:szCs w:val="20"/>
        </w:rPr>
        <w:t xml:space="preserve">. Hierdurch </w:t>
      </w:r>
      <w:r w:rsidR="00DA7DAE">
        <w:rPr>
          <w:szCs w:val="20"/>
        </w:rPr>
        <w:t xml:space="preserve">käme </w:t>
      </w:r>
      <w:r>
        <w:rPr>
          <w:szCs w:val="20"/>
        </w:rPr>
        <w:t xml:space="preserve">es </w:t>
      </w:r>
      <w:r w:rsidRPr="00D92CAE">
        <w:rPr>
          <w:szCs w:val="20"/>
        </w:rPr>
        <w:t xml:space="preserve">zu negativen Auswirkungen auf die Sicherheit </w:t>
      </w:r>
      <w:r>
        <w:rPr>
          <w:szCs w:val="20"/>
        </w:rPr>
        <w:t>aller Beteiligten aus dem In- und Ausland,</w:t>
      </w:r>
      <w:r w:rsidRPr="00D92CAE">
        <w:rPr>
          <w:szCs w:val="20"/>
        </w:rPr>
        <w:t xml:space="preserve"> aber auch auf die Sicherheit der Einsatzkr</w:t>
      </w:r>
      <w:r>
        <w:rPr>
          <w:szCs w:val="20"/>
        </w:rPr>
        <w:t>äfte im Ereignisfall.</w:t>
      </w:r>
    </w:p>
    <w:p w:rsidR="003D7B0B" w:rsidRPr="00DA7DAE" w:rsidRDefault="00AB3B33" w:rsidP="00DD7EAB">
      <w:pPr>
        <w:pStyle w:val="berschrift1"/>
        <w:ind w:left="0" w:firstLine="0"/>
      </w:pPr>
      <w:r>
        <w:t xml:space="preserve">4  </w:t>
      </w:r>
      <w:r w:rsidR="003D7B0B" w:rsidRPr="00DA7DAE">
        <w:t>Stellenvermerke</w:t>
      </w:r>
    </w:p>
    <w:p w:rsidR="003D7B0B" w:rsidRDefault="003D7B0B" w:rsidP="00884D6C"/>
    <w:p w:rsidR="00DE362D" w:rsidRDefault="00B645BA" w:rsidP="00884D6C">
      <w:r>
        <w:t>KW</w:t>
      </w:r>
      <w:r w:rsidR="00AB3B33">
        <w:t xml:space="preserve"> 01/2025</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B2" w:rsidRDefault="008443B2">
      <w:r>
        <w:separator/>
      </w:r>
    </w:p>
  </w:endnote>
  <w:endnote w:type="continuationSeparator" w:id="0">
    <w:p w:rsidR="008443B2" w:rsidRDefault="0084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B2" w:rsidRDefault="008443B2">
      <w:r>
        <w:separator/>
      </w:r>
    </w:p>
  </w:footnote>
  <w:footnote w:type="continuationSeparator" w:id="0">
    <w:p w:rsidR="008443B2" w:rsidRDefault="0084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53B6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10F01"/>
    <w:multiLevelType w:val="hybridMultilevel"/>
    <w:tmpl w:val="99A82C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1957886"/>
    <w:multiLevelType w:val="hybridMultilevel"/>
    <w:tmpl w:val="B8B8FDAE"/>
    <w:lvl w:ilvl="0" w:tplc="E17ACAC0">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B22B62"/>
    <w:multiLevelType w:val="hybridMultilevel"/>
    <w:tmpl w:val="0966DDA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84D0F1D"/>
    <w:multiLevelType w:val="hybridMultilevel"/>
    <w:tmpl w:val="D2E8B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61E23"/>
    <w:multiLevelType w:val="hybridMultilevel"/>
    <w:tmpl w:val="D8C8F5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7D20D57"/>
    <w:multiLevelType w:val="hybridMultilevel"/>
    <w:tmpl w:val="DE74A5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9"/>
  </w:num>
  <w:num w:numId="6">
    <w:abstractNumId w:val="10"/>
  </w:num>
  <w:num w:numId="7">
    <w:abstractNumId w:val="8"/>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F"/>
    <w:rsid w:val="00010B3D"/>
    <w:rsid w:val="00033407"/>
    <w:rsid w:val="00051AE1"/>
    <w:rsid w:val="00055758"/>
    <w:rsid w:val="000A1146"/>
    <w:rsid w:val="000A2BE2"/>
    <w:rsid w:val="000D3025"/>
    <w:rsid w:val="000D7B2B"/>
    <w:rsid w:val="001034AF"/>
    <w:rsid w:val="0011112B"/>
    <w:rsid w:val="0014415D"/>
    <w:rsid w:val="00146EC1"/>
    <w:rsid w:val="00151488"/>
    <w:rsid w:val="00163034"/>
    <w:rsid w:val="00164678"/>
    <w:rsid w:val="00165C0D"/>
    <w:rsid w:val="00171788"/>
    <w:rsid w:val="00181857"/>
    <w:rsid w:val="00184EC9"/>
    <w:rsid w:val="00184EDC"/>
    <w:rsid w:val="00194770"/>
    <w:rsid w:val="001A5F9B"/>
    <w:rsid w:val="001F7237"/>
    <w:rsid w:val="002104F6"/>
    <w:rsid w:val="00233870"/>
    <w:rsid w:val="002630BD"/>
    <w:rsid w:val="002646A2"/>
    <w:rsid w:val="0027135F"/>
    <w:rsid w:val="002924CB"/>
    <w:rsid w:val="002A20D1"/>
    <w:rsid w:val="002A4DE3"/>
    <w:rsid w:val="002B5955"/>
    <w:rsid w:val="002D4D46"/>
    <w:rsid w:val="003066EC"/>
    <w:rsid w:val="0030686C"/>
    <w:rsid w:val="00317A99"/>
    <w:rsid w:val="0032211B"/>
    <w:rsid w:val="00323D7C"/>
    <w:rsid w:val="00380937"/>
    <w:rsid w:val="00397717"/>
    <w:rsid w:val="003B1677"/>
    <w:rsid w:val="003B645D"/>
    <w:rsid w:val="003D7B0B"/>
    <w:rsid w:val="003F0FAA"/>
    <w:rsid w:val="003F7CF1"/>
    <w:rsid w:val="0044522A"/>
    <w:rsid w:val="00470135"/>
    <w:rsid w:val="00473E60"/>
    <w:rsid w:val="0047606A"/>
    <w:rsid w:val="00477E75"/>
    <w:rsid w:val="0048364A"/>
    <w:rsid w:val="004908B5"/>
    <w:rsid w:val="0049121B"/>
    <w:rsid w:val="00497F48"/>
    <w:rsid w:val="004A1688"/>
    <w:rsid w:val="004A7589"/>
    <w:rsid w:val="004B4F57"/>
    <w:rsid w:val="004B6796"/>
    <w:rsid w:val="004E0C15"/>
    <w:rsid w:val="00504A58"/>
    <w:rsid w:val="005A0A9D"/>
    <w:rsid w:val="005A4AB7"/>
    <w:rsid w:val="005A56AA"/>
    <w:rsid w:val="005B2A9B"/>
    <w:rsid w:val="005E19C6"/>
    <w:rsid w:val="005E557A"/>
    <w:rsid w:val="005E75C9"/>
    <w:rsid w:val="005F5B3D"/>
    <w:rsid w:val="00606F80"/>
    <w:rsid w:val="00622A7B"/>
    <w:rsid w:val="00622CC7"/>
    <w:rsid w:val="00650ECA"/>
    <w:rsid w:val="00657E98"/>
    <w:rsid w:val="006603B2"/>
    <w:rsid w:val="006704A0"/>
    <w:rsid w:val="00675D25"/>
    <w:rsid w:val="006831B0"/>
    <w:rsid w:val="006A406B"/>
    <w:rsid w:val="006B6D50"/>
    <w:rsid w:val="006E0575"/>
    <w:rsid w:val="0071659F"/>
    <w:rsid w:val="0072799A"/>
    <w:rsid w:val="00754659"/>
    <w:rsid w:val="007756F3"/>
    <w:rsid w:val="007927DF"/>
    <w:rsid w:val="007C3033"/>
    <w:rsid w:val="007D3DE6"/>
    <w:rsid w:val="007E3B79"/>
    <w:rsid w:val="007F3E42"/>
    <w:rsid w:val="008066EE"/>
    <w:rsid w:val="008109EC"/>
    <w:rsid w:val="00817BB6"/>
    <w:rsid w:val="008443B2"/>
    <w:rsid w:val="008476A6"/>
    <w:rsid w:val="00884D6C"/>
    <w:rsid w:val="008E6A49"/>
    <w:rsid w:val="00902FCB"/>
    <w:rsid w:val="00905695"/>
    <w:rsid w:val="00920F00"/>
    <w:rsid w:val="00933DB1"/>
    <w:rsid w:val="009373F6"/>
    <w:rsid w:val="00941225"/>
    <w:rsid w:val="00953183"/>
    <w:rsid w:val="00967F02"/>
    <w:rsid w:val="00976588"/>
    <w:rsid w:val="009B12C3"/>
    <w:rsid w:val="009C3145"/>
    <w:rsid w:val="00A01D84"/>
    <w:rsid w:val="00A27CA7"/>
    <w:rsid w:val="00A404D7"/>
    <w:rsid w:val="00A45B30"/>
    <w:rsid w:val="00A71D0A"/>
    <w:rsid w:val="00A77F1E"/>
    <w:rsid w:val="00A847C4"/>
    <w:rsid w:val="00AA3AAE"/>
    <w:rsid w:val="00AB3650"/>
    <w:rsid w:val="00AB389D"/>
    <w:rsid w:val="00AB3B33"/>
    <w:rsid w:val="00AD0A53"/>
    <w:rsid w:val="00AE3880"/>
    <w:rsid w:val="00AE7B02"/>
    <w:rsid w:val="00AF0DEA"/>
    <w:rsid w:val="00AF25E0"/>
    <w:rsid w:val="00B04290"/>
    <w:rsid w:val="00B50A4E"/>
    <w:rsid w:val="00B530FD"/>
    <w:rsid w:val="00B645BA"/>
    <w:rsid w:val="00B80DEF"/>
    <w:rsid w:val="00B82B5B"/>
    <w:rsid w:val="00B86BB5"/>
    <w:rsid w:val="00B91903"/>
    <w:rsid w:val="00BA7363"/>
    <w:rsid w:val="00BC4669"/>
    <w:rsid w:val="00BF0A9B"/>
    <w:rsid w:val="00C16EF1"/>
    <w:rsid w:val="00C33591"/>
    <w:rsid w:val="00C448D3"/>
    <w:rsid w:val="00C805D8"/>
    <w:rsid w:val="00CA6BC2"/>
    <w:rsid w:val="00CB6C29"/>
    <w:rsid w:val="00CD5B2C"/>
    <w:rsid w:val="00CE6CEB"/>
    <w:rsid w:val="00CF62E5"/>
    <w:rsid w:val="00D66D3A"/>
    <w:rsid w:val="00D71470"/>
    <w:rsid w:val="00D743D4"/>
    <w:rsid w:val="00DA1450"/>
    <w:rsid w:val="00DA7DAE"/>
    <w:rsid w:val="00DB3D6C"/>
    <w:rsid w:val="00DC2C77"/>
    <w:rsid w:val="00DD5CAF"/>
    <w:rsid w:val="00DD7EAB"/>
    <w:rsid w:val="00DE362D"/>
    <w:rsid w:val="00DE3B3F"/>
    <w:rsid w:val="00DE78F1"/>
    <w:rsid w:val="00E014B6"/>
    <w:rsid w:val="00E1162F"/>
    <w:rsid w:val="00E11D5F"/>
    <w:rsid w:val="00E20E1F"/>
    <w:rsid w:val="00E42F96"/>
    <w:rsid w:val="00E7118F"/>
    <w:rsid w:val="00EA2BDE"/>
    <w:rsid w:val="00EB53B7"/>
    <w:rsid w:val="00F05BAF"/>
    <w:rsid w:val="00F27657"/>
    <w:rsid w:val="00F342DC"/>
    <w:rsid w:val="00F53B64"/>
    <w:rsid w:val="00F56F93"/>
    <w:rsid w:val="00F610C7"/>
    <w:rsid w:val="00F63041"/>
    <w:rsid w:val="00F76452"/>
    <w:rsid w:val="00F94854"/>
    <w:rsid w:val="00FC2E4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CCDD4"/>
  <w15:docId w15:val="{EDB47C80-4F60-4061-9DA7-B3160791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53183"/>
    <w:pPr>
      <w:ind w:left="720"/>
      <w:contextualSpacing/>
    </w:pPr>
  </w:style>
  <w:style w:type="paragraph" w:styleId="StandardWeb">
    <w:name w:val="Normal (Web)"/>
    <w:basedOn w:val="Standard"/>
    <w:uiPriority w:val="99"/>
    <w:unhideWhenUsed/>
    <w:rsid w:val="00DE3B3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9204">
      <w:bodyDiv w:val="1"/>
      <w:marLeft w:val="0"/>
      <w:marRight w:val="0"/>
      <w:marTop w:val="0"/>
      <w:marBottom w:val="0"/>
      <w:divBdr>
        <w:top w:val="none" w:sz="0" w:space="0" w:color="auto"/>
        <w:left w:val="none" w:sz="0" w:space="0" w:color="auto"/>
        <w:bottom w:val="none" w:sz="0" w:space="0" w:color="auto"/>
        <w:right w:val="none" w:sz="0" w:space="0" w:color="auto"/>
      </w:divBdr>
    </w:div>
    <w:div w:id="666245192">
      <w:bodyDiv w:val="1"/>
      <w:marLeft w:val="0"/>
      <w:marRight w:val="0"/>
      <w:marTop w:val="0"/>
      <w:marBottom w:val="0"/>
      <w:divBdr>
        <w:top w:val="none" w:sz="0" w:space="0" w:color="auto"/>
        <w:left w:val="none" w:sz="0" w:space="0" w:color="auto"/>
        <w:bottom w:val="none" w:sz="0" w:space="0" w:color="auto"/>
        <w:right w:val="none" w:sz="0" w:space="0" w:color="auto"/>
      </w:divBdr>
    </w:div>
    <w:div w:id="14655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b535\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E776-1830-47EF-A4F2-0EC2789B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474</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Heber, Markus</dc:creator>
  <cp:lastModifiedBy>Baumann, Gerhard</cp:lastModifiedBy>
  <cp:revision>7</cp:revision>
  <cp:lastPrinted>2021-09-30T11:01:00Z</cp:lastPrinted>
  <dcterms:created xsi:type="dcterms:W3CDTF">2021-01-26T08:01:00Z</dcterms:created>
  <dcterms:modified xsi:type="dcterms:W3CDTF">2021-09-30T11:01:00Z</dcterms:modified>
</cp:coreProperties>
</file>