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465C46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E828CF">
        <w:rPr>
          <w:szCs w:val="24"/>
        </w:rPr>
        <w:t>19</w:t>
      </w:r>
      <w:r w:rsidR="000A0AB2">
        <w:rPr>
          <w:szCs w:val="24"/>
        </w:rPr>
        <w:t xml:space="preserve"> </w:t>
      </w:r>
      <w:r w:rsidRPr="006E0575">
        <w:rPr>
          <w:szCs w:val="24"/>
        </w:rPr>
        <w:t>zur GRDrs</w:t>
      </w:r>
      <w:r w:rsidR="00AE15AA">
        <w:rPr>
          <w:szCs w:val="24"/>
        </w:rPr>
        <w:t>.</w:t>
      </w:r>
      <w:r w:rsidRPr="006E0575">
        <w:rPr>
          <w:szCs w:val="24"/>
        </w:rPr>
        <w:t xml:space="preserve"> </w:t>
      </w:r>
      <w:r w:rsidR="00E828CF">
        <w:rPr>
          <w:szCs w:val="24"/>
        </w:rPr>
        <w:t>705</w:t>
      </w:r>
      <w:bookmarkStart w:id="0" w:name="_GoBack"/>
      <w:bookmarkEnd w:id="0"/>
      <w:r w:rsidRPr="006E0575">
        <w:rPr>
          <w:szCs w:val="24"/>
        </w:rPr>
        <w:t>/20</w:t>
      </w:r>
      <w:r w:rsidR="00B929BF">
        <w:rPr>
          <w:szCs w:val="24"/>
        </w:rPr>
        <w:t>2</w:t>
      </w:r>
      <w:r w:rsidR="000A0AB2">
        <w:rPr>
          <w:szCs w:val="24"/>
        </w:rPr>
        <w:t>1</w:t>
      </w:r>
    </w:p>
    <w:p w:rsidR="003D7B0B" w:rsidRPr="006E0575" w:rsidRDefault="003D7B0B" w:rsidP="006E0575"/>
    <w:p w:rsidR="003D7B0B" w:rsidRPr="006E0575" w:rsidRDefault="003D7B0B" w:rsidP="006E0575"/>
    <w:p w:rsidR="00BF0032" w:rsidRPr="001D2FD2" w:rsidRDefault="00BF0032" w:rsidP="00BF0032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Verlän</w:t>
      </w:r>
      <w:r w:rsidRPr="001D2FD2">
        <w:rPr>
          <w:b/>
          <w:sz w:val="36"/>
          <w:u w:val="single"/>
        </w:rPr>
        <w:t>g</w:t>
      </w:r>
      <w:r>
        <w:rPr>
          <w:b/>
          <w:sz w:val="36"/>
          <w:u w:val="single"/>
        </w:rPr>
        <w:t>erun</w:t>
      </w:r>
      <w:r w:rsidRPr="000D6946">
        <w:rPr>
          <w:b/>
          <w:sz w:val="36"/>
          <w:u w:val="single"/>
        </w:rPr>
        <w:t>g</w:t>
      </w:r>
      <w:r>
        <w:rPr>
          <w:b/>
          <w:sz w:val="36"/>
          <w:u w:val="single"/>
        </w:rPr>
        <w:t xml:space="preserve"> eines Stellenvermerks </w:t>
      </w:r>
      <w:r>
        <w:rPr>
          <w:b/>
          <w:sz w:val="36"/>
          <w:u w:val="single"/>
        </w:rPr>
        <w:br/>
      </w:r>
      <w:r w:rsidR="000A0AB2">
        <w:rPr>
          <w:b/>
          <w:sz w:val="36"/>
          <w:u w:val="single"/>
        </w:rPr>
        <w:t xml:space="preserve">zum </w:t>
      </w:r>
      <w:r w:rsidRPr="001F78AC">
        <w:rPr>
          <w:b/>
          <w:sz w:val="36"/>
          <w:u w:val="single"/>
        </w:rPr>
        <w:t>Stellenplan 20</w:t>
      </w:r>
      <w:r w:rsidR="00B929BF">
        <w:rPr>
          <w:b/>
          <w:sz w:val="36"/>
          <w:szCs w:val="36"/>
          <w:u w:val="single"/>
        </w:rPr>
        <w:t>22</w:t>
      </w:r>
    </w:p>
    <w:p w:rsidR="003D7B0B" w:rsidRDefault="003D7B0B" w:rsidP="006E0575"/>
    <w:p w:rsidR="00BF0032" w:rsidRDefault="00BF0032" w:rsidP="006E0575"/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BF0032" w:rsidRPr="006E0575" w:rsidTr="00BF0032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BF0032" w:rsidRDefault="00BF0032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Stellennummer</w:t>
            </w:r>
          </w:p>
          <w:p w:rsidR="00BF0032" w:rsidRPr="006E0575" w:rsidRDefault="00BF0032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 xml:space="preserve"> 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BF0032" w:rsidRPr="006E0575" w:rsidRDefault="00BF0032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BF0032" w:rsidRDefault="00BF0032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BesGr.</w:t>
            </w:r>
          </w:p>
          <w:p w:rsidR="00BF0032" w:rsidRDefault="00BF0032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oder</w:t>
            </w:r>
          </w:p>
          <w:p w:rsidR="00BF0032" w:rsidRPr="006E0575" w:rsidRDefault="00BF0032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BF0032" w:rsidRPr="006E0575" w:rsidRDefault="00BF0032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BF0032" w:rsidRPr="006E0575" w:rsidRDefault="00BF0032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Anzahl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BF0032" w:rsidRDefault="00BF0032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723653">
              <w:rPr>
                <w:sz w:val="16"/>
                <w:szCs w:val="16"/>
              </w:rPr>
              <w:t>vermerk</w:t>
            </w:r>
          </w:p>
          <w:p w:rsidR="00BF0032" w:rsidRDefault="00BF0032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</w:p>
          <w:p w:rsidR="00BF0032" w:rsidRPr="00FF472B" w:rsidRDefault="00BF0032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F472B">
              <w:rPr>
                <w:sz w:val="16"/>
                <w:szCs w:val="16"/>
              </w:rPr>
              <w:t>bisher</w:t>
            </w:r>
          </w:p>
          <w:p w:rsidR="00BF0032" w:rsidRPr="00BF0032" w:rsidRDefault="00BF0032" w:rsidP="003B1762">
            <w:pPr>
              <w:spacing w:before="60" w:after="60" w:line="200" w:lineRule="exact"/>
              <w:ind w:left="-85" w:right="-85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BF003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BF0032" w:rsidRPr="006E0575" w:rsidRDefault="00BF0032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 jährl.</w:t>
            </w:r>
            <w:r>
              <w:rPr>
                <w:sz w:val="16"/>
                <w:szCs w:val="16"/>
              </w:rPr>
              <w:br/>
              <w:t xml:space="preserve"> kostenwirksamer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 in €</w:t>
            </w:r>
          </w:p>
        </w:tc>
      </w:tr>
      <w:tr w:rsidR="00CD4F55" w:rsidRPr="006E0575" w:rsidTr="00BF0032">
        <w:tc>
          <w:tcPr>
            <w:tcW w:w="1814" w:type="dxa"/>
          </w:tcPr>
          <w:p w:rsidR="00CD4F55" w:rsidRDefault="00CD4F55" w:rsidP="00CD4F55">
            <w:pPr>
              <w:rPr>
                <w:sz w:val="20"/>
              </w:rPr>
            </w:pPr>
          </w:p>
          <w:p w:rsidR="00CD4F55" w:rsidRPr="00BC2E4F" w:rsidRDefault="00E31BBA" w:rsidP="00CD4F55">
            <w:pPr>
              <w:rPr>
                <w:rFonts w:cs="Arial"/>
                <w:sz w:val="20"/>
              </w:rPr>
            </w:pPr>
            <w:r w:rsidRPr="00BC2E4F">
              <w:rPr>
                <w:rFonts w:cs="Arial"/>
                <w:sz w:val="20"/>
              </w:rPr>
              <w:t>290</w:t>
            </w:r>
            <w:r w:rsidR="00BC2E4F" w:rsidRPr="00BC2E4F">
              <w:rPr>
                <w:rFonts w:cs="Arial"/>
                <w:sz w:val="20"/>
              </w:rPr>
              <w:t>.</w:t>
            </w:r>
            <w:r w:rsidRPr="00BC2E4F">
              <w:rPr>
                <w:rFonts w:cs="Arial"/>
                <w:sz w:val="20"/>
              </w:rPr>
              <w:t>0500</w:t>
            </w:r>
            <w:r w:rsidR="00BC2E4F" w:rsidRPr="00BC2E4F">
              <w:rPr>
                <w:rFonts w:cs="Arial"/>
                <w:sz w:val="20"/>
              </w:rPr>
              <w:t>.</w:t>
            </w:r>
            <w:r w:rsidRPr="00BC2E4F">
              <w:rPr>
                <w:rFonts w:cs="Arial"/>
                <w:sz w:val="20"/>
              </w:rPr>
              <w:t>904</w:t>
            </w:r>
          </w:p>
          <w:p w:rsidR="00E31BBA" w:rsidRDefault="00E31BBA" w:rsidP="00CD4F55">
            <w:pPr>
              <w:rPr>
                <w:rFonts w:cs="Arial"/>
              </w:rPr>
            </w:pPr>
          </w:p>
          <w:p w:rsidR="00E31BBA" w:rsidRPr="00BC2E4F" w:rsidRDefault="00BC2E4F" w:rsidP="00CD4F55">
            <w:pPr>
              <w:rPr>
                <w:rFonts w:cs="Arial"/>
                <w:sz w:val="20"/>
              </w:rPr>
            </w:pPr>
            <w:r w:rsidRPr="00BC2E4F">
              <w:rPr>
                <w:rFonts w:cs="Arial"/>
                <w:sz w:val="20"/>
              </w:rPr>
              <w:t>2910</w:t>
            </w:r>
            <w:r w:rsidR="00AE15AA">
              <w:rPr>
                <w:rFonts w:cs="Arial"/>
                <w:sz w:val="20"/>
              </w:rPr>
              <w:t xml:space="preserve"> </w:t>
            </w:r>
            <w:r w:rsidRPr="00BC2E4F">
              <w:rPr>
                <w:rFonts w:cs="Arial"/>
                <w:sz w:val="20"/>
              </w:rPr>
              <w:t>5170</w:t>
            </w:r>
          </w:p>
          <w:p w:rsidR="00E31BBA" w:rsidRPr="006E0575" w:rsidRDefault="00E31BBA" w:rsidP="00CD4F5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CD4F55" w:rsidRDefault="00CD4F55" w:rsidP="00CD4F55">
            <w:pPr>
              <w:rPr>
                <w:sz w:val="20"/>
              </w:rPr>
            </w:pPr>
          </w:p>
          <w:p w:rsidR="00B854A8" w:rsidRPr="006E0575" w:rsidRDefault="00B854A8" w:rsidP="00CD4F55">
            <w:pPr>
              <w:rPr>
                <w:sz w:val="20"/>
              </w:rPr>
            </w:pPr>
            <w:r>
              <w:rPr>
                <w:sz w:val="20"/>
              </w:rPr>
              <w:t>Jobcenter</w:t>
            </w:r>
          </w:p>
        </w:tc>
        <w:tc>
          <w:tcPr>
            <w:tcW w:w="794" w:type="dxa"/>
          </w:tcPr>
          <w:p w:rsidR="00CD4F55" w:rsidRDefault="00CD4F55" w:rsidP="00CD4F55">
            <w:pPr>
              <w:rPr>
                <w:sz w:val="20"/>
              </w:rPr>
            </w:pPr>
          </w:p>
          <w:p w:rsidR="00B854A8" w:rsidRPr="006E0575" w:rsidRDefault="00B854A8" w:rsidP="00CD4F55">
            <w:pPr>
              <w:rPr>
                <w:sz w:val="20"/>
              </w:rPr>
            </w:pPr>
            <w:r>
              <w:rPr>
                <w:sz w:val="20"/>
              </w:rPr>
              <w:t>EG 10</w:t>
            </w:r>
          </w:p>
        </w:tc>
        <w:tc>
          <w:tcPr>
            <w:tcW w:w="1928" w:type="dxa"/>
          </w:tcPr>
          <w:p w:rsidR="00CD4F55" w:rsidRDefault="00CD4F55" w:rsidP="00CD4F55">
            <w:pPr>
              <w:rPr>
                <w:sz w:val="20"/>
              </w:rPr>
            </w:pPr>
          </w:p>
          <w:p w:rsidR="00B854A8" w:rsidRDefault="00B854A8" w:rsidP="00CD4F55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  <w:p w:rsidR="00B854A8" w:rsidRDefault="00B854A8" w:rsidP="00CD4F55">
            <w:pPr>
              <w:rPr>
                <w:sz w:val="20"/>
              </w:rPr>
            </w:pPr>
            <w:r>
              <w:rPr>
                <w:sz w:val="20"/>
              </w:rPr>
              <w:t>(Persönliche/-r Ansprechpartner/-in</w:t>
            </w:r>
          </w:p>
          <w:p w:rsidR="00B854A8" w:rsidRPr="00296B58" w:rsidRDefault="00B854A8" w:rsidP="00CD4F55">
            <w:pPr>
              <w:rPr>
                <w:sz w:val="20"/>
              </w:rPr>
            </w:pPr>
            <w:r>
              <w:rPr>
                <w:sz w:val="20"/>
              </w:rPr>
              <w:t>NIFA)</w:t>
            </w:r>
          </w:p>
        </w:tc>
        <w:tc>
          <w:tcPr>
            <w:tcW w:w="737" w:type="dxa"/>
            <w:shd w:val="pct12" w:color="auto" w:fill="FFFFFF"/>
          </w:tcPr>
          <w:p w:rsidR="00CD4F55" w:rsidRDefault="00CD4F55" w:rsidP="00CD4F55">
            <w:pPr>
              <w:rPr>
                <w:sz w:val="20"/>
              </w:rPr>
            </w:pPr>
          </w:p>
          <w:p w:rsidR="00B854A8" w:rsidRPr="006E0575" w:rsidRDefault="00B854A8" w:rsidP="00AE1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CD4F55" w:rsidRDefault="00CD4F55" w:rsidP="00CD4F55">
            <w:pPr>
              <w:rPr>
                <w:sz w:val="20"/>
              </w:rPr>
            </w:pPr>
          </w:p>
          <w:p w:rsidR="00B854A8" w:rsidRDefault="00AE15AA" w:rsidP="00CD4F55">
            <w:pPr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B854A8" w:rsidRDefault="00B854A8" w:rsidP="00CD4F55">
            <w:pPr>
              <w:rPr>
                <w:sz w:val="20"/>
              </w:rPr>
            </w:pPr>
            <w:r>
              <w:rPr>
                <w:sz w:val="20"/>
              </w:rPr>
              <w:t>01/202</w:t>
            </w:r>
            <w:r w:rsidR="000A0AB2">
              <w:rPr>
                <w:sz w:val="20"/>
              </w:rPr>
              <w:t>2</w:t>
            </w:r>
          </w:p>
          <w:p w:rsidR="00B854A8" w:rsidRDefault="00B854A8" w:rsidP="00CD4F55">
            <w:pPr>
              <w:rPr>
                <w:sz w:val="20"/>
              </w:rPr>
            </w:pPr>
          </w:p>
          <w:p w:rsidR="00B854A8" w:rsidRDefault="00B854A8" w:rsidP="00CD4F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KW</w:t>
            </w:r>
          </w:p>
          <w:p w:rsidR="00B854A8" w:rsidRDefault="00B854A8" w:rsidP="00CD4F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01/202</w:t>
            </w:r>
            <w:r w:rsidR="000A0AB2">
              <w:rPr>
                <w:b/>
                <w:sz w:val="20"/>
              </w:rPr>
              <w:t>3</w:t>
            </w:r>
          </w:p>
          <w:p w:rsidR="00AE15AA" w:rsidRPr="00B854A8" w:rsidRDefault="00AE15AA" w:rsidP="00CD4F55">
            <w:pPr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CD4F55" w:rsidRDefault="00CD4F55" w:rsidP="00CD4F55">
            <w:pPr>
              <w:rPr>
                <w:sz w:val="20"/>
              </w:rPr>
            </w:pPr>
          </w:p>
          <w:p w:rsidR="00CD4F55" w:rsidRPr="006E0575" w:rsidRDefault="00CD4F55" w:rsidP="00CD4F55">
            <w:pPr>
              <w:jc w:val="center"/>
              <w:rPr>
                <w:sz w:val="20"/>
              </w:rPr>
            </w:pP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666CE4" w:rsidRDefault="00694161" w:rsidP="00666CE4">
      <w:pPr>
        <w:pStyle w:val="berschrift2"/>
      </w:pPr>
      <w:r w:rsidRPr="00666CE4"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:rsidR="00CD4F55" w:rsidRDefault="00CD4F55" w:rsidP="00CD4F55"/>
    <w:p w:rsidR="00FF4308" w:rsidRDefault="00613186" w:rsidP="00CD4F55">
      <w:r>
        <w:t>Mit dem Geschäftsplan des Jobcenters für das Jahr 2016 wurde eine 0,6 Stelle für</w:t>
      </w:r>
      <w:r w:rsidR="00671081">
        <w:t xml:space="preserve"> das Projekt „</w:t>
      </w:r>
      <w:r w:rsidR="00F825E9">
        <w:t>NIFA</w:t>
      </w:r>
      <w:r w:rsidR="008A5564">
        <w:t xml:space="preserve"> </w:t>
      </w:r>
      <w:r w:rsidR="00F825E9">
        <w:t xml:space="preserve">- </w:t>
      </w:r>
      <w:r w:rsidR="00671081">
        <w:t>Netzwerk zur Integration von Flüchtlingen in Arbeit“ beschlossen (siehe Anlage 5 zu GRDrs</w:t>
      </w:r>
      <w:r w:rsidR="00AE15AA">
        <w:t>.</w:t>
      </w:r>
      <w:r w:rsidR="00671081">
        <w:t xml:space="preserve"> 1209/2015). Die Verlängerung des kw-Vermerks erfolgte mit GRDrs</w:t>
      </w:r>
      <w:r w:rsidR="00AE15AA">
        <w:t>.</w:t>
      </w:r>
      <w:r w:rsidR="00671081">
        <w:t xml:space="preserve"> 1209/2015 bis 01/2020 und mit GRDrs</w:t>
      </w:r>
      <w:r w:rsidR="00AE15AA">
        <w:t>.</w:t>
      </w:r>
      <w:r w:rsidR="00671081">
        <w:t xml:space="preserve"> 987/2019</w:t>
      </w:r>
      <w:r w:rsidR="00F825E9">
        <w:t xml:space="preserve"> bis 01/2021.</w:t>
      </w:r>
      <w:r w:rsidR="000A0AB2">
        <w:t xml:space="preserve"> Mit GRDrs</w:t>
      </w:r>
      <w:r w:rsidR="00B12AA1">
        <w:t>.</w:t>
      </w:r>
      <w:r w:rsidR="000A0AB2">
        <w:t xml:space="preserve"> 904/2020 erfolgte die Verlängerung des kw-Vermerks einer 0,5 Stelle bis 01/2022 und die Streichung einer 0,1 Stelle.</w:t>
      </w:r>
    </w:p>
    <w:p w:rsidR="00671081" w:rsidRDefault="00671081" w:rsidP="00CD4F55"/>
    <w:p w:rsidR="00F825E9" w:rsidRDefault="00F825E9" w:rsidP="00CD4F55">
      <w:r>
        <w:t>Das Projekt „NIFA-Netzwerk zur Integration von Flüchtlingen in Arbeit“ wird im Rahmen der ESF-Integrationsrichtlinie Bund im Handlungsschwerpunkt „Integration von Asylbewerberinnen, Asylbewerbern und Flüchtlingen (IvAF)“ durch das Bundesministerium für Arbeit und Soziales und den Europäischen Sozialfonds gefördert.</w:t>
      </w:r>
    </w:p>
    <w:p w:rsidR="00F825E9" w:rsidRDefault="00F825E9" w:rsidP="00CD4F55"/>
    <w:p w:rsidR="00671081" w:rsidRDefault="00F825E9" w:rsidP="00CD4F55">
      <w:r>
        <w:t>Eine erneute Verlängerung des Projekts NIFA bis zum 31.12.202</w:t>
      </w:r>
      <w:r w:rsidR="000A0AB2">
        <w:t>2</w:t>
      </w:r>
      <w:r>
        <w:t xml:space="preserve"> wird erwartet. </w:t>
      </w:r>
      <w:r w:rsidR="000A0AB2">
        <w:t>Erste Gespräche zur Antragstellung mit der Werkstatt PARITÄT sind für Juli 2021 geplant.</w:t>
      </w:r>
      <w:r w:rsidR="00EC44D6">
        <w:t xml:space="preserve"> Mit der voraussichtlichen Zuwendung soll ein</w:t>
      </w:r>
      <w:r w:rsidR="000A0AB2">
        <w:t>e 0,5 Stelle finanziert werden.</w:t>
      </w:r>
    </w:p>
    <w:p w:rsidR="00A14E62" w:rsidRDefault="00A14E62" w:rsidP="00CD4F55"/>
    <w:p w:rsidR="00A14E62" w:rsidRDefault="00A14E62" w:rsidP="00A14E62">
      <w:pPr>
        <w:rPr>
          <w:rFonts w:cs="Arial"/>
        </w:rPr>
      </w:pPr>
      <w:r>
        <w:rPr>
          <w:rFonts w:cs="Arial"/>
        </w:rPr>
        <w:t>Die 0,5</w:t>
      </w:r>
      <w:r w:rsidR="000A0AB2">
        <w:rPr>
          <w:rFonts w:cs="Arial"/>
        </w:rPr>
        <w:t xml:space="preserve"> Stelle wird über den 31.12.2021</w:t>
      </w:r>
      <w:r>
        <w:rPr>
          <w:rFonts w:cs="Arial"/>
        </w:rPr>
        <w:t xml:space="preserve"> hinaus nur besetzt, wenn die beantragten ESF-Mittel bewilligt werden.</w:t>
      </w:r>
    </w:p>
    <w:p w:rsidR="00A14E62" w:rsidRDefault="00A14E62" w:rsidP="00CD4F55"/>
    <w:sectPr w:rsidR="00A14E62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D4D" w:rsidRDefault="00D91D4D">
      <w:r>
        <w:separator/>
      </w:r>
    </w:p>
  </w:endnote>
  <w:endnote w:type="continuationSeparator" w:id="0">
    <w:p w:rsidR="00D91D4D" w:rsidRDefault="00D9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D4D" w:rsidRDefault="00D91D4D">
      <w:r>
        <w:separator/>
      </w:r>
    </w:p>
  </w:footnote>
  <w:footnote w:type="continuationSeparator" w:id="0">
    <w:p w:rsidR="00D91D4D" w:rsidRDefault="00D91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274" w:rsidRDefault="007F3274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BB66F0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BB66F0">
      <w:rPr>
        <w:rStyle w:val="Seitenzahl"/>
      </w:rPr>
      <w:fldChar w:fldCharType="separate"/>
    </w:r>
    <w:r w:rsidR="00CA48B1">
      <w:rPr>
        <w:rStyle w:val="Seitenzahl"/>
        <w:noProof/>
      </w:rPr>
      <w:t>2</w:t>
    </w:r>
    <w:r w:rsidR="00BB66F0">
      <w:rPr>
        <w:rStyle w:val="Seitenzahl"/>
      </w:rPr>
      <w:fldChar w:fldCharType="end"/>
    </w:r>
    <w:r>
      <w:rPr>
        <w:rStyle w:val="Seitenzahl"/>
      </w:rPr>
      <w:t xml:space="preserve"> -</w:t>
    </w:r>
  </w:p>
  <w:p w:rsidR="007F3274" w:rsidRDefault="007F32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36DCE"/>
    <w:rsid w:val="00040F87"/>
    <w:rsid w:val="000464CE"/>
    <w:rsid w:val="0007182F"/>
    <w:rsid w:val="0007798B"/>
    <w:rsid w:val="000A0AB2"/>
    <w:rsid w:val="000A1146"/>
    <w:rsid w:val="000D6946"/>
    <w:rsid w:val="000E3684"/>
    <w:rsid w:val="000E4C4B"/>
    <w:rsid w:val="00100F1C"/>
    <w:rsid w:val="00127258"/>
    <w:rsid w:val="00153F44"/>
    <w:rsid w:val="00165C0D"/>
    <w:rsid w:val="00181578"/>
    <w:rsid w:val="00181857"/>
    <w:rsid w:val="001932DD"/>
    <w:rsid w:val="00193A16"/>
    <w:rsid w:val="001D2FD2"/>
    <w:rsid w:val="00213C7A"/>
    <w:rsid w:val="00215971"/>
    <w:rsid w:val="0023350C"/>
    <w:rsid w:val="002402DD"/>
    <w:rsid w:val="00240D5D"/>
    <w:rsid w:val="002812E4"/>
    <w:rsid w:val="002924CB"/>
    <w:rsid w:val="002C03BA"/>
    <w:rsid w:val="002C2ECA"/>
    <w:rsid w:val="002E14E4"/>
    <w:rsid w:val="002E442C"/>
    <w:rsid w:val="00302E20"/>
    <w:rsid w:val="00303DAD"/>
    <w:rsid w:val="00321D15"/>
    <w:rsid w:val="00326DAE"/>
    <w:rsid w:val="00344198"/>
    <w:rsid w:val="00394BB8"/>
    <w:rsid w:val="003B4312"/>
    <w:rsid w:val="003D7B0B"/>
    <w:rsid w:val="004054DF"/>
    <w:rsid w:val="00436B6D"/>
    <w:rsid w:val="0044133E"/>
    <w:rsid w:val="00465C46"/>
    <w:rsid w:val="00497819"/>
    <w:rsid w:val="004B6796"/>
    <w:rsid w:val="00503644"/>
    <w:rsid w:val="0056714F"/>
    <w:rsid w:val="00593728"/>
    <w:rsid w:val="00596235"/>
    <w:rsid w:val="005C5BBC"/>
    <w:rsid w:val="00613186"/>
    <w:rsid w:val="006134E1"/>
    <w:rsid w:val="00636769"/>
    <w:rsid w:val="00666CE4"/>
    <w:rsid w:val="00671081"/>
    <w:rsid w:val="00694161"/>
    <w:rsid w:val="006A1DCE"/>
    <w:rsid w:val="006A55CB"/>
    <w:rsid w:val="006E0575"/>
    <w:rsid w:val="006E11CA"/>
    <w:rsid w:val="006F0922"/>
    <w:rsid w:val="00723653"/>
    <w:rsid w:val="0077458A"/>
    <w:rsid w:val="00782298"/>
    <w:rsid w:val="007879B1"/>
    <w:rsid w:val="007924BC"/>
    <w:rsid w:val="007B200C"/>
    <w:rsid w:val="007B57B1"/>
    <w:rsid w:val="007C7A0F"/>
    <w:rsid w:val="007F3274"/>
    <w:rsid w:val="00884D6C"/>
    <w:rsid w:val="008A5564"/>
    <w:rsid w:val="008F409A"/>
    <w:rsid w:val="00902114"/>
    <w:rsid w:val="00A1159D"/>
    <w:rsid w:val="00A14E62"/>
    <w:rsid w:val="00A34898"/>
    <w:rsid w:val="00A4179B"/>
    <w:rsid w:val="00A509C5"/>
    <w:rsid w:val="00A77F1E"/>
    <w:rsid w:val="00A80D42"/>
    <w:rsid w:val="00A833A7"/>
    <w:rsid w:val="00A833CA"/>
    <w:rsid w:val="00AB5346"/>
    <w:rsid w:val="00AD784D"/>
    <w:rsid w:val="00AE10D7"/>
    <w:rsid w:val="00AE15AA"/>
    <w:rsid w:val="00B04290"/>
    <w:rsid w:val="00B12AA1"/>
    <w:rsid w:val="00B66C18"/>
    <w:rsid w:val="00B80DEF"/>
    <w:rsid w:val="00B854A8"/>
    <w:rsid w:val="00B8649B"/>
    <w:rsid w:val="00B87FFD"/>
    <w:rsid w:val="00B929BF"/>
    <w:rsid w:val="00BB66F0"/>
    <w:rsid w:val="00BC2E4F"/>
    <w:rsid w:val="00BE08F8"/>
    <w:rsid w:val="00BF0032"/>
    <w:rsid w:val="00C074C7"/>
    <w:rsid w:val="00C135B6"/>
    <w:rsid w:val="00C448D3"/>
    <w:rsid w:val="00C6569F"/>
    <w:rsid w:val="00C72DBE"/>
    <w:rsid w:val="00C91E57"/>
    <w:rsid w:val="00CA48B1"/>
    <w:rsid w:val="00CD4F55"/>
    <w:rsid w:val="00CF743F"/>
    <w:rsid w:val="00D24277"/>
    <w:rsid w:val="00D45305"/>
    <w:rsid w:val="00D46290"/>
    <w:rsid w:val="00D6143F"/>
    <w:rsid w:val="00D61C36"/>
    <w:rsid w:val="00D700F6"/>
    <w:rsid w:val="00D85EA0"/>
    <w:rsid w:val="00D91D4D"/>
    <w:rsid w:val="00D97293"/>
    <w:rsid w:val="00DB0334"/>
    <w:rsid w:val="00E07A74"/>
    <w:rsid w:val="00E1162F"/>
    <w:rsid w:val="00E11D5F"/>
    <w:rsid w:val="00E22191"/>
    <w:rsid w:val="00E31BBA"/>
    <w:rsid w:val="00E443CD"/>
    <w:rsid w:val="00E57B55"/>
    <w:rsid w:val="00E60CED"/>
    <w:rsid w:val="00E828CF"/>
    <w:rsid w:val="00EC44D6"/>
    <w:rsid w:val="00EC78CB"/>
    <w:rsid w:val="00ED4ABD"/>
    <w:rsid w:val="00EE3BA3"/>
    <w:rsid w:val="00EF30F9"/>
    <w:rsid w:val="00EF4BCB"/>
    <w:rsid w:val="00F05F23"/>
    <w:rsid w:val="00F27657"/>
    <w:rsid w:val="00F3775A"/>
    <w:rsid w:val="00F825E9"/>
    <w:rsid w:val="00FC24F0"/>
    <w:rsid w:val="00FE4615"/>
    <w:rsid w:val="00FF4308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E5C"/>
  <w15:docId w15:val="{937E4B19-87A3-4048-8900-B5CFBFA6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1D1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666CE4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666CE4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E60CE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60CE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E60CED"/>
    <w:rPr>
      <w:sz w:val="16"/>
    </w:rPr>
  </w:style>
  <w:style w:type="paragraph" w:styleId="Kommentartext">
    <w:name w:val="annotation text"/>
    <w:basedOn w:val="Standard"/>
    <w:semiHidden/>
    <w:rsid w:val="00E60CED"/>
    <w:rPr>
      <w:sz w:val="20"/>
    </w:rPr>
  </w:style>
  <w:style w:type="paragraph" w:styleId="Fuzeile">
    <w:name w:val="footer"/>
    <w:basedOn w:val="Standard"/>
    <w:rsid w:val="00E60C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60CE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C91E5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Verlängerung eines Stellenvermerks zum Stellenplan</vt:lpstr>
    </vt:vector>
  </TitlesOfParts>
  <Company>Landeshauptstadt Stuttgart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Verlängerung eines Stellenvermerks zum Stellenplan</dc:title>
  <dc:subject>Musterformular für das Stellenplanverfahren 2016/2017</dc:subject>
  <dc:creator>10-3</dc:creator>
  <cp:lastModifiedBy>Baumann, Gerhard</cp:lastModifiedBy>
  <cp:revision>16</cp:revision>
  <cp:lastPrinted>2020-10-23T07:35:00Z</cp:lastPrinted>
  <dcterms:created xsi:type="dcterms:W3CDTF">2020-10-22T12:37:00Z</dcterms:created>
  <dcterms:modified xsi:type="dcterms:W3CDTF">2021-09-29T14:06:00Z</dcterms:modified>
</cp:coreProperties>
</file>