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8625E0" w:rsidP="006E0575">
      <w:pPr>
        <w:tabs>
          <w:tab w:val="left" w:pos="5812"/>
        </w:tabs>
        <w:jc w:val="right"/>
        <w:rPr>
          <w:szCs w:val="24"/>
        </w:rPr>
      </w:pPr>
      <w:r>
        <w:rPr>
          <w:szCs w:val="24"/>
        </w:rPr>
        <w:t xml:space="preserve"> </w:t>
      </w:r>
      <w:r w:rsidR="003D7B0B" w:rsidRPr="006E0575">
        <w:rPr>
          <w:szCs w:val="24"/>
        </w:rPr>
        <w:t xml:space="preserve">Anlage </w:t>
      </w:r>
      <w:r w:rsidR="005C1852">
        <w:rPr>
          <w:szCs w:val="24"/>
        </w:rPr>
        <w:t>10</w:t>
      </w:r>
      <w:r w:rsidR="003D7B0B" w:rsidRPr="006E0575">
        <w:rPr>
          <w:szCs w:val="24"/>
        </w:rPr>
        <w:t xml:space="preserve"> zur </w:t>
      </w:r>
      <w:proofErr w:type="spellStart"/>
      <w:r w:rsidR="003D7B0B" w:rsidRPr="006E0575">
        <w:rPr>
          <w:szCs w:val="24"/>
        </w:rPr>
        <w:t>GRDrs</w:t>
      </w:r>
      <w:proofErr w:type="spellEnd"/>
      <w:r w:rsidR="003D7B0B" w:rsidRPr="006E0575">
        <w:rPr>
          <w:szCs w:val="24"/>
        </w:rPr>
        <w:t xml:space="preserve"> </w:t>
      </w:r>
      <w:r w:rsidR="005C1852">
        <w:rPr>
          <w:szCs w:val="24"/>
        </w:rPr>
        <w:t>883</w:t>
      </w:r>
      <w:r w:rsidR="005F5B3D">
        <w:rPr>
          <w:szCs w:val="24"/>
        </w:rPr>
        <w:t>/201</w:t>
      </w:r>
      <w:r w:rsidR="003F7FF6">
        <w:rPr>
          <w:szCs w:val="24"/>
        </w:rPr>
        <w:t>9</w:t>
      </w:r>
    </w:p>
    <w:p w:rsidR="003D7B0B" w:rsidRPr="006E0575" w:rsidRDefault="003D7B0B" w:rsidP="006E0575"/>
    <w:p w:rsidR="003D7B0B" w:rsidRPr="006E0575" w:rsidRDefault="003D7B0B" w:rsidP="006E0575"/>
    <w:p w:rsidR="00184EDC" w:rsidRDefault="003D7B0B" w:rsidP="005A56AA">
      <w:pPr>
        <w:tabs>
          <w:tab w:val="left" w:pos="6521"/>
        </w:tabs>
        <w:jc w:val="center"/>
        <w:rPr>
          <w:b/>
          <w:sz w:val="36"/>
        </w:rPr>
      </w:pPr>
      <w:r>
        <w:rPr>
          <w:b/>
          <w:sz w:val="36"/>
          <w:u w:val="single"/>
        </w:rPr>
        <w:t>Stellenschaffun</w:t>
      </w:r>
      <w:r w:rsidRPr="00184EDC">
        <w:rPr>
          <w:b/>
          <w:sz w:val="36"/>
          <w:u w:val="single"/>
        </w:rPr>
        <w:t>g</w:t>
      </w:r>
    </w:p>
    <w:p w:rsidR="003D7B0B" w:rsidRPr="00341F1E" w:rsidRDefault="007A29E4" w:rsidP="005A56AA">
      <w:pPr>
        <w:tabs>
          <w:tab w:val="left" w:pos="6521"/>
        </w:tabs>
        <w:jc w:val="center"/>
        <w:rPr>
          <w:b/>
          <w:sz w:val="36"/>
          <w:u w:val="single"/>
        </w:rPr>
      </w:pPr>
      <w:r>
        <w:rPr>
          <w:b/>
          <w:sz w:val="36"/>
          <w:u w:val="single"/>
        </w:rPr>
        <w:t>zum</w:t>
      </w:r>
      <w:r w:rsidR="00184EDC" w:rsidRPr="00341F1E">
        <w:rPr>
          <w:b/>
          <w:sz w:val="36"/>
          <w:u w:val="single"/>
        </w:rPr>
        <w:t xml:space="preserve"> Stellenplan 20</w:t>
      </w:r>
      <w:r w:rsidR="00245950">
        <w:rPr>
          <w:b/>
          <w:sz w:val="36"/>
          <w:u w:val="single"/>
        </w:rPr>
        <w:t>20</w:t>
      </w:r>
    </w:p>
    <w:p w:rsidR="003D7B0B" w:rsidRDefault="003D7B0B" w:rsidP="006E0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5F5B3D">
        <w:trPr>
          <w:tblHeader/>
        </w:trPr>
        <w:tc>
          <w:tcPr>
            <w:tcW w:w="1814"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Org.</w:t>
            </w:r>
            <w:r w:rsidR="005F5B3D">
              <w:rPr>
                <w:sz w:val="16"/>
                <w:szCs w:val="16"/>
              </w:rPr>
              <w:t>-E</w:t>
            </w:r>
            <w:r w:rsidR="005F5B3D" w:rsidRPr="006E0575">
              <w:rPr>
                <w:sz w:val="16"/>
                <w:szCs w:val="16"/>
              </w:rPr>
              <w:t>inheit</w:t>
            </w:r>
            <w:r w:rsidR="005F5B3D" w:rsidRPr="006E0575">
              <w:rPr>
                <w:sz w:val="16"/>
                <w:szCs w:val="16"/>
              </w:rPr>
              <w:br/>
            </w:r>
            <w:r w:rsidR="005F5B3D">
              <w:rPr>
                <w:sz w:val="16"/>
                <w:szCs w:val="16"/>
              </w:rPr>
              <w:br/>
            </w:r>
            <w:r>
              <w:rPr>
                <w:sz w:val="16"/>
                <w:szCs w:val="16"/>
              </w:rPr>
              <w:t xml:space="preserve"> </w:t>
            </w:r>
            <w:r w:rsidR="005F5B3D">
              <w:rPr>
                <w:sz w:val="16"/>
                <w:szCs w:val="16"/>
              </w:rPr>
              <w:t>Kostenstelle</w:t>
            </w:r>
          </w:p>
        </w:tc>
        <w:tc>
          <w:tcPr>
            <w:tcW w:w="1701"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Amt</w:t>
            </w:r>
          </w:p>
        </w:tc>
        <w:tc>
          <w:tcPr>
            <w:tcW w:w="794" w:type="dxa"/>
            <w:shd w:val="pct12" w:color="auto" w:fill="FFFFFF"/>
            <w:vAlign w:val="center"/>
          </w:tcPr>
          <w:p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BesGr.</w:t>
            </w:r>
          </w:p>
          <w:p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oder</w:t>
            </w:r>
          </w:p>
          <w:p w:rsidR="00606F80" w:rsidRPr="006E0575" w:rsidRDefault="008A6853" w:rsidP="008A6853">
            <w:pPr>
              <w:spacing w:before="60" w:after="60" w:line="200" w:lineRule="exact"/>
              <w:ind w:left="-85" w:right="-85"/>
              <w:rPr>
                <w:sz w:val="16"/>
                <w:szCs w:val="16"/>
              </w:rPr>
            </w:pPr>
            <w:r>
              <w:rPr>
                <w:sz w:val="16"/>
                <w:szCs w:val="16"/>
              </w:rPr>
              <w:t xml:space="preserve"> </w:t>
            </w:r>
            <w:r w:rsidR="00606F80">
              <w:rPr>
                <w:sz w:val="16"/>
                <w:szCs w:val="16"/>
              </w:rPr>
              <w:t>EG</w:t>
            </w:r>
          </w:p>
        </w:tc>
        <w:tc>
          <w:tcPr>
            <w:tcW w:w="1928"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Funktionsbezeichnung</w:t>
            </w:r>
          </w:p>
        </w:tc>
        <w:tc>
          <w:tcPr>
            <w:tcW w:w="737"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Anzahl</w:t>
            </w:r>
            <w:r w:rsidR="005F5B3D">
              <w:rPr>
                <w:sz w:val="16"/>
                <w:szCs w:val="16"/>
              </w:rPr>
              <w:br/>
            </w:r>
            <w:r>
              <w:rPr>
                <w:sz w:val="16"/>
                <w:szCs w:val="16"/>
              </w:rPr>
              <w:t xml:space="preserve"> </w:t>
            </w:r>
            <w:r w:rsidR="005F5B3D" w:rsidRPr="006E0575">
              <w:rPr>
                <w:sz w:val="16"/>
                <w:szCs w:val="16"/>
              </w:rPr>
              <w:t>der</w:t>
            </w:r>
            <w:r w:rsidR="005F5B3D" w:rsidRPr="006E0575">
              <w:rPr>
                <w:sz w:val="16"/>
                <w:szCs w:val="16"/>
              </w:rPr>
              <w:br/>
            </w:r>
            <w:r>
              <w:rPr>
                <w:sz w:val="16"/>
                <w:szCs w:val="16"/>
              </w:rPr>
              <w:t xml:space="preserve"> </w:t>
            </w:r>
            <w:r w:rsidR="005F5B3D" w:rsidRPr="006E0575">
              <w:rPr>
                <w:sz w:val="16"/>
                <w:szCs w:val="16"/>
              </w:rPr>
              <w:t>Stellen</w:t>
            </w:r>
          </w:p>
        </w:tc>
        <w:tc>
          <w:tcPr>
            <w:tcW w:w="1134"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Stellen-</w:t>
            </w:r>
            <w:r w:rsidR="005F5B3D" w:rsidRPr="006E0575">
              <w:rPr>
                <w:sz w:val="16"/>
                <w:szCs w:val="16"/>
              </w:rPr>
              <w:br/>
            </w:r>
            <w:r>
              <w:rPr>
                <w:sz w:val="16"/>
                <w:szCs w:val="16"/>
              </w:rPr>
              <w:t xml:space="preserve"> </w:t>
            </w:r>
            <w:r w:rsidR="005F5B3D" w:rsidRPr="006E0575">
              <w:rPr>
                <w:sz w:val="16"/>
                <w:szCs w:val="16"/>
              </w:rPr>
              <w:t>vermerk</w:t>
            </w:r>
          </w:p>
        </w:tc>
        <w:tc>
          <w:tcPr>
            <w:tcW w:w="1417" w:type="dxa"/>
            <w:shd w:val="pct12" w:color="auto" w:fill="FFFFFF"/>
            <w:vAlign w:val="center"/>
          </w:tcPr>
          <w:p w:rsidR="005F5B3D" w:rsidRPr="006E0575" w:rsidRDefault="00906404" w:rsidP="00906404">
            <w:pPr>
              <w:spacing w:before="60" w:after="60" w:line="200" w:lineRule="exact"/>
              <w:ind w:left="-85" w:right="-85"/>
              <w:rPr>
                <w:sz w:val="16"/>
                <w:szCs w:val="16"/>
              </w:rPr>
            </w:pPr>
            <w:r>
              <w:rPr>
                <w:sz w:val="16"/>
                <w:szCs w:val="16"/>
              </w:rPr>
              <w:t xml:space="preserve"> </w:t>
            </w:r>
            <w:r w:rsidR="005F5B3D">
              <w:rPr>
                <w:sz w:val="16"/>
                <w:szCs w:val="16"/>
              </w:rPr>
              <w:t>d</w:t>
            </w:r>
            <w:r w:rsidR="005F5B3D" w:rsidRPr="006E0575">
              <w:rPr>
                <w:sz w:val="16"/>
                <w:szCs w:val="16"/>
              </w:rPr>
              <w:t>urchschnittl.</w:t>
            </w:r>
            <w:r w:rsidR="008A6853">
              <w:rPr>
                <w:sz w:val="16"/>
                <w:szCs w:val="16"/>
              </w:rPr>
              <w:t xml:space="preserve"> jährl.</w:t>
            </w:r>
            <w:r>
              <w:rPr>
                <w:sz w:val="16"/>
                <w:szCs w:val="16"/>
              </w:rPr>
              <w:br/>
              <w:t xml:space="preserve"> </w:t>
            </w:r>
            <w:r w:rsidR="008A6853">
              <w:rPr>
                <w:sz w:val="16"/>
                <w:szCs w:val="16"/>
              </w:rPr>
              <w:t>kosten</w:t>
            </w:r>
            <w:r w:rsidR="005F5B3D">
              <w:rPr>
                <w:sz w:val="16"/>
                <w:szCs w:val="16"/>
              </w:rPr>
              <w:t>wirksamer</w:t>
            </w:r>
            <w:r w:rsidR="005F5B3D">
              <w:rPr>
                <w:sz w:val="16"/>
                <w:szCs w:val="16"/>
              </w:rPr>
              <w:br/>
            </w:r>
            <w:r>
              <w:rPr>
                <w:sz w:val="16"/>
                <w:szCs w:val="16"/>
              </w:rPr>
              <w:t xml:space="preserve"> </w:t>
            </w:r>
            <w:r w:rsidR="005F5B3D" w:rsidRPr="006E0575">
              <w:rPr>
                <w:sz w:val="16"/>
                <w:szCs w:val="16"/>
              </w:rPr>
              <w:t>Auf</w:t>
            </w:r>
            <w:r w:rsidR="005F5B3D">
              <w:rPr>
                <w:sz w:val="16"/>
                <w:szCs w:val="16"/>
              </w:rPr>
              <w:t>wand</w:t>
            </w:r>
            <w:r w:rsidR="008A6853">
              <w:rPr>
                <w:sz w:val="16"/>
                <w:szCs w:val="16"/>
              </w:rPr>
              <w:t xml:space="preserve"> in €</w:t>
            </w:r>
          </w:p>
        </w:tc>
      </w:tr>
      <w:tr w:rsidR="005F5B3D" w:rsidRPr="006E0575" w:rsidTr="005F5B3D">
        <w:tc>
          <w:tcPr>
            <w:tcW w:w="1814" w:type="dxa"/>
          </w:tcPr>
          <w:p w:rsidR="005F5B3D" w:rsidRDefault="005F5B3D" w:rsidP="006E0575">
            <w:pPr>
              <w:rPr>
                <w:sz w:val="20"/>
              </w:rPr>
            </w:pPr>
          </w:p>
          <w:p w:rsidR="005F5B3D" w:rsidRDefault="00F902CF" w:rsidP="006E0575">
            <w:pPr>
              <w:rPr>
                <w:sz w:val="20"/>
              </w:rPr>
            </w:pPr>
            <w:r>
              <w:rPr>
                <w:sz w:val="20"/>
              </w:rPr>
              <w:t>L/OB-K</w:t>
            </w:r>
          </w:p>
          <w:p w:rsidR="0011112B" w:rsidRDefault="0011112B" w:rsidP="006E0575">
            <w:pPr>
              <w:rPr>
                <w:sz w:val="20"/>
              </w:rPr>
            </w:pPr>
          </w:p>
          <w:p w:rsidR="0011112B" w:rsidRDefault="0016351B" w:rsidP="006E0575">
            <w:pPr>
              <w:rPr>
                <w:sz w:val="20"/>
              </w:rPr>
            </w:pPr>
            <w:r>
              <w:rPr>
                <w:sz w:val="20"/>
              </w:rPr>
              <w:t>80015040</w:t>
            </w:r>
          </w:p>
          <w:p w:rsidR="005F5B3D" w:rsidRPr="006E0575" w:rsidRDefault="005F5B3D" w:rsidP="006E0575">
            <w:pPr>
              <w:rPr>
                <w:sz w:val="20"/>
              </w:rPr>
            </w:pPr>
          </w:p>
        </w:tc>
        <w:tc>
          <w:tcPr>
            <w:tcW w:w="1701" w:type="dxa"/>
          </w:tcPr>
          <w:p w:rsidR="004A54B8" w:rsidRDefault="004A54B8" w:rsidP="006E0575">
            <w:pPr>
              <w:rPr>
                <w:noProof/>
                <w:sz w:val="20"/>
              </w:rPr>
            </w:pPr>
          </w:p>
          <w:p w:rsidR="004A54B8" w:rsidRDefault="004A54B8" w:rsidP="006E0575">
            <w:pPr>
              <w:rPr>
                <w:noProof/>
                <w:sz w:val="20"/>
              </w:rPr>
            </w:pPr>
            <w:r>
              <w:rPr>
                <w:noProof/>
                <w:sz w:val="20"/>
              </w:rPr>
              <w:t>Bürgermeister-amt</w:t>
            </w:r>
          </w:p>
          <w:p w:rsidR="004A54B8" w:rsidRDefault="004A54B8" w:rsidP="006E0575">
            <w:pPr>
              <w:rPr>
                <w:noProof/>
                <w:sz w:val="20"/>
              </w:rPr>
            </w:pPr>
          </w:p>
          <w:p w:rsidR="005F5B3D" w:rsidRPr="00D00514" w:rsidRDefault="00082FBD" w:rsidP="004A54B8">
            <w:pPr>
              <w:rPr>
                <w:sz w:val="20"/>
              </w:rPr>
            </w:pPr>
            <w:r>
              <w:rPr>
                <w:noProof/>
                <w:sz w:val="20"/>
              </w:rPr>
              <w:t>Referat</w:t>
            </w:r>
            <w:r w:rsidR="004A54B8">
              <w:rPr>
                <w:noProof/>
                <w:sz w:val="20"/>
              </w:rPr>
              <w:t xml:space="preserve"> </w:t>
            </w:r>
            <w:r>
              <w:rPr>
                <w:noProof/>
                <w:sz w:val="20"/>
              </w:rPr>
              <w:t>(L/OB)</w:t>
            </w:r>
          </w:p>
        </w:tc>
        <w:tc>
          <w:tcPr>
            <w:tcW w:w="794" w:type="dxa"/>
          </w:tcPr>
          <w:p w:rsidR="005F5B3D" w:rsidRDefault="005F5B3D" w:rsidP="008A6853">
            <w:pPr>
              <w:rPr>
                <w:sz w:val="20"/>
              </w:rPr>
            </w:pPr>
          </w:p>
          <w:p w:rsidR="005F5B3D" w:rsidRPr="006E0575" w:rsidRDefault="00082FBD" w:rsidP="008A6853">
            <w:pPr>
              <w:rPr>
                <w:sz w:val="20"/>
              </w:rPr>
            </w:pPr>
            <w:r>
              <w:rPr>
                <w:sz w:val="20"/>
              </w:rPr>
              <w:t xml:space="preserve">EG </w:t>
            </w:r>
            <w:r w:rsidR="00463042">
              <w:rPr>
                <w:sz w:val="20"/>
              </w:rPr>
              <w:t>12</w:t>
            </w:r>
          </w:p>
        </w:tc>
        <w:tc>
          <w:tcPr>
            <w:tcW w:w="1928" w:type="dxa"/>
          </w:tcPr>
          <w:p w:rsidR="005F5B3D" w:rsidRDefault="005F5B3D" w:rsidP="006E0575">
            <w:pPr>
              <w:rPr>
                <w:sz w:val="20"/>
              </w:rPr>
            </w:pPr>
          </w:p>
          <w:p w:rsidR="005F5B3D" w:rsidRPr="006E0575" w:rsidRDefault="000277DC" w:rsidP="000277DC">
            <w:pPr>
              <w:rPr>
                <w:sz w:val="20"/>
              </w:rPr>
            </w:pPr>
            <w:r>
              <w:rPr>
                <w:sz w:val="20"/>
              </w:rPr>
              <w:t>Online-R</w:t>
            </w:r>
            <w:r w:rsidR="00243905">
              <w:rPr>
                <w:sz w:val="20"/>
              </w:rPr>
              <w:t>edakteur</w:t>
            </w:r>
            <w:r w:rsidR="005006BF">
              <w:rPr>
                <w:sz w:val="20"/>
              </w:rPr>
              <w:t xml:space="preserve">/in Video und </w:t>
            </w:r>
            <w:r w:rsidR="006F09F2">
              <w:rPr>
                <w:sz w:val="20"/>
              </w:rPr>
              <w:t xml:space="preserve"> Social Media</w:t>
            </w:r>
          </w:p>
        </w:tc>
        <w:tc>
          <w:tcPr>
            <w:tcW w:w="737" w:type="dxa"/>
            <w:shd w:val="pct12" w:color="auto" w:fill="FFFFFF"/>
          </w:tcPr>
          <w:p w:rsidR="005F5B3D" w:rsidRDefault="005F5B3D" w:rsidP="008A6853">
            <w:pPr>
              <w:rPr>
                <w:sz w:val="20"/>
              </w:rPr>
            </w:pPr>
          </w:p>
          <w:p w:rsidR="005F5B3D" w:rsidRPr="006E0575" w:rsidRDefault="00F902CF" w:rsidP="00F05975">
            <w:pPr>
              <w:rPr>
                <w:sz w:val="20"/>
              </w:rPr>
            </w:pPr>
            <w:r>
              <w:rPr>
                <w:sz w:val="20"/>
              </w:rPr>
              <w:t>1,</w:t>
            </w:r>
            <w:r w:rsidR="00F05975">
              <w:rPr>
                <w:sz w:val="20"/>
              </w:rPr>
              <w:t>5</w:t>
            </w:r>
          </w:p>
        </w:tc>
        <w:tc>
          <w:tcPr>
            <w:tcW w:w="1134" w:type="dxa"/>
          </w:tcPr>
          <w:p w:rsidR="005F5B3D" w:rsidRDefault="005F5B3D" w:rsidP="008A6853">
            <w:pPr>
              <w:rPr>
                <w:sz w:val="20"/>
              </w:rPr>
            </w:pPr>
          </w:p>
          <w:p w:rsidR="005F5B3D" w:rsidRPr="006E0575" w:rsidRDefault="005C1852" w:rsidP="008A6853">
            <w:pPr>
              <w:rPr>
                <w:sz w:val="20"/>
              </w:rPr>
            </w:pPr>
            <w:r>
              <w:rPr>
                <w:sz w:val="20"/>
              </w:rPr>
              <w:t>-</w:t>
            </w:r>
          </w:p>
        </w:tc>
        <w:tc>
          <w:tcPr>
            <w:tcW w:w="1417" w:type="dxa"/>
          </w:tcPr>
          <w:p w:rsidR="005F5B3D" w:rsidRDefault="005F5B3D" w:rsidP="008A6853">
            <w:pPr>
              <w:rPr>
                <w:sz w:val="20"/>
              </w:rPr>
            </w:pPr>
          </w:p>
          <w:p w:rsidR="005F5B3D" w:rsidRPr="006E0575" w:rsidRDefault="005C1852" w:rsidP="005C1852">
            <w:pPr>
              <w:jc w:val="right"/>
              <w:rPr>
                <w:sz w:val="20"/>
              </w:rPr>
            </w:pPr>
            <w:r>
              <w:rPr>
                <w:sz w:val="20"/>
              </w:rPr>
              <w:t>128.700</w:t>
            </w:r>
          </w:p>
        </w:tc>
      </w:tr>
    </w:tbl>
    <w:p w:rsidR="003D7B0B" w:rsidRPr="00884D6C" w:rsidRDefault="006E0575" w:rsidP="00884D6C">
      <w:pPr>
        <w:pStyle w:val="berschrift1"/>
      </w:pPr>
      <w:r w:rsidRPr="00884D6C">
        <w:t>1</w:t>
      </w:r>
      <w:r w:rsidR="005006BF">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F6FBD" w:rsidRDefault="00390559" w:rsidP="00547138">
      <w:r>
        <w:t>Bea</w:t>
      </w:r>
      <w:r w:rsidR="00345921">
        <w:t xml:space="preserve">ntragt wird die </w:t>
      </w:r>
      <w:r w:rsidR="00547138">
        <w:t xml:space="preserve">unbefristete </w:t>
      </w:r>
      <w:r w:rsidR="00345921">
        <w:t>Schaffung von 1,</w:t>
      </w:r>
      <w:r w:rsidR="005006BF">
        <w:t>5</w:t>
      </w:r>
      <w:r>
        <w:t xml:space="preserve"> Stellen </w:t>
      </w:r>
      <w:r w:rsidR="000B1121" w:rsidRPr="00581A67">
        <w:t xml:space="preserve">für </w:t>
      </w:r>
      <w:r w:rsidR="00547138">
        <w:t xml:space="preserve">die Abteilung Kommunikation (L/OB-K) für </w:t>
      </w:r>
      <w:r w:rsidR="00467B0A">
        <w:t>eine zeitgemäße und kontinuierliche Umsetzung</w:t>
      </w:r>
      <w:r w:rsidR="002D6D13" w:rsidRPr="00581A67">
        <w:t xml:space="preserve"> </w:t>
      </w:r>
      <w:r w:rsidR="004349EC">
        <w:t xml:space="preserve">der </w:t>
      </w:r>
      <w:r w:rsidR="003F6FBD">
        <w:t xml:space="preserve">städtischen </w:t>
      </w:r>
      <w:proofErr w:type="spellStart"/>
      <w:r w:rsidR="003F6FBD">
        <w:t>Social</w:t>
      </w:r>
      <w:proofErr w:type="spellEnd"/>
      <w:r w:rsidR="003F6FBD">
        <w:t>-Media-Angebote</w:t>
      </w:r>
      <w:r w:rsidR="00547138">
        <w:t>, d</w:t>
      </w:r>
      <w:r w:rsidR="003F6FBD">
        <w:t xml:space="preserve">er Produktion von kurzen Video-Clips für die städtischen Medien im Rahmen </w:t>
      </w:r>
      <w:r w:rsidR="00245950">
        <w:t>der aktuellen Berichterstattung</w:t>
      </w:r>
      <w:r w:rsidR="00547138">
        <w:t xml:space="preserve"> und </w:t>
      </w:r>
      <w:r w:rsidR="000403BF">
        <w:t xml:space="preserve">von </w:t>
      </w:r>
      <w:r w:rsidR="003F6FBD">
        <w:t>Video-</w:t>
      </w:r>
      <w:r w:rsidR="000403BF">
        <w:t>Livestreams aus dem Gemeinderat</w:t>
      </w:r>
      <w:r w:rsidR="00547138">
        <w:t xml:space="preserve">. </w:t>
      </w:r>
    </w:p>
    <w:p w:rsidR="003F6FBD" w:rsidRDefault="003F6FBD" w:rsidP="003F6FBD">
      <w:pPr>
        <w:pStyle w:val="Listenabsatz"/>
        <w:ind w:left="1440"/>
      </w:pPr>
    </w:p>
    <w:p w:rsidR="003D7B0B" w:rsidRDefault="004A54B8" w:rsidP="004A54B8">
      <w:pPr>
        <w:pStyle w:val="berschrift1"/>
      </w:pPr>
      <w:r>
        <w:t xml:space="preserve">2 </w:t>
      </w:r>
      <w:r w:rsidR="003D7B0B">
        <w:t>Schaffun</w:t>
      </w:r>
      <w:r w:rsidR="003D7B0B" w:rsidRPr="004A54B8">
        <w:t>g</w:t>
      </w:r>
      <w:r w:rsidR="003D7B0B">
        <w:t>skriterien</w:t>
      </w:r>
    </w:p>
    <w:p w:rsidR="00251D47" w:rsidRPr="00251D47" w:rsidRDefault="00251D47" w:rsidP="00251D47"/>
    <w:p w:rsidR="003F6FBD" w:rsidRDefault="00547138" w:rsidP="0022448D">
      <w:r>
        <w:t xml:space="preserve">Die Schaffung der 1,5 Stellen ist in der „Grünen Liste“ für den Haushalt 2020 enthalten. Auf die </w:t>
      </w:r>
      <w:proofErr w:type="spellStart"/>
      <w:r>
        <w:t>GRDrs</w:t>
      </w:r>
      <w:proofErr w:type="spellEnd"/>
      <w:r>
        <w:t>. 739/2019 „</w:t>
      </w:r>
      <w:proofErr w:type="spellStart"/>
      <w:r>
        <w:t>Social</w:t>
      </w:r>
      <w:proofErr w:type="spellEnd"/>
      <w:r>
        <w:t xml:space="preserve"> Media Kanäle: Erhöhung des Aktualitätsgrads und Informationsgehalts, Ausbau der Video-Kommunikation“ wird verwiesen. </w:t>
      </w:r>
    </w:p>
    <w:p w:rsidR="00547138" w:rsidRDefault="00547138" w:rsidP="0022448D"/>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307DC" w:rsidRDefault="003307DC" w:rsidP="00BA0341"/>
    <w:p w:rsidR="00E777E2" w:rsidRDefault="00E777E2" w:rsidP="00E777E2">
      <w:r>
        <w:t xml:space="preserve">Zunehmend sind die Sozialen Medien auch und gerade zum entscheidenden Informationstool für städtische Informationen geworden. </w:t>
      </w:r>
      <w:r w:rsidRPr="00581A67">
        <w:t>Studien belegen eindrucksvoll, welchen Stellenwert die Online- und Social-Media-Kommunikation einnimmt und dass sie s</w:t>
      </w:r>
      <w:r>
        <w:t xml:space="preserve">ich längst zu einem, wenn nicht dem Hauptnachrichtenkanal entwickelt hat. Eine </w:t>
      </w:r>
      <w:r w:rsidR="0037349B">
        <w:t xml:space="preserve">authentische </w:t>
      </w:r>
      <w:r>
        <w:t xml:space="preserve">Kommunikation der LHS darf daher nicht in den etablierten Nachrichtenkanälen verharren, sondern muss sich stets auch dem Nutzerverhalten der Bürgerschaft anpassen. </w:t>
      </w:r>
    </w:p>
    <w:p w:rsidR="00E777E2" w:rsidRDefault="00E777E2" w:rsidP="00E777E2"/>
    <w:p w:rsidR="00E777E2" w:rsidRDefault="00E777E2" w:rsidP="00E777E2">
      <w:pPr>
        <w:rPr>
          <w:rFonts w:cs="Arial"/>
          <w:szCs w:val="24"/>
        </w:rPr>
      </w:pPr>
      <w:r>
        <w:t>Immer mehr Fachämter der LHS haben dies zum Anlass genommen, eigene Social-Media-Kanäle zu eröffnen und zu betreiben, um ihre Zielgruppen zu informieren. Um einheitliche Standards z.B. hinsichtlich der Inhaltserstellung, Qualitätssicherung, des Moni</w:t>
      </w:r>
      <w:r>
        <w:lastRenderedPageBreak/>
        <w:t xml:space="preserve">torings und der Weiterentwicklung zu wahren, erfolgt die Koordination in der Online-Redaktion der Abteilung Kommunikation. Allerdings ist dies </w:t>
      </w:r>
      <w:r>
        <w:rPr>
          <w:rFonts w:cs="Arial"/>
          <w:szCs w:val="24"/>
        </w:rPr>
        <w:t xml:space="preserve">mit einem einzigen Social-Media-Redakteur nicht </w:t>
      </w:r>
      <w:r w:rsidR="0037349B">
        <w:rPr>
          <w:rFonts w:cs="Arial"/>
          <w:szCs w:val="24"/>
        </w:rPr>
        <w:t>zu leisten</w:t>
      </w:r>
      <w:r w:rsidR="00C04932">
        <w:rPr>
          <w:rFonts w:cs="Arial"/>
          <w:szCs w:val="24"/>
        </w:rPr>
        <w:t>.</w:t>
      </w:r>
    </w:p>
    <w:p w:rsidR="00E777E2" w:rsidRDefault="00E777E2" w:rsidP="00E777E2">
      <w:pPr>
        <w:rPr>
          <w:rFonts w:cs="Arial"/>
          <w:szCs w:val="24"/>
        </w:rPr>
      </w:pPr>
    </w:p>
    <w:p w:rsidR="00E777E2" w:rsidRPr="00114E81" w:rsidRDefault="00E777E2" w:rsidP="00E777E2">
      <w:pPr>
        <w:pStyle w:val="berschrift5"/>
        <w:rPr>
          <w:rFonts w:ascii="Arial" w:hAnsi="Arial" w:cs="Arial"/>
          <w:color w:val="auto"/>
          <w:sz w:val="20"/>
        </w:rPr>
      </w:pPr>
      <w:r w:rsidRPr="00114E81">
        <w:rPr>
          <w:rFonts w:ascii="Arial" w:hAnsi="Arial" w:cs="Arial"/>
          <w:color w:val="auto"/>
        </w:rPr>
        <w:t xml:space="preserve">Video-Clips nehmen in der Online-Kommunikation einen immer größeren Stellenwert ein, weil sich dadurch komplexe Inhalte leicht verständlich und in kurzer und knapper Form darstellen lassen. Die meisten Nutzer nehmen sich heutzutage nicht mehr die Zeit, längere Artikel durchzulesen. </w:t>
      </w:r>
      <w:r w:rsidR="005C1852">
        <w:rPr>
          <w:rFonts w:ascii="Arial" w:hAnsi="Arial" w:cs="Arial"/>
          <w:color w:val="auto"/>
        </w:rPr>
        <w:t>„</w:t>
      </w:r>
      <w:r w:rsidRPr="005C1852">
        <w:rPr>
          <w:rFonts w:ascii="Arial" w:hAnsi="Arial" w:cs="Arial"/>
          <w:i/>
          <w:color w:val="auto"/>
        </w:rPr>
        <w:t>Videos werden in 2019 voraussichtlich über 80 Prozent des gesamten Internet-</w:t>
      </w:r>
      <w:proofErr w:type="spellStart"/>
      <w:r w:rsidRPr="005C1852">
        <w:rPr>
          <w:rFonts w:ascii="Arial" w:hAnsi="Arial" w:cs="Arial"/>
          <w:i/>
          <w:color w:val="auto"/>
        </w:rPr>
        <w:t>Traffics</w:t>
      </w:r>
      <w:proofErr w:type="spellEnd"/>
      <w:r w:rsidRPr="005C1852">
        <w:rPr>
          <w:rFonts w:ascii="Arial" w:hAnsi="Arial" w:cs="Arial"/>
          <w:i/>
          <w:color w:val="auto"/>
        </w:rPr>
        <w:t xml:space="preserve"> ausmachen</w:t>
      </w:r>
      <w:r w:rsidR="005C1852">
        <w:rPr>
          <w:rFonts w:ascii="Arial" w:hAnsi="Arial" w:cs="Arial"/>
          <w:i/>
          <w:color w:val="auto"/>
        </w:rPr>
        <w:t>“</w:t>
      </w:r>
      <w:r w:rsidRPr="005C1852">
        <w:rPr>
          <w:rFonts w:ascii="Arial" w:hAnsi="Arial" w:cs="Arial"/>
          <w:i/>
          <w:color w:val="auto"/>
        </w:rPr>
        <w:t xml:space="preserve"> (Cisco, 2018).</w:t>
      </w:r>
      <w:r w:rsidRPr="00114E81">
        <w:rPr>
          <w:rFonts w:ascii="Arial" w:hAnsi="Arial" w:cs="Arial"/>
          <w:color w:val="auto"/>
        </w:rPr>
        <w:t xml:space="preserve"> </w:t>
      </w:r>
      <w:r w:rsidRPr="00114E81">
        <w:rPr>
          <w:rStyle w:val="Hervorhebung"/>
          <w:rFonts w:ascii="Arial" w:hAnsi="Arial" w:cs="Arial"/>
          <w:color w:val="auto"/>
        </w:rPr>
        <w:t xml:space="preserve">“Menschen merken sich 10 Prozent von dem, was sie hören, 20 Prozent von dem, was sie lesen, aber </w:t>
      </w:r>
      <w:r w:rsidRPr="00547138">
        <w:rPr>
          <w:rStyle w:val="Fett"/>
          <w:rFonts w:ascii="Arial" w:hAnsi="Arial" w:cs="Arial"/>
          <w:b w:val="0"/>
          <w:i/>
          <w:iCs/>
          <w:color w:val="auto"/>
        </w:rPr>
        <w:t>80 Prozent</w:t>
      </w:r>
      <w:r w:rsidRPr="00547138">
        <w:rPr>
          <w:rStyle w:val="Hervorhebung"/>
          <w:rFonts w:ascii="Arial" w:hAnsi="Arial" w:cs="Arial"/>
          <w:color w:val="auto"/>
        </w:rPr>
        <w:t xml:space="preserve"> von dem, was sie</w:t>
      </w:r>
      <w:r w:rsidRPr="00547138">
        <w:rPr>
          <w:rStyle w:val="Fett"/>
          <w:rFonts w:ascii="Arial" w:hAnsi="Arial" w:cs="Arial"/>
          <w:i/>
          <w:iCs/>
          <w:color w:val="auto"/>
        </w:rPr>
        <w:t xml:space="preserve"> </w:t>
      </w:r>
      <w:r w:rsidRPr="00547138">
        <w:rPr>
          <w:rStyle w:val="Fett"/>
          <w:rFonts w:ascii="Arial" w:hAnsi="Arial" w:cs="Arial"/>
          <w:b w:val="0"/>
          <w:i/>
          <w:iCs/>
          <w:color w:val="auto"/>
        </w:rPr>
        <w:t>sehen</w:t>
      </w:r>
      <w:r w:rsidRPr="00547138">
        <w:rPr>
          <w:rStyle w:val="Hervorhebung"/>
          <w:rFonts w:ascii="Arial" w:hAnsi="Arial" w:cs="Arial"/>
          <w:color w:val="auto"/>
        </w:rPr>
        <w:t>”(hp).</w:t>
      </w:r>
      <w:r w:rsidRPr="00547138">
        <w:rPr>
          <w:rFonts w:ascii="Arial" w:hAnsi="Arial" w:cs="Arial"/>
          <w:color w:val="auto"/>
        </w:rPr>
        <w:t xml:space="preserve"> Minütlich werden ca. </w:t>
      </w:r>
      <w:hyperlink r:id="rId8" w:tooltip="Focus" w:history="1">
        <w:r w:rsidRPr="00547138">
          <w:rPr>
            <w:rStyle w:val="Fett"/>
            <w:rFonts w:ascii="Arial" w:hAnsi="Arial" w:cs="Arial"/>
            <w:b w:val="0"/>
            <w:color w:val="auto"/>
          </w:rPr>
          <w:t>400 Stunden Videomaterial</w:t>
        </w:r>
      </w:hyperlink>
      <w:r w:rsidRPr="00547138">
        <w:rPr>
          <w:rFonts w:ascii="Arial" w:hAnsi="Arial" w:cs="Arial"/>
          <w:b/>
          <w:color w:val="auto"/>
        </w:rPr>
        <w:t xml:space="preserve"> </w:t>
      </w:r>
      <w:r w:rsidRPr="00114E81">
        <w:rPr>
          <w:rFonts w:ascii="Arial" w:hAnsi="Arial" w:cs="Arial"/>
          <w:color w:val="auto"/>
        </w:rPr>
        <w:t xml:space="preserve">auf </w:t>
      </w:r>
      <w:hyperlink r:id="rId9" w:history="1">
        <w:r w:rsidRPr="00004183">
          <w:rPr>
            <w:rStyle w:val="Hyperlink"/>
            <w:rFonts w:ascii="Arial" w:hAnsi="Arial" w:cs="Arial"/>
            <w:color w:val="auto"/>
            <w:u w:val="none"/>
          </w:rPr>
          <w:t>YouTube</w:t>
        </w:r>
      </w:hyperlink>
      <w:r w:rsidRPr="00114E81">
        <w:rPr>
          <w:rFonts w:ascii="Arial" w:hAnsi="Arial" w:cs="Arial"/>
          <w:color w:val="auto"/>
        </w:rPr>
        <w:t xml:space="preserve"> hochgeladen. Damit die Stadtverwaltung und der Gemeinderat </w:t>
      </w:r>
      <w:r>
        <w:rPr>
          <w:rFonts w:ascii="Arial" w:hAnsi="Arial" w:cs="Arial"/>
          <w:color w:val="auto"/>
        </w:rPr>
        <w:t>die</w:t>
      </w:r>
      <w:r w:rsidRPr="00114E81">
        <w:rPr>
          <w:rFonts w:ascii="Arial" w:hAnsi="Arial" w:cs="Arial"/>
          <w:color w:val="auto"/>
        </w:rPr>
        <w:t xml:space="preserve"> Bürger</w:t>
      </w:r>
      <w:r>
        <w:rPr>
          <w:rFonts w:ascii="Arial" w:hAnsi="Arial" w:cs="Arial"/>
          <w:color w:val="auto"/>
        </w:rPr>
        <w:t xml:space="preserve"> über</w:t>
      </w:r>
      <w:r w:rsidRPr="00114E81">
        <w:rPr>
          <w:rFonts w:ascii="Arial" w:hAnsi="Arial" w:cs="Arial"/>
          <w:color w:val="auto"/>
        </w:rPr>
        <w:t xml:space="preserve"> Projekte,</w:t>
      </w:r>
      <w:r>
        <w:rPr>
          <w:rFonts w:ascii="Arial" w:hAnsi="Arial" w:cs="Arial"/>
          <w:color w:val="auto"/>
        </w:rPr>
        <w:t xml:space="preserve"> Themen und Entscheidungen informieren</w:t>
      </w:r>
      <w:r w:rsidRPr="00114E81">
        <w:rPr>
          <w:rFonts w:ascii="Arial" w:hAnsi="Arial" w:cs="Arial"/>
          <w:color w:val="auto"/>
        </w:rPr>
        <w:t xml:space="preserve"> können, müssen mehr Videos mit klaren Botschaften produziert werden. </w:t>
      </w:r>
    </w:p>
    <w:p w:rsidR="00E777E2" w:rsidRDefault="00E777E2" w:rsidP="0024622E"/>
    <w:p w:rsidR="00BA0341" w:rsidRDefault="000D7B29" w:rsidP="0024622E">
      <w:r>
        <w:t>Um den Bürger</w:t>
      </w:r>
      <w:r w:rsidR="0024622E">
        <w:t>innen und Bürgern</w:t>
      </w:r>
      <w:r>
        <w:t xml:space="preserve"> das Angebot machen zu können, den politischen Diskurs bei </w:t>
      </w:r>
      <w:r w:rsidR="0037349B">
        <w:t xml:space="preserve">für die LHS </w:t>
      </w:r>
      <w:r>
        <w:t xml:space="preserve">herausragenden Themen mitzuverfolgen, sind bereits in den letzten Jahren vereinzelt Video-Livestreams mit externen Dienstleistern umgesetzt worden (Einbringung Doppelhaushalt, Generaldebatten oder Entscheidung über Ausnahmegenehmigungen zum Diesel-Verkehrsverbot, etc.). </w:t>
      </w:r>
      <w:r w:rsidR="004A2D6B">
        <w:t>Die Vorbereitung, Nachbereitung, interne Koordination, Kommunikation über die städtischen Medien und die Begleitung der Dienstleister während der Produktion erfordert einen hohen</w:t>
      </w:r>
      <w:r w:rsidR="0037349B">
        <w:t xml:space="preserve"> zusätzlichen</w:t>
      </w:r>
      <w:r w:rsidR="004A2D6B">
        <w:t xml:space="preserve"> Zeitaufwand. </w:t>
      </w:r>
    </w:p>
    <w:p w:rsidR="00FE57D0" w:rsidRPr="006E0575" w:rsidRDefault="00FE57D0" w:rsidP="000B1121"/>
    <w:p w:rsidR="003D7B0B" w:rsidRPr="00165C0D" w:rsidRDefault="003D7B0B" w:rsidP="00165C0D">
      <w:pPr>
        <w:pStyle w:val="berschrift2"/>
      </w:pPr>
      <w:r w:rsidRPr="00165C0D">
        <w:t>3.2</w:t>
      </w:r>
      <w:r w:rsidRPr="00165C0D">
        <w:tab/>
        <w:t>Bisherige Aufgabenwahrnehmung</w:t>
      </w:r>
    </w:p>
    <w:p w:rsidR="003D7B0B" w:rsidRDefault="003D7B0B" w:rsidP="00884D6C"/>
    <w:p w:rsidR="00CA613C" w:rsidRDefault="00CA613C" w:rsidP="00884D6C">
      <w:r>
        <w:t>Das zusätzliche Aufgabenspektr</w:t>
      </w:r>
      <w:r w:rsidR="00A76235">
        <w:t xml:space="preserve">um </w:t>
      </w:r>
      <w:r w:rsidR="00C04932">
        <w:t xml:space="preserve">konnte nur aufgrund von erheblicher Mehrarbeit der </w:t>
      </w:r>
      <w:r w:rsidR="00A76235">
        <w:t xml:space="preserve">vorhanden Online-Redakteurinnen und </w:t>
      </w:r>
      <w:r w:rsidR="0037349B">
        <w:t>-</w:t>
      </w:r>
      <w:r w:rsidR="00A76235">
        <w:t>Redakteuren umgesetzt werden.</w:t>
      </w:r>
      <w:r>
        <w:t xml:space="preserve"> </w:t>
      </w:r>
      <w:r w:rsidR="0037349B">
        <w:t xml:space="preserve">Das lässt sich nicht </w:t>
      </w:r>
      <w:r w:rsidR="00547138">
        <w:t xml:space="preserve">weiter </w:t>
      </w:r>
      <w:r w:rsidR="0037349B">
        <w:t>fortsetzen.</w:t>
      </w:r>
    </w:p>
    <w:p w:rsidR="00A76235" w:rsidRDefault="00A76235" w:rsidP="00884D6C"/>
    <w:p w:rsidR="003D7B0B" w:rsidRDefault="006E0575" w:rsidP="00884D6C">
      <w:pPr>
        <w:pStyle w:val="berschrift2"/>
      </w:pPr>
      <w:r>
        <w:t>3.3</w:t>
      </w:r>
      <w:r w:rsidR="003D7B0B">
        <w:tab/>
        <w:t>Auswirkungen bei Ablehnung der Stellenschaffungen</w:t>
      </w:r>
    </w:p>
    <w:p w:rsidR="003D7B0B" w:rsidRDefault="003D7B0B" w:rsidP="00884D6C"/>
    <w:p w:rsidR="00C04932" w:rsidRPr="00581A67" w:rsidRDefault="00C04932" w:rsidP="00C04932">
      <w:r>
        <w:t xml:space="preserve">Die Betreuung, Koordination und Weiterentwicklung der </w:t>
      </w:r>
      <w:r w:rsidR="00F94046">
        <w:t xml:space="preserve">zentralen </w:t>
      </w:r>
      <w:r>
        <w:t xml:space="preserve">Social-Media-Kanäle der LHS kann mit den vorhandenen personellen Ressourcen nur ungenügend umgesetzt werden. </w:t>
      </w:r>
    </w:p>
    <w:p w:rsidR="003D7B0B" w:rsidRDefault="00884D6C" w:rsidP="00884D6C">
      <w:pPr>
        <w:pStyle w:val="berschrift1"/>
      </w:pPr>
      <w:r>
        <w:t>4</w:t>
      </w:r>
      <w:r>
        <w:tab/>
      </w:r>
      <w:r w:rsidR="003D7B0B">
        <w:t>Stellenvermerke</w:t>
      </w:r>
    </w:p>
    <w:p w:rsidR="003D7B0B" w:rsidRDefault="003D7B0B" w:rsidP="00884D6C"/>
    <w:p w:rsidR="006E0575" w:rsidRDefault="005C1852" w:rsidP="00884D6C">
      <w:r>
        <w:t>keine</w:t>
      </w:r>
      <w:bookmarkStart w:id="0" w:name="_GoBack"/>
      <w:bookmarkEnd w:id="0"/>
    </w:p>
    <w:sectPr w:rsidR="006E0575" w:rsidSect="00165C0D">
      <w:headerReference w:type="default" r:id="rId10"/>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1FA" w:rsidRDefault="008401FA">
      <w:r>
        <w:separator/>
      </w:r>
    </w:p>
  </w:endnote>
  <w:endnote w:type="continuationSeparator" w:id="0">
    <w:p w:rsidR="008401FA" w:rsidRDefault="00840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1FA" w:rsidRDefault="008401FA">
      <w:r>
        <w:separator/>
      </w:r>
    </w:p>
  </w:footnote>
  <w:footnote w:type="continuationSeparator" w:id="0">
    <w:p w:rsidR="008401FA" w:rsidRDefault="00840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32" w:rsidRDefault="00165532">
    <w:pPr>
      <w:framePr w:wrap="around" w:vAnchor="page" w:hAnchor="page" w:xAlign="center" w:y="710"/>
      <w:rPr>
        <w:rStyle w:val="Seitenzahl"/>
      </w:rPr>
    </w:pPr>
    <w:r>
      <w:rPr>
        <w:rStyle w:val="Seitenzahl"/>
      </w:rPr>
      <w:t xml:space="preserve">- </w:t>
    </w:r>
    <w:r w:rsidR="00052A51">
      <w:rPr>
        <w:rStyle w:val="Seitenzahl"/>
      </w:rPr>
      <w:fldChar w:fldCharType="begin"/>
    </w:r>
    <w:r>
      <w:rPr>
        <w:rStyle w:val="Seitenzahl"/>
      </w:rPr>
      <w:instrText xml:space="preserve"> PAGE </w:instrText>
    </w:r>
    <w:r w:rsidR="00052A51">
      <w:rPr>
        <w:rStyle w:val="Seitenzahl"/>
      </w:rPr>
      <w:fldChar w:fldCharType="separate"/>
    </w:r>
    <w:r w:rsidR="005C1852">
      <w:rPr>
        <w:rStyle w:val="Seitenzahl"/>
        <w:noProof/>
      </w:rPr>
      <w:t>2</w:t>
    </w:r>
    <w:r w:rsidR="00052A51">
      <w:rPr>
        <w:rStyle w:val="Seitenzahl"/>
      </w:rPr>
      <w:fldChar w:fldCharType="end"/>
    </w:r>
    <w:r>
      <w:rPr>
        <w:rStyle w:val="Seitenzahl"/>
      </w:rPr>
      <w:t xml:space="preserve"> -</w:t>
    </w:r>
  </w:p>
  <w:p w:rsidR="00165532" w:rsidRDefault="001655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62338"/>
    <w:multiLevelType w:val="hybridMultilevel"/>
    <w:tmpl w:val="D8F00E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E376C9"/>
    <w:multiLevelType w:val="hybridMultilevel"/>
    <w:tmpl w:val="B9AC80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4"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260C66C9"/>
    <w:multiLevelType w:val="hybridMultilevel"/>
    <w:tmpl w:val="B0E48DF8"/>
    <w:lvl w:ilvl="0" w:tplc="FC4A50D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093746"/>
    <w:multiLevelType w:val="hybridMultilevel"/>
    <w:tmpl w:val="4A02AC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8"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9" w15:restartNumberingAfterBreak="0">
    <w:nsid w:val="79BE2E69"/>
    <w:multiLevelType w:val="hybridMultilevel"/>
    <w:tmpl w:val="169811E8"/>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095EF2"/>
    <w:multiLevelType w:val="hybridMultilevel"/>
    <w:tmpl w:val="9878BEFA"/>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4"/>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3"/>
  </w:num>
  <w:num w:numId="4">
    <w:abstractNumId w:val="7"/>
  </w:num>
  <w:num w:numId="5">
    <w:abstractNumId w:val="8"/>
  </w:num>
  <w:num w:numId="6">
    <w:abstractNumId w:val="5"/>
  </w:num>
  <w:num w:numId="7">
    <w:abstractNumId w:val="9"/>
  </w:num>
  <w:num w:numId="8">
    <w:abstractNumId w:val="6"/>
  </w:num>
  <w:num w:numId="9">
    <w:abstractNumId w:val="1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04183"/>
    <w:rsid w:val="00022F3D"/>
    <w:rsid w:val="00024173"/>
    <w:rsid w:val="000277DC"/>
    <w:rsid w:val="000403BF"/>
    <w:rsid w:val="00052A51"/>
    <w:rsid w:val="00060AE0"/>
    <w:rsid w:val="00082FBD"/>
    <w:rsid w:val="00086A87"/>
    <w:rsid w:val="000A1146"/>
    <w:rsid w:val="000A2E70"/>
    <w:rsid w:val="000B1121"/>
    <w:rsid w:val="000B2E19"/>
    <w:rsid w:val="000D7B29"/>
    <w:rsid w:val="000E5896"/>
    <w:rsid w:val="0011112B"/>
    <w:rsid w:val="0011473A"/>
    <w:rsid w:val="00114E81"/>
    <w:rsid w:val="001275F2"/>
    <w:rsid w:val="0014415D"/>
    <w:rsid w:val="00163034"/>
    <w:rsid w:val="0016351B"/>
    <w:rsid w:val="00165532"/>
    <w:rsid w:val="00165C0D"/>
    <w:rsid w:val="00181857"/>
    <w:rsid w:val="00184EDC"/>
    <w:rsid w:val="00186540"/>
    <w:rsid w:val="00194770"/>
    <w:rsid w:val="001A0D83"/>
    <w:rsid w:val="001A5F9B"/>
    <w:rsid w:val="001D17AA"/>
    <w:rsid w:val="001D54CB"/>
    <w:rsid w:val="001F7237"/>
    <w:rsid w:val="00200957"/>
    <w:rsid w:val="0022448D"/>
    <w:rsid w:val="00243905"/>
    <w:rsid w:val="0024521C"/>
    <w:rsid w:val="00245950"/>
    <w:rsid w:val="0024622E"/>
    <w:rsid w:val="00251D47"/>
    <w:rsid w:val="00254774"/>
    <w:rsid w:val="00266D1D"/>
    <w:rsid w:val="00272A98"/>
    <w:rsid w:val="002779E3"/>
    <w:rsid w:val="002924CB"/>
    <w:rsid w:val="0029366F"/>
    <w:rsid w:val="002A20D1"/>
    <w:rsid w:val="002A4310"/>
    <w:rsid w:val="002B2449"/>
    <w:rsid w:val="002B5955"/>
    <w:rsid w:val="002D6D13"/>
    <w:rsid w:val="002F68DB"/>
    <w:rsid w:val="00300DD4"/>
    <w:rsid w:val="003307DC"/>
    <w:rsid w:val="00341F1E"/>
    <w:rsid w:val="00345921"/>
    <w:rsid w:val="0037349B"/>
    <w:rsid w:val="00380937"/>
    <w:rsid w:val="003841F8"/>
    <w:rsid w:val="00384A54"/>
    <w:rsid w:val="00390559"/>
    <w:rsid w:val="003B208A"/>
    <w:rsid w:val="003D7B0B"/>
    <w:rsid w:val="003E2F4B"/>
    <w:rsid w:val="003F6FBD"/>
    <w:rsid w:val="003F7FF6"/>
    <w:rsid w:val="004349EC"/>
    <w:rsid w:val="00455351"/>
    <w:rsid w:val="00460DD3"/>
    <w:rsid w:val="00463042"/>
    <w:rsid w:val="00467B0A"/>
    <w:rsid w:val="00470135"/>
    <w:rsid w:val="0047606A"/>
    <w:rsid w:val="004908B5"/>
    <w:rsid w:val="0049121B"/>
    <w:rsid w:val="004A1688"/>
    <w:rsid w:val="004A23E9"/>
    <w:rsid w:val="004A2D6B"/>
    <w:rsid w:val="004A54B8"/>
    <w:rsid w:val="004A7A8F"/>
    <w:rsid w:val="004B6796"/>
    <w:rsid w:val="005006BF"/>
    <w:rsid w:val="00521B08"/>
    <w:rsid w:val="00524521"/>
    <w:rsid w:val="005434DD"/>
    <w:rsid w:val="00544F12"/>
    <w:rsid w:val="00547138"/>
    <w:rsid w:val="00557F23"/>
    <w:rsid w:val="00560D33"/>
    <w:rsid w:val="005611D6"/>
    <w:rsid w:val="00581A67"/>
    <w:rsid w:val="00581A92"/>
    <w:rsid w:val="0059239F"/>
    <w:rsid w:val="005A0A9D"/>
    <w:rsid w:val="005A56AA"/>
    <w:rsid w:val="005B6A96"/>
    <w:rsid w:val="005C0009"/>
    <w:rsid w:val="005C1852"/>
    <w:rsid w:val="005E19C6"/>
    <w:rsid w:val="005F5B3D"/>
    <w:rsid w:val="00606F80"/>
    <w:rsid w:val="006159B0"/>
    <w:rsid w:val="0065383D"/>
    <w:rsid w:val="00662565"/>
    <w:rsid w:val="00695F7A"/>
    <w:rsid w:val="006A7700"/>
    <w:rsid w:val="006B6D50"/>
    <w:rsid w:val="006D10DD"/>
    <w:rsid w:val="006E0575"/>
    <w:rsid w:val="006E50CC"/>
    <w:rsid w:val="006F09F2"/>
    <w:rsid w:val="00703AF7"/>
    <w:rsid w:val="007062C2"/>
    <w:rsid w:val="00750A86"/>
    <w:rsid w:val="00754659"/>
    <w:rsid w:val="00764C5B"/>
    <w:rsid w:val="007807B3"/>
    <w:rsid w:val="00786303"/>
    <w:rsid w:val="00786DFA"/>
    <w:rsid w:val="0078746B"/>
    <w:rsid w:val="007A29E4"/>
    <w:rsid w:val="007E021D"/>
    <w:rsid w:val="007E3B79"/>
    <w:rsid w:val="00805F18"/>
    <w:rsid w:val="008066EE"/>
    <w:rsid w:val="00817BB6"/>
    <w:rsid w:val="008401FA"/>
    <w:rsid w:val="00856A73"/>
    <w:rsid w:val="008625E0"/>
    <w:rsid w:val="00883CBE"/>
    <w:rsid w:val="00884D6C"/>
    <w:rsid w:val="008A6853"/>
    <w:rsid w:val="00906404"/>
    <w:rsid w:val="0093732C"/>
    <w:rsid w:val="00976588"/>
    <w:rsid w:val="009E0F8B"/>
    <w:rsid w:val="009F7CA0"/>
    <w:rsid w:val="00A27CA7"/>
    <w:rsid w:val="00A41E41"/>
    <w:rsid w:val="00A47292"/>
    <w:rsid w:val="00A53CB0"/>
    <w:rsid w:val="00A71D0A"/>
    <w:rsid w:val="00A76235"/>
    <w:rsid w:val="00A77F1E"/>
    <w:rsid w:val="00AC22FB"/>
    <w:rsid w:val="00AD05FA"/>
    <w:rsid w:val="00AE3D20"/>
    <w:rsid w:val="00B04290"/>
    <w:rsid w:val="00B11187"/>
    <w:rsid w:val="00B43A9B"/>
    <w:rsid w:val="00B80DEF"/>
    <w:rsid w:val="00B843DC"/>
    <w:rsid w:val="00B96CBE"/>
    <w:rsid w:val="00BA0341"/>
    <w:rsid w:val="00BC4669"/>
    <w:rsid w:val="00BD09DB"/>
    <w:rsid w:val="00BD4B70"/>
    <w:rsid w:val="00BF2B95"/>
    <w:rsid w:val="00C04932"/>
    <w:rsid w:val="00C16E7D"/>
    <w:rsid w:val="00C16EF1"/>
    <w:rsid w:val="00C448D3"/>
    <w:rsid w:val="00C65CDD"/>
    <w:rsid w:val="00C847E4"/>
    <w:rsid w:val="00C9515D"/>
    <w:rsid w:val="00CA3DB6"/>
    <w:rsid w:val="00CA613C"/>
    <w:rsid w:val="00CE5CB2"/>
    <w:rsid w:val="00CF0309"/>
    <w:rsid w:val="00D00514"/>
    <w:rsid w:val="00D461B9"/>
    <w:rsid w:val="00DB3D6C"/>
    <w:rsid w:val="00DB5BCF"/>
    <w:rsid w:val="00DF6C96"/>
    <w:rsid w:val="00E014B6"/>
    <w:rsid w:val="00E1162F"/>
    <w:rsid w:val="00E11D5F"/>
    <w:rsid w:val="00E20E1F"/>
    <w:rsid w:val="00E26389"/>
    <w:rsid w:val="00E42533"/>
    <w:rsid w:val="00E7118F"/>
    <w:rsid w:val="00E771F4"/>
    <w:rsid w:val="00E777E2"/>
    <w:rsid w:val="00E84080"/>
    <w:rsid w:val="00E87737"/>
    <w:rsid w:val="00EA42BE"/>
    <w:rsid w:val="00EF1C55"/>
    <w:rsid w:val="00EF7D9F"/>
    <w:rsid w:val="00F05975"/>
    <w:rsid w:val="00F13505"/>
    <w:rsid w:val="00F27657"/>
    <w:rsid w:val="00F342DC"/>
    <w:rsid w:val="00F4597B"/>
    <w:rsid w:val="00F63041"/>
    <w:rsid w:val="00F76452"/>
    <w:rsid w:val="00F86996"/>
    <w:rsid w:val="00F902CF"/>
    <w:rsid w:val="00F94046"/>
    <w:rsid w:val="00FA384D"/>
    <w:rsid w:val="00FB2A0E"/>
    <w:rsid w:val="00FB2F25"/>
    <w:rsid w:val="00FD6B46"/>
    <w:rsid w:val="00FE57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767D0"/>
  <w15:docId w15:val="{31FA3EBA-6DB7-4B6A-84C5-C28183FF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786303"/>
    <w:pPr>
      <w:keepNext/>
      <w:spacing w:before="240" w:after="60"/>
      <w:outlineLvl w:val="2"/>
    </w:pPr>
    <w:rPr>
      <w:b/>
    </w:rPr>
  </w:style>
  <w:style w:type="paragraph" w:styleId="berschrift4">
    <w:name w:val="heading 4"/>
    <w:basedOn w:val="Standard"/>
    <w:next w:val="Standard"/>
    <w:qFormat/>
    <w:rsid w:val="00786303"/>
    <w:pPr>
      <w:keepNext/>
      <w:ind w:left="72"/>
      <w:jc w:val="center"/>
      <w:outlineLvl w:val="3"/>
    </w:pPr>
    <w:rPr>
      <w:b/>
      <w:sz w:val="16"/>
    </w:rPr>
  </w:style>
  <w:style w:type="paragraph" w:styleId="berschrift5">
    <w:name w:val="heading 5"/>
    <w:basedOn w:val="Standard"/>
    <w:next w:val="Standard"/>
    <w:link w:val="berschrift5Zchn"/>
    <w:unhideWhenUsed/>
    <w:qFormat/>
    <w:rsid w:val="00BA0341"/>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786303"/>
    <w:rPr>
      <w:sz w:val="16"/>
    </w:rPr>
  </w:style>
  <w:style w:type="paragraph" w:styleId="Kommentartext">
    <w:name w:val="annotation text"/>
    <w:basedOn w:val="Standard"/>
    <w:semiHidden/>
    <w:rsid w:val="00786303"/>
    <w:rPr>
      <w:sz w:val="20"/>
    </w:rPr>
  </w:style>
  <w:style w:type="paragraph" w:styleId="Fuzeile">
    <w:name w:val="footer"/>
    <w:basedOn w:val="Standard"/>
    <w:rsid w:val="00786303"/>
    <w:pPr>
      <w:tabs>
        <w:tab w:val="center" w:pos="4819"/>
        <w:tab w:val="right" w:pos="9071"/>
      </w:tabs>
    </w:pPr>
  </w:style>
  <w:style w:type="paragraph" w:styleId="Kopfzeile">
    <w:name w:val="header"/>
    <w:basedOn w:val="Standard"/>
    <w:rsid w:val="00786303"/>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table" w:styleId="Tabellenraster">
    <w:name w:val="Table Grid"/>
    <w:basedOn w:val="NormaleTabelle"/>
    <w:rsid w:val="00D00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307DC"/>
    <w:pPr>
      <w:ind w:left="720"/>
      <w:contextualSpacing/>
    </w:pPr>
  </w:style>
  <w:style w:type="character" w:styleId="Hyperlink">
    <w:name w:val="Hyperlink"/>
    <w:basedOn w:val="Absatz-Standardschriftart"/>
    <w:unhideWhenUsed/>
    <w:rsid w:val="00A53CB0"/>
    <w:rPr>
      <w:color w:val="0000FF" w:themeColor="hyperlink"/>
      <w:u w:val="single"/>
    </w:rPr>
  </w:style>
  <w:style w:type="paragraph" w:styleId="KeinLeerraum">
    <w:name w:val="No Spacing"/>
    <w:uiPriority w:val="1"/>
    <w:qFormat/>
    <w:rsid w:val="005B6A96"/>
    <w:rPr>
      <w:rFonts w:asciiTheme="minorHAnsi" w:eastAsiaTheme="minorEastAsia" w:hAnsiTheme="minorHAnsi" w:cstheme="minorBidi"/>
      <w:sz w:val="22"/>
      <w:szCs w:val="22"/>
    </w:rPr>
  </w:style>
  <w:style w:type="character" w:customStyle="1" w:styleId="berschrift5Zchn">
    <w:name w:val="Überschrift 5 Zchn"/>
    <w:basedOn w:val="Absatz-Standardschriftart"/>
    <w:link w:val="berschrift5"/>
    <w:rsid w:val="00BA0341"/>
    <w:rPr>
      <w:rFonts w:asciiTheme="majorHAnsi" w:eastAsiaTheme="majorEastAsia" w:hAnsiTheme="majorHAnsi" w:cstheme="majorBidi"/>
      <w:color w:val="365F91" w:themeColor="accent1" w:themeShade="BF"/>
      <w:sz w:val="24"/>
    </w:rPr>
  </w:style>
  <w:style w:type="character" w:styleId="Hervorhebung">
    <w:name w:val="Emphasis"/>
    <w:basedOn w:val="Absatz-Standardschriftart"/>
    <w:uiPriority w:val="20"/>
    <w:qFormat/>
    <w:rsid w:val="00BA0341"/>
    <w:rPr>
      <w:i/>
      <w:iCs/>
    </w:rPr>
  </w:style>
  <w:style w:type="character" w:styleId="Fett">
    <w:name w:val="Strong"/>
    <w:basedOn w:val="Absatz-Standardschriftart"/>
    <w:uiPriority w:val="22"/>
    <w:qFormat/>
    <w:rsid w:val="00BA03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40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befilter.com/2015/07/26/youtube-400-hours-content-every-minu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ideoboost.de/content/youtube-gui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BA89E-F953-46A6-94B5-44F0B29F8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E795AE2D.dotm</Template>
  <TotalTime>0</TotalTime>
  <Pages>2</Pages>
  <Words>471</Words>
  <Characters>3520</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10-3</dc:creator>
  <cp:lastModifiedBy>Hauser, Petra</cp:lastModifiedBy>
  <cp:revision>4</cp:revision>
  <cp:lastPrinted>2019-09-27T18:26:00Z</cp:lastPrinted>
  <dcterms:created xsi:type="dcterms:W3CDTF">2019-09-09T08:39:00Z</dcterms:created>
  <dcterms:modified xsi:type="dcterms:W3CDTF">2019-09-27T18:26:00Z</dcterms:modified>
</cp:coreProperties>
</file>