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6E0575">
      <w:pPr>
        <w:tabs>
          <w:tab w:val="left" w:pos="5812"/>
        </w:tabs>
        <w:jc w:val="right"/>
        <w:rPr>
          <w:szCs w:val="24"/>
        </w:rPr>
      </w:pPr>
      <w:r w:rsidRPr="006E0575">
        <w:rPr>
          <w:szCs w:val="24"/>
        </w:rPr>
        <w:t xml:space="preserve">Anlage </w:t>
      </w:r>
      <w:r w:rsidR="00A56A27">
        <w:rPr>
          <w:szCs w:val="24"/>
        </w:rPr>
        <w:t>4</w:t>
      </w:r>
      <w:r w:rsidRPr="006E0575">
        <w:rPr>
          <w:szCs w:val="24"/>
        </w:rPr>
        <w:t xml:space="preserve"> zur GRDrs </w:t>
      </w:r>
      <w:r w:rsidR="00A56A27">
        <w:rPr>
          <w:szCs w:val="24"/>
        </w:rPr>
        <w:t>829</w:t>
      </w:r>
      <w:r w:rsidR="005F5B3D">
        <w:rPr>
          <w:szCs w:val="24"/>
        </w:rPr>
        <w:t>/201</w:t>
      </w:r>
      <w:r w:rsidR="008A6853">
        <w:rPr>
          <w:szCs w:val="24"/>
        </w:rPr>
        <w:t>7</w:t>
      </w:r>
    </w:p>
    <w:p w:rsidR="003D7B0B" w:rsidRDefault="003D7B0B" w:rsidP="006E0575"/>
    <w:p w:rsidR="00673063" w:rsidRPr="006E0575" w:rsidRDefault="00673063" w:rsidP="006E0575"/>
    <w:p w:rsidR="00184EDC" w:rsidRDefault="003D7B0B" w:rsidP="005A56AA">
      <w:pPr>
        <w:tabs>
          <w:tab w:val="left" w:pos="6521"/>
        </w:tabs>
        <w:jc w:val="center"/>
        <w:rPr>
          <w:b/>
          <w:sz w:val="36"/>
        </w:rPr>
      </w:pPr>
      <w:r>
        <w:rPr>
          <w:b/>
          <w:sz w:val="36"/>
          <w:u w:val="single"/>
        </w:rPr>
        <w:t>Stellenschaffun</w:t>
      </w:r>
      <w:r w:rsidRPr="00184EDC">
        <w:rPr>
          <w:b/>
          <w:sz w:val="36"/>
          <w:u w:val="single"/>
        </w:rPr>
        <w:t>g</w:t>
      </w:r>
    </w:p>
    <w:p w:rsidR="003D7B0B" w:rsidRPr="00341F1E" w:rsidRDefault="007A29E4" w:rsidP="005A56AA">
      <w:pPr>
        <w:tabs>
          <w:tab w:val="left" w:pos="6521"/>
        </w:tabs>
        <w:jc w:val="center"/>
        <w:rPr>
          <w:b/>
          <w:sz w:val="36"/>
          <w:u w:val="single"/>
        </w:rPr>
      </w:pPr>
      <w:r>
        <w:rPr>
          <w:b/>
          <w:sz w:val="36"/>
          <w:u w:val="single"/>
        </w:rPr>
        <w:t>zum</w:t>
      </w:r>
      <w:r w:rsidR="00184EDC" w:rsidRPr="00341F1E">
        <w:rPr>
          <w:b/>
          <w:sz w:val="36"/>
          <w:u w:val="single"/>
        </w:rPr>
        <w:t xml:space="preserve"> Stellenplan 20</w:t>
      </w:r>
      <w:r w:rsidR="00341F1E" w:rsidRPr="00341F1E">
        <w:rPr>
          <w:b/>
          <w:sz w:val="36"/>
          <w:u w:val="single"/>
        </w:rPr>
        <w:t>1</w:t>
      </w:r>
      <w:r w:rsidR="008A6853">
        <w:rPr>
          <w:b/>
          <w:sz w:val="36"/>
          <w:u w:val="single"/>
        </w:rPr>
        <w:t>8</w:t>
      </w:r>
    </w:p>
    <w:p w:rsidR="003D7B0B" w:rsidRDefault="003D7B0B" w:rsidP="006E0575"/>
    <w:p w:rsidR="009954D7" w:rsidRDefault="009954D7" w:rsidP="006E05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5F5B3D">
        <w:trPr>
          <w:tblHeader/>
        </w:trPr>
        <w:tc>
          <w:tcPr>
            <w:tcW w:w="1814" w:type="dxa"/>
            <w:shd w:val="pct12" w:color="auto" w:fill="FFFFFF"/>
            <w:vAlign w:val="center"/>
          </w:tcPr>
          <w:p w:rsidR="005F5B3D" w:rsidRPr="006E0575" w:rsidRDefault="008A6853" w:rsidP="008A6853">
            <w:pPr>
              <w:spacing w:before="60" w:after="60" w:line="200" w:lineRule="exact"/>
              <w:ind w:left="-85" w:right="-85"/>
              <w:rPr>
                <w:sz w:val="16"/>
                <w:szCs w:val="16"/>
              </w:rPr>
            </w:pPr>
            <w:r>
              <w:rPr>
                <w:sz w:val="16"/>
                <w:szCs w:val="16"/>
              </w:rPr>
              <w:t xml:space="preserve"> </w:t>
            </w:r>
            <w:r w:rsidR="005F5B3D" w:rsidRPr="006E0575">
              <w:rPr>
                <w:sz w:val="16"/>
                <w:szCs w:val="16"/>
              </w:rPr>
              <w:t>Org.</w:t>
            </w:r>
            <w:r w:rsidR="005F5B3D">
              <w:rPr>
                <w:sz w:val="16"/>
                <w:szCs w:val="16"/>
              </w:rPr>
              <w:t>-E</w:t>
            </w:r>
            <w:r w:rsidR="005F5B3D" w:rsidRPr="006E0575">
              <w:rPr>
                <w:sz w:val="16"/>
                <w:szCs w:val="16"/>
              </w:rPr>
              <w:t>inheit</w:t>
            </w:r>
            <w:r w:rsidR="005F5B3D" w:rsidRPr="006E0575">
              <w:rPr>
                <w:sz w:val="16"/>
                <w:szCs w:val="16"/>
              </w:rPr>
              <w:br/>
            </w:r>
            <w:r w:rsidR="005F5B3D">
              <w:rPr>
                <w:sz w:val="16"/>
                <w:szCs w:val="16"/>
              </w:rPr>
              <w:br/>
            </w:r>
            <w:r>
              <w:rPr>
                <w:sz w:val="16"/>
                <w:szCs w:val="16"/>
              </w:rPr>
              <w:t xml:space="preserve"> </w:t>
            </w:r>
            <w:r w:rsidR="005F5B3D">
              <w:rPr>
                <w:sz w:val="16"/>
                <w:szCs w:val="16"/>
              </w:rPr>
              <w:t>Kostenstelle</w:t>
            </w:r>
          </w:p>
        </w:tc>
        <w:tc>
          <w:tcPr>
            <w:tcW w:w="1701" w:type="dxa"/>
            <w:shd w:val="pct12" w:color="auto" w:fill="FFFFFF"/>
            <w:vAlign w:val="center"/>
          </w:tcPr>
          <w:p w:rsidR="005F5B3D" w:rsidRPr="006E0575" w:rsidRDefault="008A6853" w:rsidP="008A6853">
            <w:pPr>
              <w:spacing w:before="60" w:after="60" w:line="200" w:lineRule="exact"/>
              <w:ind w:left="-85" w:right="-85"/>
              <w:rPr>
                <w:sz w:val="16"/>
                <w:szCs w:val="16"/>
              </w:rPr>
            </w:pPr>
            <w:r>
              <w:rPr>
                <w:sz w:val="16"/>
                <w:szCs w:val="16"/>
              </w:rPr>
              <w:t xml:space="preserve"> </w:t>
            </w:r>
            <w:r w:rsidR="005F5B3D" w:rsidRPr="006E0575">
              <w:rPr>
                <w:sz w:val="16"/>
                <w:szCs w:val="16"/>
              </w:rPr>
              <w:t>Amt</w:t>
            </w:r>
          </w:p>
        </w:tc>
        <w:tc>
          <w:tcPr>
            <w:tcW w:w="794" w:type="dxa"/>
            <w:shd w:val="pct12" w:color="auto" w:fill="FFFFFF"/>
            <w:vAlign w:val="center"/>
          </w:tcPr>
          <w:p w:rsidR="00606F80" w:rsidRDefault="008A6853" w:rsidP="008A6853">
            <w:pPr>
              <w:spacing w:before="60" w:after="60" w:line="200" w:lineRule="exact"/>
              <w:ind w:left="-85" w:right="-85"/>
              <w:rPr>
                <w:sz w:val="16"/>
                <w:szCs w:val="16"/>
              </w:rPr>
            </w:pPr>
            <w:r>
              <w:rPr>
                <w:sz w:val="16"/>
                <w:szCs w:val="16"/>
              </w:rPr>
              <w:t xml:space="preserve"> </w:t>
            </w:r>
            <w:r w:rsidR="00606F80">
              <w:rPr>
                <w:sz w:val="16"/>
                <w:szCs w:val="16"/>
              </w:rPr>
              <w:t>BesGr.</w:t>
            </w:r>
          </w:p>
          <w:p w:rsidR="00606F80" w:rsidRDefault="008A6853" w:rsidP="008A6853">
            <w:pPr>
              <w:spacing w:before="60" w:after="60" w:line="200" w:lineRule="exact"/>
              <w:ind w:left="-85" w:right="-85"/>
              <w:rPr>
                <w:sz w:val="16"/>
                <w:szCs w:val="16"/>
              </w:rPr>
            </w:pPr>
            <w:r>
              <w:rPr>
                <w:sz w:val="16"/>
                <w:szCs w:val="16"/>
              </w:rPr>
              <w:t xml:space="preserve"> </w:t>
            </w:r>
            <w:r w:rsidR="00606F80">
              <w:rPr>
                <w:sz w:val="16"/>
                <w:szCs w:val="16"/>
              </w:rPr>
              <w:t>oder</w:t>
            </w:r>
          </w:p>
          <w:p w:rsidR="00606F80" w:rsidRPr="006E0575" w:rsidRDefault="008A6853" w:rsidP="008A6853">
            <w:pPr>
              <w:spacing w:before="60" w:after="60" w:line="200" w:lineRule="exact"/>
              <w:ind w:left="-85" w:right="-85"/>
              <w:rPr>
                <w:sz w:val="16"/>
                <w:szCs w:val="16"/>
              </w:rPr>
            </w:pPr>
            <w:r>
              <w:rPr>
                <w:sz w:val="16"/>
                <w:szCs w:val="16"/>
              </w:rPr>
              <w:t xml:space="preserve"> </w:t>
            </w:r>
            <w:r w:rsidR="00606F80">
              <w:rPr>
                <w:sz w:val="16"/>
                <w:szCs w:val="16"/>
              </w:rPr>
              <w:t>EG</w:t>
            </w:r>
          </w:p>
        </w:tc>
        <w:tc>
          <w:tcPr>
            <w:tcW w:w="1928" w:type="dxa"/>
            <w:shd w:val="pct12" w:color="auto" w:fill="FFFFFF"/>
            <w:vAlign w:val="center"/>
          </w:tcPr>
          <w:p w:rsidR="005F5B3D" w:rsidRPr="006E0575" w:rsidRDefault="008A6853" w:rsidP="008A6853">
            <w:pPr>
              <w:spacing w:before="60" w:after="60" w:line="200" w:lineRule="exact"/>
              <w:ind w:left="-85" w:right="-85"/>
              <w:rPr>
                <w:sz w:val="16"/>
                <w:szCs w:val="16"/>
              </w:rPr>
            </w:pPr>
            <w:r>
              <w:rPr>
                <w:sz w:val="16"/>
                <w:szCs w:val="16"/>
              </w:rPr>
              <w:t xml:space="preserve"> </w:t>
            </w:r>
            <w:r w:rsidR="005F5B3D" w:rsidRPr="006E0575">
              <w:rPr>
                <w:sz w:val="16"/>
                <w:szCs w:val="16"/>
              </w:rPr>
              <w:t>Funktionsbezeichnung</w:t>
            </w:r>
          </w:p>
        </w:tc>
        <w:tc>
          <w:tcPr>
            <w:tcW w:w="737" w:type="dxa"/>
            <w:shd w:val="pct12" w:color="auto" w:fill="FFFFFF"/>
            <w:vAlign w:val="center"/>
          </w:tcPr>
          <w:p w:rsidR="005F5B3D" w:rsidRPr="006E0575" w:rsidRDefault="00906404" w:rsidP="008A6853">
            <w:pPr>
              <w:spacing w:before="60" w:after="60" w:line="200" w:lineRule="exact"/>
              <w:ind w:left="-85" w:right="-85"/>
              <w:rPr>
                <w:sz w:val="16"/>
                <w:szCs w:val="16"/>
              </w:rPr>
            </w:pPr>
            <w:r>
              <w:rPr>
                <w:sz w:val="16"/>
                <w:szCs w:val="16"/>
              </w:rPr>
              <w:t xml:space="preserve"> </w:t>
            </w:r>
            <w:r w:rsidR="005F5B3D" w:rsidRPr="006E0575">
              <w:rPr>
                <w:sz w:val="16"/>
                <w:szCs w:val="16"/>
              </w:rPr>
              <w:t>Anzahl</w:t>
            </w:r>
            <w:r w:rsidR="005F5B3D">
              <w:rPr>
                <w:sz w:val="16"/>
                <w:szCs w:val="16"/>
              </w:rPr>
              <w:br/>
            </w:r>
            <w:r>
              <w:rPr>
                <w:sz w:val="16"/>
                <w:szCs w:val="16"/>
              </w:rPr>
              <w:t xml:space="preserve"> </w:t>
            </w:r>
            <w:r w:rsidR="005F5B3D" w:rsidRPr="006E0575">
              <w:rPr>
                <w:sz w:val="16"/>
                <w:szCs w:val="16"/>
              </w:rPr>
              <w:t>der</w:t>
            </w:r>
            <w:r w:rsidR="005F5B3D" w:rsidRPr="006E0575">
              <w:rPr>
                <w:sz w:val="16"/>
                <w:szCs w:val="16"/>
              </w:rPr>
              <w:br/>
            </w:r>
            <w:r>
              <w:rPr>
                <w:sz w:val="16"/>
                <w:szCs w:val="16"/>
              </w:rPr>
              <w:t xml:space="preserve"> </w:t>
            </w:r>
            <w:r w:rsidR="005F5B3D" w:rsidRPr="006E0575">
              <w:rPr>
                <w:sz w:val="16"/>
                <w:szCs w:val="16"/>
              </w:rPr>
              <w:t>Stellen</w:t>
            </w:r>
          </w:p>
        </w:tc>
        <w:tc>
          <w:tcPr>
            <w:tcW w:w="1134" w:type="dxa"/>
            <w:shd w:val="pct12" w:color="auto" w:fill="FFFFFF"/>
            <w:vAlign w:val="center"/>
          </w:tcPr>
          <w:p w:rsidR="005F5B3D" w:rsidRPr="006E0575" w:rsidRDefault="00906404" w:rsidP="008A6853">
            <w:pPr>
              <w:spacing w:before="60" w:after="60" w:line="200" w:lineRule="exact"/>
              <w:ind w:left="-85" w:right="-85"/>
              <w:rPr>
                <w:sz w:val="16"/>
                <w:szCs w:val="16"/>
              </w:rPr>
            </w:pPr>
            <w:r>
              <w:rPr>
                <w:sz w:val="16"/>
                <w:szCs w:val="16"/>
              </w:rPr>
              <w:t xml:space="preserve"> </w:t>
            </w:r>
            <w:r w:rsidR="005F5B3D" w:rsidRPr="006E0575">
              <w:rPr>
                <w:sz w:val="16"/>
                <w:szCs w:val="16"/>
              </w:rPr>
              <w:t>Stellen-</w:t>
            </w:r>
            <w:r w:rsidR="005F5B3D" w:rsidRPr="006E0575">
              <w:rPr>
                <w:sz w:val="16"/>
                <w:szCs w:val="16"/>
              </w:rPr>
              <w:br/>
            </w:r>
            <w:r>
              <w:rPr>
                <w:sz w:val="16"/>
                <w:szCs w:val="16"/>
              </w:rPr>
              <w:t xml:space="preserve"> </w:t>
            </w:r>
            <w:r w:rsidR="005F5B3D" w:rsidRPr="006E0575">
              <w:rPr>
                <w:sz w:val="16"/>
                <w:szCs w:val="16"/>
              </w:rPr>
              <w:t>vermerk</w:t>
            </w:r>
          </w:p>
        </w:tc>
        <w:tc>
          <w:tcPr>
            <w:tcW w:w="1417" w:type="dxa"/>
            <w:shd w:val="pct12" w:color="auto" w:fill="FFFFFF"/>
            <w:vAlign w:val="center"/>
          </w:tcPr>
          <w:p w:rsidR="005F5B3D" w:rsidRPr="006E0575" w:rsidRDefault="00906404" w:rsidP="00906404">
            <w:pPr>
              <w:spacing w:before="60" w:after="60" w:line="200" w:lineRule="exact"/>
              <w:ind w:left="-85" w:right="-85"/>
              <w:rPr>
                <w:sz w:val="16"/>
                <w:szCs w:val="16"/>
              </w:rPr>
            </w:pPr>
            <w:r>
              <w:rPr>
                <w:sz w:val="16"/>
                <w:szCs w:val="16"/>
              </w:rPr>
              <w:t xml:space="preserve"> </w:t>
            </w:r>
            <w:r w:rsidR="005F5B3D">
              <w:rPr>
                <w:sz w:val="16"/>
                <w:szCs w:val="16"/>
              </w:rPr>
              <w:t>d</w:t>
            </w:r>
            <w:r w:rsidR="005F5B3D" w:rsidRPr="006E0575">
              <w:rPr>
                <w:sz w:val="16"/>
                <w:szCs w:val="16"/>
              </w:rPr>
              <w:t>urchschnittl.</w:t>
            </w:r>
            <w:r w:rsidR="008A6853">
              <w:rPr>
                <w:sz w:val="16"/>
                <w:szCs w:val="16"/>
              </w:rPr>
              <w:t xml:space="preserve"> jährl.</w:t>
            </w:r>
            <w:r>
              <w:rPr>
                <w:sz w:val="16"/>
                <w:szCs w:val="16"/>
              </w:rPr>
              <w:br/>
              <w:t xml:space="preserve"> </w:t>
            </w:r>
            <w:r w:rsidR="008A6853">
              <w:rPr>
                <w:sz w:val="16"/>
                <w:szCs w:val="16"/>
              </w:rPr>
              <w:t>kosten</w:t>
            </w:r>
            <w:r w:rsidR="005F5B3D">
              <w:rPr>
                <w:sz w:val="16"/>
                <w:szCs w:val="16"/>
              </w:rPr>
              <w:t>wirksamer</w:t>
            </w:r>
            <w:r w:rsidR="005F5B3D">
              <w:rPr>
                <w:sz w:val="16"/>
                <w:szCs w:val="16"/>
              </w:rPr>
              <w:br/>
            </w:r>
            <w:r>
              <w:rPr>
                <w:sz w:val="16"/>
                <w:szCs w:val="16"/>
              </w:rPr>
              <w:t xml:space="preserve"> </w:t>
            </w:r>
            <w:r w:rsidR="005F5B3D" w:rsidRPr="006E0575">
              <w:rPr>
                <w:sz w:val="16"/>
                <w:szCs w:val="16"/>
              </w:rPr>
              <w:t>Auf</w:t>
            </w:r>
            <w:r w:rsidR="005F5B3D">
              <w:rPr>
                <w:sz w:val="16"/>
                <w:szCs w:val="16"/>
              </w:rPr>
              <w:t>wand</w:t>
            </w:r>
            <w:r w:rsidR="008A6853">
              <w:rPr>
                <w:sz w:val="16"/>
                <w:szCs w:val="16"/>
              </w:rPr>
              <w:t xml:space="preserve"> in €</w:t>
            </w:r>
          </w:p>
        </w:tc>
      </w:tr>
      <w:tr w:rsidR="005F5B3D" w:rsidRPr="006E0575" w:rsidTr="005F5B3D">
        <w:tc>
          <w:tcPr>
            <w:tcW w:w="1814" w:type="dxa"/>
          </w:tcPr>
          <w:p w:rsidR="005F5B3D" w:rsidRDefault="005F5B3D" w:rsidP="006E0575">
            <w:pPr>
              <w:rPr>
                <w:sz w:val="20"/>
              </w:rPr>
            </w:pPr>
          </w:p>
          <w:p w:rsidR="005F5B3D" w:rsidRDefault="0073515E" w:rsidP="006E0575">
            <w:pPr>
              <w:rPr>
                <w:sz w:val="20"/>
              </w:rPr>
            </w:pPr>
            <w:r>
              <w:rPr>
                <w:sz w:val="20"/>
              </w:rPr>
              <w:t>23-3</w:t>
            </w:r>
            <w:r w:rsidR="00B14706">
              <w:rPr>
                <w:sz w:val="20"/>
              </w:rPr>
              <w:t>.2</w:t>
            </w:r>
          </w:p>
          <w:p w:rsidR="0011112B" w:rsidRDefault="0011112B" w:rsidP="006E0575">
            <w:pPr>
              <w:rPr>
                <w:sz w:val="20"/>
              </w:rPr>
            </w:pPr>
          </w:p>
          <w:p w:rsidR="0011112B" w:rsidRDefault="00E6183E" w:rsidP="006E0575">
            <w:pPr>
              <w:rPr>
                <w:sz w:val="20"/>
              </w:rPr>
            </w:pPr>
            <w:r>
              <w:rPr>
                <w:sz w:val="20"/>
              </w:rPr>
              <w:t>23306020</w:t>
            </w:r>
          </w:p>
          <w:p w:rsidR="005F5B3D" w:rsidRPr="006E0575" w:rsidRDefault="005F5B3D" w:rsidP="006E0575">
            <w:pPr>
              <w:rPr>
                <w:sz w:val="20"/>
              </w:rPr>
            </w:pPr>
          </w:p>
        </w:tc>
        <w:tc>
          <w:tcPr>
            <w:tcW w:w="1701" w:type="dxa"/>
          </w:tcPr>
          <w:p w:rsidR="005F5B3D" w:rsidRDefault="005F5B3D" w:rsidP="006E0575">
            <w:pPr>
              <w:rPr>
                <w:sz w:val="20"/>
              </w:rPr>
            </w:pPr>
          </w:p>
          <w:p w:rsidR="005F5B3D" w:rsidRPr="006E0575" w:rsidRDefault="0073515E" w:rsidP="007A346B">
            <w:pPr>
              <w:rPr>
                <w:sz w:val="20"/>
              </w:rPr>
            </w:pPr>
            <w:r>
              <w:rPr>
                <w:sz w:val="20"/>
              </w:rPr>
              <w:t xml:space="preserve">Amt für Liegenschaften und Wohnen </w:t>
            </w:r>
          </w:p>
        </w:tc>
        <w:tc>
          <w:tcPr>
            <w:tcW w:w="794" w:type="dxa"/>
          </w:tcPr>
          <w:p w:rsidR="005F5B3D" w:rsidRDefault="005F5B3D" w:rsidP="008A6853">
            <w:pPr>
              <w:rPr>
                <w:sz w:val="20"/>
              </w:rPr>
            </w:pPr>
          </w:p>
          <w:p w:rsidR="0073515E" w:rsidRPr="006E0575" w:rsidRDefault="0073515E" w:rsidP="009954D7">
            <w:pPr>
              <w:rPr>
                <w:sz w:val="20"/>
              </w:rPr>
            </w:pPr>
            <w:r>
              <w:rPr>
                <w:sz w:val="20"/>
              </w:rPr>
              <w:t>A 11</w:t>
            </w:r>
          </w:p>
        </w:tc>
        <w:tc>
          <w:tcPr>
            <w:tcW w:w="1928" w:type="dxa"/>
          </w:tcPr>
          <w:p w:rsidR="005F5B3D" w:rsidRDefault="005F5B3D" w:rsidP="006E0575">
            <w:pPr>
              <w:rPr>
                <w:sz w:val="20"/>
              </w:rPr>
            </w:pPr>
          </w:p>
          <w:p w:rsidR="005F5B3D" w:rsidRPr="006E0575" w:rsidRDefault="0073515E" w:rsidP="007A346B">
            <w:pPr>
              <w:rPr>
                <w:sz w:val="20"/>
              </w:rPr>
            </w:pPr>
            <w:r>
              <w:rPr>
                <w:sz w:val="20"/>
              </w:rPr>
              <w:t xml:space="preserve">Sachbearbeiter/ in </w:t>
            </w:r>
          </w:p>
        </w:tc>
        <w:tc>
          <w:tcPr>
            <w:tcW w:w="737" w:type="dxa"/>
            <w:shd w:val="pct12" w:color="auto" w:fill="FFFFFF"/>
          </w:tcPr>
          <w:p w:rsidR="005F5B3D" w:rsidRDefault="005F5B3D" w:rsidP="009954D7">
            <w:pPr>
              <w:jc w:val="center"/>
              <w:rPr>
                <w:sz w:val="20"/>
              </w:rPr>
            </w:pPr>
          </w:p>
          <w:p w:rsidR="005F5B3D" w:rsidRPr="006E0575" w:rsidRDefault="00157BCB" w:rsidP="009954D7">
            <w:pPr>
              <w:jc w:val="center"/>
              <w:rPr>
                <w:sz w:val="20"/>
              </w:rPr>
            </w:pPr>
            <w:r>
              <w:rPr>
                <w:sz w:val="20"/>
              </w:rPr>
              <w:t>2</w:t>
            </w:r>
            <w:r w:rsidR="009954D7">
              <w:rPr>
                <w:sz w:val="20"/>
              </w:rPr>
              <w:t>,0</w:t>
            </w:r>
          </w:p>
        </w:tc>
        <w:tc>
          <w:tcPr>
            <w:tcW w:w="1134" w:type="dxa"/>
          </w:tcPr>
          <w:p w:rsidR="005F5B3D" w:rsidRDefault="005F5B3D" w:rsidP="008A6853">
            <w:pPr>
              <w:rPr>
                <w:sz w:val="20"/>
              </w:rPr>
            </w:pPr>
          </w:p>
          <w:p w:rsidR="005F5B3D" w:rsidRPr="006E0575" w:rsidRDefault="009954D7" w:rsidP="009954D7">
            <w:pPr>
              <w:jc w:val="center"/>
              <w:rPr>
                <w:sz w:val="20"/>
              </w:rPr>
            </w:pPr>
            <w:r>
              <w:rPr>
                <w:sz w:val="20"/>
              </w:rPr>
              <w:t>--</w:t>
            </w:r>
          </w:p>
        </w:tc>
        <w:tc>
          <w:tcPr>
            <w:tcW w:w="1417" w:type="dxa"/>
          </w:tcPr>
          <w:p w:rsidR="005F5B3D" w:rsidRDefault="005F5B3D" w:rsidP="009954D7">
            <w:pPr>
              <w:jc w:val="center"/>
              <w:rPr>
                <w:sz w:val="20"/>
              </w:rPr>
            </w:pPr>
          </w:p>
          <w:p w:rsidR="00E6183E" w:rsidRPr="006E0575" w:rsidRDefault="009954D7" w:rsidP="009954D7">
            <w:pPr>
              <w:jc w:val="center"/>
              <w:rPr>
                <w:sz w:val="20"/>
              </w:rPr>
            </w:pPr>
            <w:r>
              <w:rPr>
                <w:sz w:val="20"/>
              </w:rPr>
              <w:t>181.800</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C614A8" w:rsidRDefault="00C614A8" w:rsidP="00BE328B"/>
    <w:p w:rsidR="00C614A8" w:rsidRDefault="00C614A8" w:rsidP="00BE328B">
      <w:pPr>
        <w:pStyle w:val="Listenabsatz"/>
        <w:numPr>
          <w:ilvl w:val="0"/>
          <w:numId w:val="10"/>
        </w:numPr>
      </w:pPr>
      <w:r>
        <w:t xml:space="preserve">Bedingt durch den </w:t>
      </w:r>
      <w:r w:rsidR="00330AF9">
        <w:t xml:space="preserve">forcierten </w:t>
      </w:r>
      <w:r w:rsidRPr="00BE328B">
        <w:rPr>
          <w:b/>
        </w:rPr>
        <w:t>Ausbau der Kleinkindbetreuung</w:t>
      </w:r>
      <w:r>
        <w:t xml:space="preserve"> (Angebotsveränderung</w:t>
      </w:r>
      <w:r w:rsidR="00D4745A">
        <w:t>, siehe GRDrs 658/2016</w:t>
      </w:r>
      <w:r>
        <w:t>) erhöht sich der Anteil der umzurüs</w:t>
      </w:r>
      <w:r w:rsidR="00391E4B">
        <w:t>tenden/</w:t>
      </w:r>
      <w:r w:rsidR="00330AF9">
        <w:t>zu sanierenden Gebäude.</w:t>
      </w:r>
    </w:p>
    <w:p w:rsidR="00BE328B" w:rsidRDefault="00BE328B" w:rsidP="00BE328B"/>
    <w:p w:rsidR="00BE328B" w:rsidRDefault="00BE328B" w:rsidP="00BE328B">
      <w:pPr>
        <w:pStyle w:val="Listenabsatz"/>
        <w:numPr>
          <w:ilvl w:val="0"/>
          <w:numId w:val="10"/>
        </w:numPr>
      </w:pPr>
      <w:r>
        <w:t xml:space="preserve">Bedingt durch die Änderung der Verwaltungsvorschrift </w:t>
      </w:r>
      <w:r w:rsidRPr="00BE328B">
        <w:rPr>
          <w:b/>
        </w:rPr>
        <w:t>(VwV Brandverhütungsschau</w:t>
      </w:r>
      <w:r>
        <w:t>, Inkrafttreten Ende 2012) erhöht sich der Anteil der brandverhütungsschaupflichtigen Kindertagesstätten.</w:t>
      </w:r>
    </w:p>
    <w:p w:rsidR="00C614A8" w:rsidRDefault="00C614A8" w:rsidP="00BE328B"/>
    <w:p w:rsidR="00C614A8" w:rsidRDefault="0073515E" w:rsidP="00BE328B">
      <w:pPr>
        <w:pStyle w:val="Listenabsatz"/>
        <w:numPr>
          <w:ilvl w:val="0"/>
          <w:numId w:val="10"/>
        </w:numPr>
      </w:pPr>
      <w:r>
        <w:t xml:space="preserve">Bedingt durch </w:t>
      </w:r>
      <w:r w:rsidR="002609D9">
        <w:t>die verstärkt in den ver</w:t>
      </w:r>
      <w:r>
        <w:t>g</w:t>
      </w:r>
      <w:r w:rsidR="002609D9">
        <w:t xml:space="preserve">angenen zwei Jahren gewonnenen </w:t>
      </w:r>
      <w:r>
        <w:t>Erkenntnisse</w:t>
      </w:r>
      <w:r w:rsidR="00C614A8">
        <w:t xml:space="preserve"> h</w:t>
      </w:r>
      <w:r>
        <w:t xml:space="preserve">insichtlich der ordnungsgemäßen </w:t>
      </w:r>
      <w:r w:rsidR="00C614A8">
        <w:t xml:space="preserve">und normgerechten </w:t>
      </w:r>
      <w:r>
        <w:t>Verwal</w:t>
      </w:r>
      <w:r w:rsidR="009B6A36">
        <w:t xml:space="preserve">tung von </w:t>
      </w:r>
      <w:r>
        <w:t xml:space="preserve">Gebäuden zur Wahrung der </w:t>
      </w:r>
      <w:r w:rsidRPr="00BE328B">
        <w:rPr>
          <w:b/>
        </w:rPr>
        <w:t>Ver</w:t>
      </w:r>
      <w:r w:rsidR="00391E4B" w:rsidRPr="00BE328B">
        <w:rPr>
          <w:b/>
        </w:rPr>
        <w:t>kehrssicherheit/</w:t>
      </w:r>
      <w:r w:rsidRPr="00BE328B">
        <w:rPr>
          <w:b/>
        </w:rPr>
        <w:t>Betreiberverantwortung</w:t>
      </w:r>
      <w:r w:rsidR="00C614A8">
        <w:t xml:space="preserve"> </w:t>
      </w:r>
      <w:r>
        <w:t>erhöht sich der Arbeitsauf</w:t>
      </w:r>
      <w:r w:rsidR="008E75C4">
        <w:t>wand.</w:t>
      </w:r>
    </w:p>
    <w:p w:rsidR="00C614A8" w:rsidRDefault="00C614A8" w:rsidP="00884D6C"/>
    <w:p w:rsidR="0073515E" w:rsidRDefault="0097059C" w:rsidP="00884D6C">
      <w:r>
        <w:t>Aus diesen 3 Gründen</w:t>
      </w:r>
      <w:r w:rsidR="0073515E">
        <w:t xml:space="preserve"> resultiert </w:t>
      </w:r>
      <w:r w:rsidR="00673063">
        <w:t>der folgende</w:t>
      </w:r>
      <w:r w:rsidR="009954D7">
        <w:t xml:space="preserve"> Stellenbedarf:</w:t>
      </w:r>
    </w:p>
    <w:p w:rsidR="0073515E" w:rsidRDefault="0073515E" w:rsidP="00884D6C"/>
    <w:p w:rsidR="003D7B0B" w:rsidRDefault="0073515E" w:rsidP="00884D6C">
      <w:r>
        <w:t>Beantragt wir</w:t>
      </w:r>
      <w:r w:rsidR="008E75C4">
        <w:t xml:space="preserve">d die dauerhafte Schaffung von </w:t>
      </w:r>
      <w:r w:rsidR="00157BCB">
        <w:t>2</w:t>
      </w:r>
      <w:r>
        <w:t xml:space="preserve"> Planstellen </w:t>
      </w:r>
      <w:r w:rsidR="00391E4B">
        <w:t>für Sachbearbeiter/</w:t>
      </w:r>
      <w:r w:rsidR="007902A3">
        <w:t>in im Sachgebiet Objektverwaltung zur operativen Gebäudeverwaltung</w:t>
      </w:r>
      <w:r w:rsidR="00157BCB">
        <w:t xml:space="preserve"> im Bereich der Kindertages</w:t>
      </w:r>
      <w:r w:rsidR="004452F5">
        <w:t>stätt</w:t>
      </w:r>
      <w:r w:rsidR="00157BCB">
        <w:t>en</w:t>
      </w:r>
      <w:r w:rsidR="007902A3">
        <w:t>.</w:t>
      </w:r>
    </w:p>
    <w:p w:rsidR="003D7B0B" w:rsidRDefault="003D7B0B" w:rsidP="00884D6C">
      <w:pPr>
        <w:pStyle w:val="berschrift1"/>
      </w:pPr>
      <w:r>
        <w:t>2</w:t>
      </w:r>
      <w:r>
        <w:tab/>
        <w:t>Schaffun</w:t>
      </w:r>
      <w:r w:rsidRPr="00884D6C">
        <w:rPr>
          <w:u w:val="none"/>
        </w:rPr>
        <w:t>g</w:t>
      </w:r>
      <w:r>
        <w:t>skriterien</w:t>
      </w:r>
    </w:p>
    <w:p w:rsidR="003D7B0B" w:rsidRDefault="003D7B0B" w:rsidP="00884D6C"/>
    <w:p w:rsidR="009954D7" w:rsidRPr="009954D7" w:rsidRDefault="009954D7" w:rsidP="00884D6C">
      <w:r w:rsidRPr="009954D7">
        <w:t>Es handelt sich um erhebliche Arbeitsvermehrung, die mit anderen Maßnahmen nicht aufgefangen werden kann.</w:t>
      </w:r>
    </w:p>
    <w:p w:rsidR="009954D7" w:rsidRDefault="009954D7" w:rsidP="00884D6C">
      <w:pPr>
        <w:rPr>
          <w:u w:val="single"/>
        </w:rPr>
      </w:pPr>
    </w:p>
    <w:p w:rsidR="00BE328B" w:rsidRDefault="00673063" w:rsidP="00884D6C">
      <w:pPr>
        <w:rPr>
          <w:u w:val="single"/>
        </w:rPr>
      </w:pPr>
      <w:r>
        <w:rPr>
          <w:u w:val="single"/>
        </w:rPr>
        <w:t xml:space="preserve">Angebotsveränderung / </w:t>
      </w:r>
      <w:r w:rsidR="00BE328B">
        <w:rPr>
          <w:u w:val="single"/>
        </w:rPr>
        <w:t>Ausbau der Kleinkindbetreuung</w:t>
      </w:r>
    </w:p>
    <w:p w:rsidR="00BE328B" w:rsidRDefault="00BE328B" w:rsidP="00BE328B">
      <w:pPr>
        <w:autoSpaceDE w:val="0"/>
        <w:autoSpaceDN w:val="0"/>
        <w:adjustRightInd w:val="0"/>
        <w:rPr>
          <w:rFonts w:ascii="Helv" w:hAnsi="Helv" w:cs="Helv"/>
          <w:color w:val="000000"/>
          <w:sz w:val="20"/>
        </w:rPr>
      </w:pPr>
    </w:p>
    <w:p w:rsidR="00BE328B" w:rsidRPr="00A44365" w:rsidRDefault="00BE328B" w:rsidP="00BE328B">
      <w:pPr>
        <w:autoSpaceDE w:val="0"/>
        <w:autoSpaceDN w:val="0"/>
        <w:adjustRightInd w:val="0"/>
        <w:rPr>
          <w:rFonts w:cs="Arial"/>
          <w:color w:val="000000"/>
          <w:szCs w:val="24"/>
        </w:rPr>
      </w:pPr>
      <w:r w:rsidRPr="00A44365">
        <w:rPr>
          <w:rFonts w:cs="Arial"/>
          <w:color w:val="000000"/>
          <w:szCs w:val="24"/>
        </w:rPr>
        <w:t xml:space="preserve">Seit </w:t>
      </w:r>
      <w:r w:rsidR="00673063">
        <w:rPr>
          <w:rFonts w:cs="Arial"/>
          <w:color w:val="000000"/>
          <w:szCs w:val="24"/>
        </w:rPr>
        <w:t xml:space="preserve">dem Jahre </w:t>
      </w:r>
      <w:r w:rsidRPr="00A44365">
        <w:rPr>
          <w:rFonts w:cs="Arial"/>
          <w:color w:val="000000"/>
          <w:szCs w:val="24"/>
        </w:rPr>
        <w:t>2014 sind durch Neubau 19 Kindertagesstätten mit 102 Gruppen hinzugekommen. Weitere 3 Einrichtungen mit 9 Gruppen sind finanziert und kommen in 2017/2018 hinzu.</w:t>
      </w:r>
    </w:p>
    <w:p w:rsidR="00BE328B" w:rsidRPr="00A44365" w:rsidRDefault="00BE328B" w:rsidP="00BE328B">
      <w:pPr>
        <w:autoSpaceDE w:val="0"/>
        <w:autoSpaceDN w:val="0"/>
        <w:adjustRightInd w:val="0"/>
        <w:rPr>
          <w:rFonts w:cs="Arial"/>
          <w:color w:val="000000"/>
          <w:szCs w:val="24"/>
        </w:rPr>
      </w:pPr>
    </w:p>
    <w:p w:rsidR="00BE328B" w:rsidRPr="00A44365" w:rsidRDefault="00A44365" w:rsidP="00BE328B">
      <w:pPr>
        <w:autoSpaceDE w:val="0"/>
        <w:autoSpaceDN w:val="0"/>
        <w:adjustRightInd w:val="0"/>
        <w:rPr>
          <w:rFonts w:cs="Arial"/>
          <w:color w:val="000000"/>
          <w:szCs w:val="24"/>
        </w:rPr>
      </w:pPr>
      <w:r w:rsidRPr="00A44365">
        <w:rPr>
          <w:rFonts w:cs="Arial"/>
          <w:color w:val="000000"/>
          <w:szCs w:val="24"/>
        </w:rPr>
        <w:lastRenderedPageBreak/>
        <w:t xml:space="preserve">Zusätzlich wurden </w:t>
      </w:r>
      <w:r w:rsidR="00BE328B" w:rsidRPr="00A44365">
        <w:rPr>
          <w:rFonts w:cs="Arial"/>
          <w:color w:val="000000"/>
          <w:szCs w:val="24"/>
        </w:rPr>
        <w:t xml:space="preserve">seit </w:t>
      </w:r>
      <w:r w:rsidR="00673063">
        <w:rPr>
          <w:rFonts w:cs="Arial"/>
          <w:color w:val="000000"/>
          <w:szCs w:val="24"/>
        </w:rPr>
        <w:t xml:space="preserve">dem Jahr </w:t>
      </w:r>
      <w:r w:rsidR="00BE328B" w:rsidRPr="00A44365">
        <w:rPr>
          <w:rFonts w:cs="Arial"/>
          <w:color w:val="000000"/>
          <w:szCs w:val="24"/>
        </w:rPr>
        <w:t xml:space="preserve">2014 </w:t>
      </w:r>
      <w:r w:rsidRPr="00A44365">
        <w:rPr>
          <w:rFonts w:cs="Arial"/>
          <w:color w:val="000000"/>
          <w:szCs w:val="24"/>
        </w:rPr>
        <w:t>5 Kindertagesstätten mit 19 Gruppen abgerissen und d</w:t>
      </w:r>
      <w:r w:rsidR="00BE328B" w:rsidRPr="00A44365">
        <w:rPr>
          <w:rFonts w:cs="Arial"/>
          <w:color w:val="000000"/>
          <w:szCs w:val="24"/>
        </w:rPr>
        <w:t>urch einen Neu-/Erweiterungsbau erse</w:t>
      </w:r>
      <w:r w:rsidRPr="00A44365">
        <w:rPr>
          <w:rFonts w:cs="Arial"/>
          <w:color w:val="000000"/>
          <w:szCs w:val="24"/>
        </w:rPr>
        <w:t xml:space="preserve">tzt. </w:t>
      </w:r>
      <w:r w:rsidR="00BE328B" w:rsidRPr="00A44365">
        <w:rPr>
          <w:rFonts w:cs="Arial"/>
          <w:color w:val="000000"/>
          <w:szCs w:val="24"/>
        </w:rPr>
        <w:t xml:space="preserve">Weitere 12 </w:t>
      </w:r>
      <w:r w:rsidRPr="00A44365">
        <w:rPr>
          <w:rFonts w:cs="Arial"/>
          <w:color w:val="000000"/>
          <w:szCs w:val="24"/>
        </w:rPr>
        <w:t>Einrichtungen</w:t>
      </w:r>
      <w:r w:rsidR="00BE328B" w:rsidRPr="00A44365">
        <w:rPr>
          <w:rFonts w:cs="Arial"/>
          <w:color w:val="000000"/>
          <w:szCs w:val="24"/>
        </w:rPr>
        <w:t xml:space="preserve"> </w:t>
      </w:r>
      <w:r w:rsidRPr="00A44365">
        <w:rPr>
          <w:rFonts w:cs="Arial"/>
          <w:color w:val="000000"/>
          <w:szCs w:val="24"/>
        </w:rPr>
        <w:t xml:space="preserve">mit 16 Gruppen </w:t>
      </w:r>
      <w:r w:rsidR="00BE328B" w:rsidRPr="00A44365">
        <w:rPr>
          <w:rFonts w:cs="Arial"/>
          <w:color w:val="000000"/>
          <w:szCs w:val="24"/>
        </w:rPr>
        <w:t xml:space="preserve">sind für </w:t>
      </w:r>
      <w:r w:rsidRPr="00A44365">
        <w:rPr>
          <w:rFonts w:cs="Arial"/>
          <w:color w:val="000000"/>
          <w:szCs w:val="24"/>
        </w:rPr>
        <w:t xml:space="preserve">einen </w:t>
      </w:r>
      <w:r w:rsidR="00BE328B" w:rsidRPr="00A44365">
        <w:rPr>
          <w:rFonts w:cs="Arial"/>
          <w:color w:val="000000"/>
          <w:szCs w:val="24"/>
        </w:rPr>
        <w:t>Abbruch</w:t>
      </w:r>
      <w:r w:rsidRPr="00A44365">
        <w:rPr>
          <w:rFonts w:cs="Arial"/>
          <w:color w:val="000000"/>
          <w:szCs w:val="24"/>
        </w:rPr>
        <w:t xml:space="preserve"> mit anschließendem </w:t>
      </w:r>
      <w:r w:rsidR="00BE328B" w:rsidRPr="00A44365">
        <w:rPr>
          <w:rFonts w:cs="Arial"/>
          <w:color w:val="000000"/>
          <w:szCs w:val="24"/>
        </w:rPr>
        <w:t>Neubau vorgesehen (finanziert im Haushalt; Realisierung in 2017/2018</w:t>
      </w:r>
      <w:r w:rsidRPr="00A44365">
        <w:rPr>
          <w:rFonts w:cs="Arial"/>
          <w:color w:val="000000"/>
          <w:szCs w:val="24"/>
        </w:rPr>
        <w:t>).</w:t>
      </w:r>
    </w:p>
    <w:p w:rsidR="00BE328B" w:rsidRDefault="00BE328B" w:rsidP="00BE328B">
      <w:pPr>
        <w:autoSpaceDE w:val="0"/>
        <w:autoSpaceDN w:val="0"/>
        <w:adjustRightInd w:val="0"/>
        <w:rPr>
          <w:rFonts w:ascii="Helv" w:hAnsi="Helv" w:cs="Helv"/>
          <w:color w:val="000000"/>
          <w:sz w:val="20"/>
        </w:rPr>
      </w:pPr>
    </w:p>
    <w:p w:rsidR="002111E0" w:rsidRPr="002111E0" w:rsidRDefault="00852BAB" w:rsidP="00884D6C">
      <w:pPr>
        <w:rPr>
          <w:u w:val="single"/>
        </w:rPr>
      </w:pPr>
      <w:r>
        <w:rPr>
          <w:u w:val="single"/>
        </w:rPr>
        <w:t>Angebotsveränderungen / baurechtliche Brandschutzbegehungen</w:t>
      </w:r>
    </w:p>
    <w:p w:rsidR="002111E0" w:rsidRDefault="002111E0" w:rsidP="00884D6C"/>
    <w:p w:rsidR="008E75C4" w:rsidRDefault="008E75C4" w:rsidP="008E75C4">
      <w:r>
        <w:t xml:space="preserve">Das Baurechtsamt hat </w:t>
      </w:r>
      <w:r w:rsidR="004452F5">
        <w:t>zwischenzeitlich</w:t>
      </w:r>
      <w:r w:rsidR="00644C89">
        <w:t xml:space="preserve"> </w:t>
      </w:r>
      <w:r w:rsidR="00673063">
        <w:t xml:space="preserve">durch Personalaufstockung </w:t>
      </w:r>
      <w:r w:rsidR="000A718D">
        <w:t>auf die</w:t>
      </w:r>
      <w:r w:rsidR="00537ACD">
        <w:t xml:space="preserve"> </w:t>
      </w:r>
      <w:r w:rsidR="00991B4D">
        <w:t xml:space="preserve">Ende </w:t>
      </w:r>
      <w:r w:rsidR="00537ACD">
        <w:t xml:space="preserve">2012 </w:t>
      </w:r>
      <w:r>
        <w:t>geänderte Verwaltungsvorschrift reagiert</w:t>
      </w:r>
      <w:r w:rsidR="00673063">
        <w:t xml:space="preserve"> </w:t>
      </w:r>
      <w:r>
        <w:t xml:space="preserve">und führt </w:t>
      </w:r>
      <w:r w:rsidR="00391E4B">
        <w:t>zunehmend</w:t>
      </w:r>
      <w:r>
        <w:t xml:space="preserve"> Brandverhütungsschauen in Kindertageseinrichtungen in regelmäßigen Abständen durch. Der Objektverwalter ist der erste Objektverantwortliche und Ansprechpartner bei jeder Begehung vor Ort. Anschließend ist der Objektverwalter für die Mängelbehebung und Mängelverfolgung in Abstimmung mit dem Hochbauamt oder den jeweiligen Jahreslosfirmen verantwortlich. Die seither gewonnenen Erkenntnisse der gemeinsamen Begehungen verdeutlichen, dass z.T. erhöhter und dringender Handlungsbedarf besteht.</w:t>
      </w:r>
    </w:p>
    <w:p w:rsidR="00391E4B" w:rsidRDefault="00391E4B" w:rsidP="008E75C4"/>
    <w:p w:rsidR="008E75C4" w:rsidRDefault="008E75C4" w:rsidP="008E75C4">
      <w:r>
        <w:t>Zudem haben sich die Vorschriften hinsichtlich des Brand</w:t>
      </w:r>
      <w:r w:rsidR="00673063">
        <w:t xml:space="preserve">schutzes insofern verschärft, </w:t>
      </w:r>
      <w:r>
        <w:t xml:space="preserve">dass </w:t>
      </w:r>
      <w:r w:rsidR="00537ACD">
        <w:t xml:space="preserve">z.B. </w:t>
      </w:r>
      <w:r>
        <w:t>zu einem Großteil die in den 80er und 90er gewählten offenen</w:t>
      </w:r>
      <w:r w:rsidR="009954D7">
        <w:t>,</w:t>
      </w:r>
      <w:r>
        <w:t xml:space="preserve"> großzügigen Bauweisen nicht fortbestehen können und umfangreiche Umbauten und die Bildung von baulichen Brandabschnitten erfolgen müssen.</w:t>
      </w:r>
    </w:p>
    <w:p w:rsidR="0097059C" w:rsidRDefault="0097059C" w:rsidP="008E75C4"/>
    <w:p w:rsidR="008E75C4" w:rsidRDefault="008E75C4" w:rsidP="008E75C4">
      <w:r>
        <w:t xml:space="preserve">Parallel verfolgt die Landeshauptstadt weiterhin den Ausbau der Kleinkindbetreuung (Angebotsveränderung). Dieses Ziel erhöht </w:t>
      </w:r>
      <w:r w:rsidR="00537ACD">
        <w:t xml:space="preserve">um ein Weiteres </w:t>
      </w:r>
      <w:r>
        <w:t>die baurechtlichen Anforderungen an den Brandschutz.</w:t>
      </w:r>
    </w:p>
    <w:p w:rsidR="00391E4B" w:rsidRDefault="00391E4B" w:rsidP="008E75C4"/>
    <w:p w:rsidR="008E75C4" w:rsidRDefault="008E75C4" w:rsidP="008E75C4">
      <w:r>
        <w:t xml:space="preserve">Die in den durch das Baurechtsamt </w:t>
      </w:r>
      <w:r w:rsidR="009954D7">
        <w:t xml:space="preserve">in </w:t>
      </w:r>
      <w:r>
        <w:t>prüfpflichtigen Gebäude</w:t>
      </w:r>
      <w:r w:rsidR="00537ACD">
        <w:t>n</w:t>
      </w:r>
      <w:r>
        <w:t xml:space="preserve"> gewonnenen Erkenntnisse müssen die Objektverwalt</w:t>
      </w:r>
      <w:r w:rsidR="00A31314">
        <w:t>er</w:t>
      </w:r>
      <w:r>
        <w:t xml:space="preserve"> veranlassen, auch </w:t>
      </w:r>
      <w:r w:rsidR="00537ACD">
        <w:t xml:space="preserve">die </w:t>
      </w:r>
      <w:r>
        <w:t>nicht durch das Baurechtsamt prüfpflichtige</w:t>
      </w:r>
      <w:r w:rsidR="00537ACD">
        <w:t>n</w:t>
      </w:r>
      <w:r>
        <w:t xml:space="preserve"> Objekte </w:t>
      </w:r>
      <w:r w:rsidR="00537ACD">
        <w:t xml:space="preserve">näher zu beurteilen und </w:t>
      </w:r>
      <w:r>
        <w:t>mit externen Brandschutzsachverständigen bzw. dem Hochbauamt zu betrachten. Die Situation erschwert sich, wenn Objekte angemietet sind und vorab Verhandlungen mit dem Vermieter erfolgen müssen.</w:t>
      </w:r>
    </w:p>
    <w:p w:rsidR="008E75C4" w:rsidRDefault="008E75C4" w:rsidP="008E75C4"/>
    <w:p w:rsidR="0097059C" w:rsidRPr="00852BAB" w:rsidRDefault="00852BAB" w:rsidP="00884D6C">
      <w:pPr>
        <w:rPr>
          <w:u w:val="single"/>
        </w:rPr>
      </w:pPr>
      <w:r w:rsidRPr="00852BAB">
        <w:rPr>
          <w:u w:val="single"/>
        </w:rPr>
        <w:t>Objektbegehungen – Verkehrssicherheit / Betreiberverantwortung</w:t>
      </w:r>
    </w:p>
    <w:p w:rsidR="0097059C" w:rsidRDefault="0097059C" w:rsidP="00884D6C"/>
    <w:p w:rsidR="00157BCB" w:rsidRPr="00133912" w:rsidRDefault="00157BCB" w:rsidP="00884D6C">
      <w:pPr>
        <w:rPr>
          <w:rFonts w:cs="Arial"/>
          <w:szCs w:val="24"/>
        </w:rPr>
      </w:pPr>
      <w:r>
        <w:t>Hinzu kommen die regulären Objektbegehungen, welche zur grundsätzlichen, laufenden Wahrung der Verkehrssicherheit bzw. zur Wahrung der Betreiberverantwortung durchzuführen sind, um die Gebäude einschließlich der Gebäudetechnik regelmäßig und gezielt aktiv zu beurteilen, Missstände aufzunehmen und Instandhaltungsdefizite abzuarbeiten. Sämtliche Aktivitäten sind für Dritte nachvollziehbar lückenlos zu dokumentieren.</w:t>
      </w:r>
      <w:r w:rsidR="00673063">
        <w:t xml:space="preserve"> Die Wahrnehmung der Betreiberverantwortung ist in den letzten Jahren durch eine Vielzahl von Re</w:t>
      </w:r>
      <w:r w:rsidR="000A718D">
        <w:t>chtsnormen und unterschiedliche</w:t>
      </w:r>
      <w:r w:rsidR="00673063">
        <w:t xml:space="preserve"> </w:t>
      </w:r>
      <w:r w:rsidR="00673063" w:rsidRPr="00133912">
        <w:rPr>
          <w:rFonts w:cs="Arial"/>
          <w:szCs w:val="24"/>
        </w:rPr>
        <w:t>Themen (</w:t>
      </w:r>
      <w:r w:rsidR="00133912" w:rsidRPr="00133912">
        <w:rPr>
          <w:rFonts w:cs="Arial"/>
          <w:color w:val="000000"/>
          <w:szCs w:val="24"/>
        </w:rPr>
        <w:t>u. a. Landesbauordnung, Versammlungsstättenverordnung, Trinkwasserverordnung, Unfallverhütungsnormen, Arbeitsschutznormen usw.) deutlich intensiver geworden.</w:t>
      </w:r>
    </w:p>
    <w:p w:rsidR="003D7B0B" w:rsidRDefault="003D7B0B" w:rsidP="00884D6C">
      <w:pPr>
        <w:pStyle w:val="berschrift1"/>
      </w:pPr>
      <w:bookmarkStart w:id="0" w:name="_GoBack"/>
      <w:bookmarkEnd w:id="0"/>
      <w:r>
        <w:t>3</w:t>
      </w:r>
      <w:r>
        <w:tab/>
        <w:t>Bedarf</w:t>
      </w:r>
    </w:p>
    <w:p w:rsidR="003D7B0B" w:rsidRPr="00884D6C" w:rsidRDefault="00884D6C" w:rsidP="00884D6C">
      <w:pPr>
        <w:pStyle w:val="berschrift2"/>
      </w:pPr>
      <w:r w:rsidRPr="00884D6C">
        <w:t>3.1</w:t>
      </w:r>
      <w:r w:rsidRPr="00884D6C">
        <w:tab/>
      </w:r>
      <w:r w:rsidR="006E0575" w:rsidRPr="00884D6C">
        <w:t>Anlass</w:t>
      </w:r>
    </w:p>
    <w:p w:rsidR="003D7B0B" w:rsidRPr="00884D6C" w:rsidRDefault="003D7B0B" w:rsidP="00884D6C"/>
    <w:p w:rsidR="00032AB2" w:rsidRDefault="00032AB2" w:rsidP="00032AB2">
      <w:r>
        <w:t xml:space="preserve">Zur künftigen Zielerreichung muss der Objektbestand des einzelnen Objektverwalters </w:t>
      </w:r>
      <w:r w:rsidR="00345D38">
        <w:t xml:space="preserve">im Bereich der Kindertagesstätten </w:t>
      </w:r>
      <w:r w:rsidR="00FF5E75">
        <w:t xml:space="preserve">durch die Erhöhung von Personalkapazitäten </w:t>
      </w:r>
      <w:r>
        <w:t>reduziert werden.</w:t>
      </w:r>
    </w:p>
    <w:p w:rsidR="003D7B0B" w:rsidRPr="00165C0D" w:rsidRDefault="003D7B0B" w:rsidP="00165C0D">
      <w:pPr>
        <w:pStyle w:val="berschrift2"/>
      </w:pPr>
      <w:r w:rsidRPr="00165C0D">
        <w:lastRenderedPageBreak/>
        <w:t>3.2</w:t>
      </w:r>
      <w:r w:rsidRPr="00165C0D">
        <w:tab/>
        <w:t>Bisherige Aufgabenwahrnehmung</w:t>
      </w:r>
    </w:p>
    <w:p w:rsidR="003D7B0B" w:rsidRDefault="003D7B0B" w:rsidP="00884D6C"/>
    <w:p w:rsidR="003D7B0B" w:rsidRDefault="00032AB2" w:rsidP="00884D6C">
      <w:r>
        <w:t>Die Aufgabenerledigung ist der Objektverwaltung zugeo</w:t>
      </w:r>
      <w:r w:rsidR="00987118">
        <w:t xml:space="preserve">rdnet. </w:t>
      </w:r>
      <w:r w:rsidR="00BE328B">
        <w:t>Diese k</w:t>
      </w:r>
      <w:r w:rsidR="00987118">
        <w:t>onnte seither nur sehr eingeschränkt</w:t>
      </w:r>
      <w:r w:rsidR="00D92C88">
        <w:t>, punktuell</w:t>
      </w:r>
      <w:r w:rsidR="00FF5E75">
        <w:t xml:space="preserve"> wahrgenommen werden.</w:t>
      </w:r>
    </w:p>
    <w:p w:rsidR="003D7B0B" w:rsidRDefault="006E0575" w:rsidP="00884D6C">
      <w:pPr>
        <w:pStyle w:val="berschrift2"/>
      </w:pPr>
      <w:r>
        <w:t>3.3</w:t>
      </w:r>
      <w:r w:rsidR="003D7B0B">
        <w:tab/>
        <w:t>Auswirkungen bei Ablehnung der Stellenschaffungen</w:t>
      </w:r>
    </w:p>
    <w:p w:rsidR="003D7B0B" w:rsidRDefault="003D7B0B" w:rsidP="00884D6C"/>
    <w:p w:rsidR="003D7B0B" w:rsidRDefault="00987118" w:rsidP="00884D6C">
      <w:r>
        <w:t xml:space="preserve">Die </w:t>
      </w:r>
      <w:r w:rsidR="000955B8">
        <w:t>Wahrung der Verkehrssicherheit/</w:t>
      </w:r>
      <w:r>
        <w:t>Betreiberverantwortung erfordert eine ordnun</w:t>
      </w:r>
      <w:r w:rsidR="00D92C88">
        <w:t>gsgemäße Betreuung der Gebäude.</w:t>
      </w:r>
    </w:p>
    <w:p w:rsidR="00987118" w:rsidRDefault="00987118" w:rsidP="00884D6C"/>
    <w:p w:rsidR="00987118" w:rsidRDefault="00987118" w:rsidP="00884D6C">
      <w:r>
        <w:t>Die Gebäude könn</w:t>
      </w:r>
      <w:r w:rsidR="009954D7">
        <w:t>t</w:t>
      </w:r>
      <w:r>
        <w:t xml:space="preserve">en aufgrund des Aufgabenzuwachses nicht umfänglich ordnungsgemäß </w:t>
      </w:r>
      <w:r w:rsidR="00FF5E75">
        <w:t xml:space="preserve">und lückenlos </w:t>
      </w:r>
      <w:r>
        <w:t xml:space="preserve">im Sinne der Betriebssicherheit betrieben werden. Dies hätte zur Folge, dass die der Objektverwaltung übertragene gesetzliche Pflichtaufgabe vernachlässigt bzw. nicht bewältigt </w:t>
      </w:r>
      <w:r w:rsidR="001821EE">
        <w:t>wird</w:t>
      </w:r>
      <w:r>
        <w:t xml:space="preserve"> und Gefahren für Nutzer, Angrenzer und Dritte entstehen könn</w:t>
      </w:r>
      <w:r w:rsidR="00FF5E75">
        <w:t>ten.</w:t>
      </w:r>
    </w:p>
    <w:p w:rsidR="003D7B0B" w:rsidRDefault="003D7B0B" w:rsidP="00884D6C">
      <w:pPr>
        <w:pStyle w:val="berschrift1"/>
      </w:pPr>
      <w:r>
        <w:t>Stellenvermerke</w:t>
      </w:r>
    </w:p>
    <w:p w:rsidR="009954D7" w:rsidRDefault="009954D7" w:rsidP="00884D6C"/>
    <w:p w:rsidR="006E0575" w:rsidRDefault="009954D7" w:rsidP="00884D6C">
      <w:r>
        <w:t>keine</w:t>
      </w:r>
    </w:p>
    <w:sectPr w:rsidR="006E0575"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83D" w:rsidRDefault="00F1083D">
      <w:r>
        <w:separator/>
      </w:r>
    </w:p>
  </w:endnote>
  <w:endnote w:type="continuationSeparator" w:id="0">
    <w:p w:rsidR="00F1083D" w:rsidRDefault="00F1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83D" w:rsidRDefault="00F1083D">
      <w:r>
        <w:separator/>
      </w:r>
    </w:p>
  </w:footnote>
  <w:footnote w:type="continuationSeparator" w:id="0">
    <w:p w:rsidR="00F1083D" w:rsidRDefault="00F10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83D" w:rsidRDefault="00F1083D">
    <w:pPr>
      <w:framePr w:wrap="around" w:vAnchor="page" w:hAnchor="page" w:xAlign="center" w:y="710"/>
      <w:rPr>
        <w:rStyle w:val="Seitenzahl"/>
      </w:rPr>
    </w:pPr>
    <w:r>
      <w:rPr>
        <w:rStyle w:val="Seitenzahl"/>
      </w:rPr>
      <w:t xml:space="preserve">- </w:t>
    </w:r>
    <w:r w:rsidR="00220DB7">
      <w:rPr>
        <w:rStyle w:val="Seitenzahl"/>
      </w:rPr>
      <w:fldChar w:fldCharType="begin"/>
    </w:r>
    <w:r>
      <w:rPr>
        <w:rStyle w:val="Seitenzahl"/>
      </w:rPr>
      <w:instrText xml:space="preserve"> PAGE </w:instrText>
    </w:r>
    <w:r w:rsidR="00220DB7">
      <w:rPr>
        <w:rStyle w:val="Seitenzahl"/>
      </w:rPr>
      <w:fldChar w:fldCharType="separate"/>
    </w:r>
    <w:r w:rsidR="00A31314">
      <w:rPr>
        <w:rStyle w:val="Seitenzahl"/>
        <w:noProof/>
      </w:rPr>
      <w:t>2</w:t>
    </w:r>
    <w:r w:rsidR="00220DB7">
      <w:rPr>
        <w:rStyle w:val="Seitenzahl"/>
      </w:rPr>
      <w:fldChar w:fldCharType="end"/>
    </w:r>
    <w:r>
      <w:rPr>
        <w:rStyle w:val="Seitenzahl"/>
      </w:rPr>
      <w:t xml:space="preserve"> -</w:t>
    </w:r>
  </w:p>
  <w:p w:rsidR="00F1083D" w:rsidRDefault="00F108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334A5503"/>
    <w:multiLevelType w:val="hybridMultilevel"/>
    <w:tmpl w:val="2DF6A8C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5" w15:restartNumberingAfterBreak="0">
    <w:nsid w:val="5DAE2D1E"/>
    <w:multiLevelType w:val="hybridMultilevel"/>
    <w:tmpl w:val="4D0E6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09290E"/>
    <w:multiLevelType w:val="hybridMultilevel"/>
    <w:tmpl w:val="9456374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8" w15:restartNumberingAfterBreak="0">
    <w:nsid w:val="755B731B"/>
    <w:multiLevelType w:val="hybridMultilevel"/>
    <w:tmpl w:val="5FEE836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87C6D8E"/>
    <w:multiLevelType w:val="hybridMultilevel"/>
    <w:tmpl w:val="3E2A33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4"/>
  </w:num>
  <w:num w:numId="5">
    <w:abstractNumId w:val="7"/>
  </w:num>
  <w:num w:numId="6">
    <w:abstractNumId w:val="9"/>
  </w:num>
  <w:num w:numId="7">
    <w:abstractNumId w:val="5"/>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80DEF"/>
    <w:rsid w:val="000211B5"/>
    <w:rsid w:val="00032AB2"/>
    <w:rsid w:val="00056AAF"/>
    <w:rsid w:val="000955B8"/>
    <w:rsid w:val="000A04A7"/>
    <w:rsid w:val="000A1146"/>
    <w:rsid w:val="000A718D"/>
    <w:rsid w:val="0011112B"/>
    <w:rsid w:val="00114362"/>
    <w:rsid w:val="00133912"/>
    <w:rsid w:val="0014415D"/>
    <w:rsid w:val="00157BCB"/>
    <w:rsid w:val="00163034"/>
    <w:rsid w:val="00165C0D"/>
    <w:rsid w:val="001811DA"/>
    <w:rsid w:val="00181857"/>
    <w:rsid w:val="001821EE"/>
    <w:rsid w:val="00184EDC"/>
    <w:rsid w:val="00194770"/>
    <w:rsid w:val="001A5F9B"/>
    <w:rsid w:val="001F7237"/>
    <w:rsid w:val="002111E0"/>
    <w:rsid w:val="00216EF0"/>
    <w:rsid w:val="00220DB7"/>
    <w:rsid w:val="002609D9"/>
    <w:rsid w:val="002779E3"/>
    <w:rsid w:val="002924CB"/>
    <w:rsid w:val="0029569F"/>
    <w:rsid w:val="002A20D1"/>
    <w:rsid w:val="002B5955"/>
    <w:rsid w:val="003226A1"/>
    <w:rsid w:val="00330AF9"/>
    <w:rsid w:val="00341F1E"/>
    <w:rsid w:val="00345D38"/>
    <w:rsid w:val="00372D51"/>
    <w:rsid w:val="00380937"/>
    <w:rsid w:val="00391E4B"/>
    <w:rsid w:val="003A07A7"/>
    <w:rsid w:val="003A4C3F"/>
    <w:rsid w:val="003D7B0B"/>
    <w:rsid w:val="003E6482"/>
    <w:rsid w:val="00417E2A"/>
    <w:rsid w:val="00434EB7"/>
    <w:rsid w:val="004452F5"/>
    <w:rsid w:val="00470135"/>
    <w:rsid w:val="0047606A"/>
    <w:rsid w:val="00481917"/>
    <w:rsid w:val="004908B5"/>
    <w:rsid w:val="0049121B"/>
    <w:rsid w:val="004A1688"/>
    <w:rsid w:val="004B6796"/>
    <w:rsid w:val="00537ACD"/>
    <w:rsid w:val="00571509"/>
    <w:rsid w:val="005A0A9D"/>
    <w:rsid w:val="005A56AA"/>
    <w:rsid w:val="005C4899"/>
    <w:rsid w:val="005E19C6"/>
    <w:rsid w:val="005F5B3D"/>
    <w:rsid w:val="00606F80"/>
    <w:rsid w:val="006314A0"/>
    <w:rsid w:val="00644C89"/>
    <w:rsid w:val="00667367"/>
    <w:rsid w:val="00673063"/>
    <w:rsid w:val="00673735"/>
    <w:rsid w:val="006A7700"/>
    <w:rsid w:val="006B6D50"/>
    <w:rsid w:val="006C0C74"/>
    <w:rsid w:val="006E0575"/>
    <w:rsid w:val="006F5772"/>
    <w:rsid w:val="006F5B11"/>
    <w:rsid w:val="0073515E"/>
    <w:rsid w:val="00754659"/>
    <w:rsid w:val="00767CCB"/>
    <w:rsid w:val="007902A3"/>
    <w:rsid w:val="00794B0B"/>
    <w:rsid w:val="007A29E4"/>
    <w:rsid w:val="007A346B"/>
    <w:rsid w:val="007E3B79"/>
    <w:rsid w:val="008066EE"/>
    <w:rsid w:val="00817BB6"/>
    <w:rsid w:val="00852BAB"/>
    <w:rsid w:val="0085391E"/>
    <w:rsid w:val="00884D6C"/>
    <w:rsid w:val="00897135"/>
    <w:rsid w:val="008A6853"/>
    <w:rsid w:val="008C6B3F"/>
    <w:rsid w:val="008E75C4"/>
    <w:rsid w:val="00906404"/>
    <w:rsid w:val="0097059C"/>
    <w:rsid w:val="00976588"/>
    <w:rsid w:val="00985657"/>
    <w:rsid w:val="00987118"/>
    <w:rsid w:val="00991B4D"/>
    <w:rsid w:val="009954D7"/>
    <w:rsid w:val="009B6A36"/>
    <w:rsid w:val="00A27CA7"/>
    <w:rsid w:val="00A31314"/>
    <w:rsid w:val="00A44365"/>
    <w:rsid w:val="00A56A27"/>
    <w:rsid w:val="00A71D0A"/>
    <w:rsid w:val="00A77F1E"/>
    <w:rsid w:val="00AC19A8"/>
    <w:rsid w:val="00B04290"/>
    <w:rsid w:val="00B11187"/>
    <w:rsid w:val="00B14706"/>
    <w:rsid w:val="00B2628B"/>
    <w:rsid w:val="00B80DEF"/>
    <w:rsid w:val="00BC4669"/>
    <w:rsid w:val="00BE328B"/>
    <w:rsid w:val="00BF2B95"/>
    <w:rsid w:val="00C16EF1"/>
    <w:rsid w:val="00C448D3"/>
    <w:rsid w:val="00C614A8"/>
    <w:rsid w:val="00C651D6"/>
    <w:rsid w:val="00D07EDA"/>
    <w:rsid w:val="00D145BA"/>
    <w:rsid w:val="00D46087"/>
    <w:rsid w:val="00D461B9"/>
    <w:rsid w:val="00D4745A"/>
    <w:rsid w:val="00D92C88"/>
    <w:rsid w:val="00D93AB2"/>
    <w:rsid w:val="00DB3D6C"/>
    <w:rsid w:val="00DF0839"/>
    <w:rsid w:val="00E014B6"/>
    <w:rsid w:val="00E07C8D"/>
    <w:rsid w:val="00E1162F"/>
    <w:rsid w:val="00E11D5F"/>
    <w:rsid w:val="00E20E1F"/>
    <w:rsid w:val="00E21C96"/>
    <w:rsid w:val="00E6183E"/>
    <w:rsid w:val="00E7118F"/>
    <w:rsid w:val="00E71904"/>
    <w:rsid w:val="00EF0A63"/>
    <w:rsid w:val="00F1083D"/>
    <w:rsid w:val="00F27657"/>
    <w:rsid w:val="00F342DC"/>
    <w:rsid w:val="00F549A0"/>
    <w:rsid w:val="00F63041"/>
    <w:rsid w:val="00F74B7A"/>
    <w:rsid w:val="00F76452"/>
    <w:rsid w:val="00F87254"/>
    <w:rsid w:val="00F943E8"/>
    <w:rsid w:val="00FD6B46"/>
    <w:rsid w:val="00FF5E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F248F"/>
  <w15:docId w15:val="{AC3F77C8-86D1-42B1-8AC6-3A0F1C15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0575"/>
    <w:rPr>
      <w:rFonts w:ascii="Arial" w:hAnsi="Arial"/>
      <w:sz w:val="24"/>
    </w:rPr>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372D51"/>
    <w:pPr>
      <w:keepNext/>
      <w:spacing w:before="240" w:after="60"/>
      <w:outlineLvl w:val="2"/>
    </w:pPr>
    <w:rPr>
      <w:b/>
    </w:rPr>
  </w:style>
  <w:style w:type="paragraph" w:styleId="berschrift4">
    <w:name w:val="heading 4"/>
    <w:basedOn w:val="Standard"/>
    <w:next w:val="Standard"/>
    <w:qFormat/>
    <w:rsid w:val="00372D51"/>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372D51"/>
    <w:rPr>
      <w:sz w:val="16"/>
    </w:rPr>
  </w:style>
  <w:style w:type="paragraph" w:styleId="Kommentartext">
    <w:name w:val="annotation text"/>
    <w:basedOn w:val="Standard"/>
    <w:semiHidden/>
    <w:rsid w:val="00372D51"/>
    <w:rPr>
      <w:sz w:val="20"/>
    </w:rPr>
  </w:style>
  <w:style w:type="paragraph" w:styleId="Fuzeile">
    <w:name w:val="footer"/>
    <w:basedOn w:val="Standard"/>
    <w:rsid w:val="00372D51"/>
    <w:pPr>
      <w:tabs>
        <w:tab w:val="center" w:pos="4819"/>
        <w:tab w:val="right" w:pos="9071"/>
      </w:tabs>
    </w:pPr>
  </w:style>
  <w:style w:type="paragraph" w:styleId="Kopfzeile">
    <w:name w:val="header"/>
    <w:basedOn w:val="Standard"/>
    <w:rsid w:val="00372D51"/>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322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4BAFB2E5.dotm</Template>
  <TotalTime>0</TotalTime>
  <Pages>3</Pages>
  <Words>702</Words>
  <Characters>4429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Stellenschaffung zum Stellenplan</vt:lpstr>
    </vt:vector>
  </TitlesOfParts>
  <Company>LHS</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Stellenschaffung zum Stellenplan</dc:title>
  <dc:subject>Musterformular für das Stellenplanverfahren 2012/2013</dc:subject>
  <dc:creator>10-3</dc:creator>
  <cp:lastModifiedBy>U103007</cp:lastModifiedBy>
  <cp:revision>13</cp:revision>
  <cp:lastPrinted>2017-09-15T09:17:00Z</cp:lastPrinted>
  <dcterms:created xsi:type="dcterms:W3CDTF">2017-08-15T08:48:00Z</dcterms:created>
  <dcterms:modified xsi:type="dcterms:W3CDTF">2017-09-15T09:18:00Z</dcterms:modified>
</cp:coreProperties>
</file>