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85334">
        <w:rPr>
          <w:szCs w:val="24"/>
        </w:rPr>
        <w:t>22</w:t>
      </w:r>
      <w:r w:rsidRPr="006E0575">
        <w:rPr>
          <w:szCs w:val="24"/>
        </w:rPr>
        <w:t xml:space="preserve"> zur GRDrs </w:t>
      </w:r>
      <w:r w:rsidR="00385334">
        <w:rPr>
          <w:szCs w:val="24"/>
        </w:rPr>
        <w:t>832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7B5FE2">
        <w:rPr>
          <w:b/>
          <w:sz w:val="36"/>
          <w:u w:val="single"/>
        </w:rPr>
        <w:t>eines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7B5FE2">
        <w:rPr>
          <w:b/>
          <w:sz w:val="36"/>
          <w:u w:val="single"/>
        </w:rPr>
        <w:t>s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B42B93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891246" w:rsidRPr="006E0575" w:rsidRDefault="009B0FBE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42B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BesGr.</w:t>
            </w:r>
          </w:p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oder</w:t>
            </w:r>
          </w:p>
          <w:p w:rsidR="007B5FE2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Anzahl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der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bisheriger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d</w:t>
            </w:r>
            <w:r w:rsidR="00891246" w:rsidRPr="006E0575">
              <w:rPr>
                <w:sz w:val="16"/>
                <w:szCs w:val="16"/>
              </w:rPr>
              <w:t>urchschnit</w:t>
            </w:r>
            <w:r w:rsidR="00891246"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kosten</w:t>
            </w:r>
            <w:r w:rsidR="00891246">
              <w:rPr>
                <w:sz w:val="16"/>
                <w:szCs w:val="16"/>
              </w:rPr>
              <w:t>wirksamer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Auf</w:t>
            </w:r>
            <w:r w:rsidR="00891246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746A71" w:rsidRPr="00654964" w:rsidRDefault="00654964" w:rsidP="00746A71">
            <w:pPr>
              <w:rPr>
                <w:sz w:val="20"/>
              </w:rPr>
            </w:pPr>
            <w:r w:rsidRPr="00654964">
              <w:rPr>
                <w:sz w:val="20"/>
              </w:rPr>
              <w:t xml:space="preserve">510.1012.070 </w:t>
            </w:r>
          </w:p>
          <w:p w:rsidR="00654964" w:rsidRDefault="00654964" w:rsidP="00746A71">
            <w:pPr>
              <w:rPr>
                <w:sz w:val="20"/>
              </w:rPr>
            </w:pPr>
          </w:p>
          <w:p w:rsidR="00746A71" w:rsidRDefault="00A12BB2" w:rsidP="00746A71">
            <w:pPr>
              <w:rPr>
                <w:sz w:val="20"/>
              </w:rPr>
            </w:pPr>
            <w:r>
              <w:rPr>
                <w:sz w:val="20"/>
              </w:rPr>
              <w:t>51001112</w:t>
            </w:r>
          </w:p>
          <w:p w:rsidR="00891246" w:rsidRPr="006E0575" w:rsidRDefault="00891246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B42B93">
            <w:pPr>
              <w:jc w:val="both"/>
              <w:rPr>
                <w:sz w:val="20"/>
              </w:rPr>
            </w:pPr>
          </w:p>
          <w:p w:rsidR="00891246" w:rsidRPr="006E0575" w:rsidRDefault="00A12BB2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661DE9" w:rsidP="00B42B9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A12BB2">
              <w:rPr>
                <w:sz w:val="20"/>
              </w:rPr>
              <w:t xml:space="preserve"> 8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A12BB2" w:rsidP="002812E4">
            <w:pPr>
              <w:rPr>
                <w:sz w:val="20"/>
              </w:rPr>
            </w:pPr>
            <w:r>
              <w:rPr>
                <w:sz w:val="20"/>
              </w:rPr>
              <w:t>Sachbearbeiterin (Beschaffung)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A12BB2" w:rsidP="00B42B9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A12BB2" w:rsidP="00A8770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7B06CD">
              <w:rPr>
                <w:sz w:val="20"/>
              </w:rPr>
              <w:t>01/20</w:t>
            </w:r>
            <w:r w:rsidR="00A8770E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5921E6" w:rsidP="005921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A12BB2" w:rsidRDefault="007515B2" w:rsidP="00A12BB2">
      <w:r>
        <w:rPr>
          <w:noProof/>
          <w:szCs w:val="22"/>
        </w:rPr>
        <w:t xml:space="preserve">Die </w:t>
      </w:r>
      <w:r w:rsidR="00A12BB2">
        <w:rPr>
          <w:noProof/>
          <w:szCs w:val="22"/>
        </w:rPr>
        <w:t>Stelle 510.1012.070 in der Dienststelle Gebäudebedarfsplanung,</w:t>
      </w:r>
      <w:r w:rsidR="005A1D74">
        <w:rPr>
          <w:noProof/>
          <w:szCs w:val="22"/>
        </w:rPr>
        <w:t xml:space="preserve"> Beschaffung und Mietmanagement</w:t>
      </w:r>
      <w:r w:rsidR="00A12BB2" w:rsidRPr="005F4C8A">
        <w:rPr>
          <w:noProof/>
          <w:szCs w:val="22"/>
        </w:rPr>
        <w:t xml:space="preserve"> ist </w:t>
      </w:r>
      <w:r>
        <w:rPr>
          <w:noProof/>
          <w:szCs w:val="22"/>
        </w:rPr>
        <w:t>dauerhaft erforderlich</w:t>
      </w:r>
      <w:r w:rsidR="00A12BB2" w:rsidRPr="005F4C8A">
        <w:rPr>
          <w:noProof/>
          <w:szCs w:val="22"/>
        </w:rPr>
        <w:t>, um die zwingend</w:t>
      </w:r>
      <w:r w:rsidR="00A12BB2">
        <w:rPr>
          <w:noProof/>
          <w:szCs w:val="22"/>
        </w:rPr>
        <w:t>en</w:t>
      </w:r>
      <w:r w:rsidR="00A12BB2" w:rsidRPr="005F4C8A">
        <w:rPr>
          <w:noProof/>
          <w:szCs w:val="22"/>
        </w:rPr>
        <w:t xml:space="preserve"> gesetzlichen Vorgaben nach dem </w:t>
      </w:r>
      <w:r w:rsidR="00A12BB2">
        <w:rPr>
          <w:noProof/>
          <w:szCs w:val="22"/>
        </w:rPr>
        <w:t xml:space="preserve">Sozialgesetzbuch XIII in Verbindung mit dem </w:t>
      </w:r>
      <w:r w:rsidR="00A12BB2" w:rsidRPr="005F4C8A">
        <w:rPr>
          <w:noProof/>
          <w:szCs w:val="22"/>
        </w:rPr>
        <w:t xml:space="preserve">Tagesausbaubetreuungsgesetz (TAG) </w:t>
      </w:r>
      <w:r w:rsidR="00A12BB2">
        <w:rPr>
          <w:noProof/>
          <w:szCs w:val="22"/>
        </w:rPr>
        <w:t xml:space="preserve">und dem Kinderförderungsgesetz (KiFöG) </w:t>
      </w:r>
      <w:r w:rsidR="00A12BB2" w:rsidRPr="005F4C8A">
        <w:rPr>
          <w:noProof/>
          <w:szCs w:val="22"/>
        </w:rPr>
        <w:t>zu erfü</w:t>
      </w:r>
      <w:r w:rsidR="00A12BB2">
        <w:rPr>
          <w:noProof/>
          <w:szCs w:val="22"/>
        </w:rPr>
        <w:t>llen. Danach hat jedes Kind von 1</w:t>
      </w:r>
      <w:r w:rsidR="00A12BB2" w:rsidRPr="005F4C8A">
        <w:rPr>
          <w:noProof/>
          <w:szCs w:val="22"/>
        </w:rPr>
        <w:t xml:space="preserve"> bis 3 Jahren einen </w:t>
      </w:r>
      <w:r w:rsidR="00A12BB2">
        <w:rPr>
          <w:noProof/>
          <w:szCs w:val="22"/>
        </w:rPr>
        <w:t>Rechtsa</w:t>
      </w:r>
      <w:r w:rsidR="00A12BB2" w:rsidRPr="005F4C8A">
        <w:rPr>
          <w:noProof/>
          <w:szCs w:val="22"/>
        </w:rPr>
        <w:t>nspruch auf einen Krippenplatz.</w:t>
      </w:r>
      <w:r w:rsidR="00A12BB2">
        <w:t xml:space="preserve"> </w:t>
      </w:r>
    </w:p>
    <w:p w:rsidR="00A12BB2" w:rsidRDefault="00A12BB2" w:rsidP="00A12BB2"/>
    <w:p w:rsidR="003D7B0B" w:rsidRDefault="00A12BB2" w:rsidP="00694161">
      <w:r>
        <w:t xml:space="preserve">Nur wenn auch im Bereich Beschaffung (Einrichtung/Ausstattung) zumindest die jetzt vorhandenen Personalressourcen </w:t>
      </w:r>
      <w:r w:rsidR="0032312D">
        <w:t xml:space="preserve">dauerhaft </w:t>
      </w:r>
      <w:r>
        <w:t>beibehalten werden, können die neuen Einrichtungen bedarfs- und zeitgerecht eingerichtet und ausgestattet werden</w:t>
      </w:r>
      <w:r w:rsidR="00176613">
        <w:t xml:space="preserve">. In diesem Zusammenhang wird auf die beabsichtigte Schaffung einer weiteren 0,5 </w:t>
      </w:r>
      <w:r w:rsidR="00BA4F61">
        <w:t xml:space="preserve">Stelle </w:t>
      </w:r>
      <w:bookmarkStart w:id="0" w:name="_GoBack"/>
      <w:bookmarkEnd w:id="0"/>
      <w:r w:rsidR="00176613">
        <w:t>für diesen Arbeitsbereich verwiesen (vgl. Anlage 13).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6C" w:rsidRDefault="0041586C">
      <w:r>
        <w:separator/>
      </w:r>
    </w:p>
  </w:endnote>
  <w:endnote w:type="continuationSeparator" w:id="0">
    <w:p w:rsidR="0041586C" w:rsidRDefault="0041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6C" w:rsidRDefault="0041586C">
      <w:r>
        <w:separator/>
      </w:r>
    </w:p>
  </w:footnote>
  <w:footnote w:type="continuationSeparator" w:id="0">
    <w:p w:rsidR="0041586C" w:rsidRDefault="00415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6C" w:rsidRDefault="0041586C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D50FF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0FF0">
      <w:rPr>
        <w:rStyle w:val="Seitenzahl"/>
      </w:rPr>
      <w:fldChar w:fldCharType="separate"/>
    </w:r>
    <w:r w:rsidR="00176613">
      <w:rPr>
        <w:rStyle w:val="Seitenzahl"/>
        <w:noProof/>
      </w:rPr>
      <w:t>2</w:t>
    </w:r>
    <w:r w:rsidR="00D50FF0">
      <w:rPr>
        <w:rStyle w:val="Seitenzahl"/>
      </w:rPr>
      <w:fldChar w:fldCharType="end"/>
    </w:r>
    <w:r>
      <w:rPr>
        <w:rStyle w:val="Seitenzahl"/>
      </w:rPr>
      <w:t xml:space="preserve"> -</w:t>
    </w:r>
  </w:p>
  <w:p w:rsidR="0041586C" w:rsidRDefault="004158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92D9B"/>
    <w:rsid w:val="000A1146"/>
    <w:rsid w:val="000D2E9F"/>
    <w:rsid w:val="001058DD"/>
    <w:rsid w:val="001117F6"/>
    <w:rsid w:val="001546A0"/>
    <w:rsid w:val="00165C0D"/>
    <w:rsid w:val="00176613"/>
    <w:rsid w:val="00181857"/>
    <w:rsid w:val="001F5D9F"/>
    <w:rsid w:val="002058C2"/>
    <w:rsid w:val="00213C7A"/>
    <w:rsid w:val="00242ABD"/>
    <w:rsid w:val="002812E4"/>
    <w:rsid w:val="002924CB"/>
    <w:rsid w:val="002B6783"/>
    <w:rsid w:val="002C2BCF"/>
    <w:rsid w:val="003102AC"/>
    <w:rsid w:val="0032312D"/>
    <w:rsid w:val="003237BB"/>
    <w:rsid w:val="00385334"/>
    <w:rsid w:val="003D5196"/>
    <w:rsid w:val="003D7B0B"/>
    <w:rsid w:val="0041586C"/>
    <w:rsid w:val="00453F67"/>
    <w:rsid w:val="004920E9"/>
    <w:rsid w:val="004B6796"/>
    <w:rsid w:val="004D4B4D"/>
    <w:rsid w:val="004D7F89"/>
    <w:rsid w:val="005921E6"/>
    <w:rsid w:val="005A1D74"/>
    <w:rsid w:val="005E7511"/>
    <w:rsid w:val="005E7A74"/>
    <w:rsid w:val="00636362"/>
    <w:rsid w:val="00654964"/>
    <w:rsid w:val="00661DE9"/>
    <w:rsid w:val="00694161"/>
    <w:rsid w:val="006E0575"/>
    <w:rsid w:val="00722FA9"/>
    <w:rsid w:val="00746A71"/>
    <w:rsid w:val="007515B2"/>
    <w:rsid w:val="00767369"/>
    <w:rsid w:val="007B06CD"/>
    <w:rsid w:val="007B5FE2"/>
    <w:rsid w:val="007D10DD"/>
    <w:rsid w:val="0083052F"/>
    <w:rsid w:val="00884D6C"/>
    <w:rsid w:val="00891246"/>
    <w:rsid w:val="00893E55"/>
    <w:rsid w:val="008D6E9C"/>
    <w:rsid w:val="008E753E"/>
    <w:rsid w:val="00994D0A"/>
    <w:rsid w:val="009B0FBE"/>
    <w:rsid w:val="00A12BB2"/>
    <w:rsid w:val="00A34898"/>
    <w:rsid w:val="00A502E3"/>
    <w:rsid w:val="00A77F1E"/>
    <w:rsid w:val="00A8770E"/>
    <w:rsid w:val="00A928CB"/>
    <w:rsid w:val="00AD2C77"/>
    <w:rsid w:val="00B04290"/>
    <w:rsid w:val="00B238D8"/>
    <w:rsid w:val="00B42B93"/>
    <w:rsid w:val="00B503DD"/>
    <w:rsid w:val="00B76A76"/>
    <w:rsid w:val="00B80DEF"/>
    <w:rsid w:val="00BA4F61"/>
    <w:rsid w:val="00BE0E76"/>
    <w:rsid w:val="00C42332"/>
    <w:rsid w:val="00C448D3"/>
    <w:rsid w:val="00CD0B27"/>
    <w:rsid w:val="00CD6E2D"/>
    <w:rsid w:val="00CE3099"/>
    <w:rsid w:val="00D24277"/>
    <w:rsid w:val="00D50FF0"/>
    <w:rsid w:val="00D9283F"/>
    <w:rsid w:val="00DA24CD"/>
    <w:rsid w:val="00DA701E"/>
    <w:rsid w:val="00DE32BA"/>
    <w:rsid w:val="00DF268B"/>
    <w:rsid w:val="00DF3470"/>
    <w:rsid w:val="00E1162F"/>
    <w:rsid w:val="00E11D5F"/>
    <w:rsid w:val="00E81700"/>
    <w:rsid w:val="00EC7E72"/>
    <w:rsid w:val="00F00C79"/>
    <w:rsid w:val="00F063BA"/>
    <w:rsid w:val="00F132FA"/>
    <w:rsid w:val="00F27657"/>
    <w:rsid w:val="00F27BB8"/>
    <w:rsid w:val="00F97D37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EC28D"/>
  <w15:docId w15:val="{FAFCA49E-5562-43B4-A470-7911EFE8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CE3099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CE3099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CE3099"/>
    <w:rPr>
      <w:sz w:val="16"/>
    </w:rPr>
  </w:style>
  <w:style w:type="paragraph" w:styleId="Kommentartext">
    <w:name w:val="annotation text"/>
    <w:basedOn w:val="Standard"/>
    <w:semiHidden/>
    <w:rsid w:val="00CE3099"/>
    <w:rPr>
      <w:sz w:val="20"/>
    </w:rPr>
  </w:style>
  <w:style w:type="paragraph" w:styleId="Fuzeile">
    <w:name w:val="footer"/>
    <w:basedOn w:val="Standard"/>
    <w:rsid w:val="00CE30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E3099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BA46A214.dotm</Template>
  <TotalTime>0</TotalTime>
  <Pages>1</Pages>
  <Words>133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U103007</cp:lastModifiedBy>
  <cp:revision>6</cp:revision>
  <cp:lastPrinted>2017-09-15T15:44:00Z</cp:lastPrinted>
  <dcterms:created xsi:type="dcterms:W3CDTF">2017-08-22T04:37:00Z</dcterms:created>
  <dcterms:modified xsi:type="dcterms:W3CDTF">2017-09-15T15:45:00Z</dcterms:modified>
</cp:coreProperties>
</file>