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FF" w:rsidRDefault="00B637FF" w:rsidP="00242936">
      <w:pPr>
        <w:pStyle w:val="berschrift-Stadtrecht3"/>
      </w:pPr>
      <w:r>
        <w:t>6/5</w:t>
      </w:r>
    </w:p>
    <w:p w:rsidR="00242936" w:rsidRDefault="00E117B3" w:rsidP="00242936">
      <w:pPr>
        <w:pStyle w:val="Standard-Stadtrecht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6035040</wp:posOffset>
                </wp:positionH>
                <wp:positionV relativeFrom="page">
                  <wp:posOffset>678180</wp:posOffset>
                </wp:positionV>
                <wp:extent cx="925195" cy="734060"/>
                <wp:effectExtent l="0" t="1905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628" w:rsidRDefault="00030628">
                            <w:pPr>
                              <w:pStyle w:val="Standard-Stadtrech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6</w:t>
                            </w:r>
                          </w:p>
                          <w:p w:rsidR="00030628" w:rsidRPr="00A14199" w:rsidRDefault="00030628">
                            <w:pPr>
                              <w:pStyle w:val="Standard-Stadtrech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Bau- und</w:t>
                            </w:r>
                            <w:r>
                              <w:rPr>
                                <w:b/>
                                <w:sz w:val="22"/>
                              </w:rPr>
                              <w:br/>
                              <w:t>Wohnungs-</w:t>
                            </w:r>
                            <w:r>
                              <w:rPr>
                                <w:b/>
                                <w:sz w:val="22"/>
                              </w:rPr>
                              <w:br/>
                              <w:t>wesen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75.2pt;margin-top:53.4pt;width:72.85pt;height:57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" o:allowincell="f" filled="f" stroked="f" strokeweight="0">
                <v:textbox inset="0,0,0,0">
                  <w:txbxContent>
                    <w:p w:rsidR="00030628" w:rsidRDefault="00030628">
                      <w:pPr>
                        <w:pStyle w:val="Standard-Stadtrecht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6</w:t>
                      </w:r>
                    </w:p>
                    <w:p w:rsidR="00030628" w:rsidRPr="00A14199" w:rsidRDefault="00030628">
                      <w:pPr>
                        <w:pStyle w:val="Standard-Stadtrech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Bau- und</w:t>
                      </w:r>
                      <w:r>
                        <w:rPr>
                          <w:b/>
                          <w:sz w:val="22"/>
                        </w:rPr>
                        <w:br/>
                        <w:t>Wohnungs-</w:t>
                      </w:r>
                      <w:r>
                        <w:rPr>
                          <w:b/>
                          <w:sz w:val="22"/>
                        </w:rPr>
                        <w:br/>
                        <w:t>wesen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705220" w:rsidRDefault="00705220" w:rsidP="00242936">
      <w:pPr>
        <w:pStyle w:val="berschrift-Stadtrecht1"/>
        <w:rPr>
          <w:color w:val="FF0000"/>
          <w:u w:val="single"/>
        </w:rPr>
      </w:pPr>
    </w:p>
    <w:p w:rsidR="00B637FF" w:rsidRPr="004104D7" w:rsidRDefault="00F93954" w:rsidP="00242936">
      <w:pPr>
        <w:pStyle w:val="berschrift-Stadtrecht1"/>
      </w:pPr>
      <w:r w:rsidRPr="004104D7">
        <w:t>Satzung</w:t>
      </w:r>
      <w:r w:rsidR="001433D9" w:rsidRPr="004104D7">
        <w:t xml:space="preserve"> </w:t>
      </w:r>
    </w:p>
    <w:p w:rsidR="00242936" w:rsidRDefault="00242936" w:rsidP="00242936">
      <w:pPr>
        <w:pStyle w:val="Standard-Stadtrecht"/>
      </w:pPr>
    </w:p>
    <w:p w:rsidR="00935B29" w:rsidRDefault="00B637FF" w:rsidP="00242936">
      <w:pPr>
        <w:pStyle w:val="berschrift-Stadtrecht2"/>
      </w:pPr>
      <w:r>
        <w:t>zur Erteilung von Sondernutzungserlaubnissen</w:t>
      </w:r>
    </w:p>
    <w:p w:rsidR="00935B29" w:rsidRDefault="00B637FF" w:rsidP="00242936">
      <w:pPr>
        <w:pStyle w:val="berschrift-Stadtrecht2"/>
      </w:pPr>
      <w:r>
        <w:t>auf den öffentlichen Verkehrsflächen</w:t>
      </w:r>
    </w:p>
    <w:p w:rsidR="00935B29" w:rsidRDefault="00B637FF" w:rsidP="00242936">
      <w:pPr>
        <w:pStyle w:val="berschrift-Stadtrecht2"/>
      </w:pPr>
      <w:r>
        <w:t xml:space="preserve">in </w:t>
      </w:r>
      <w:r w:rsidR="003D3907">
        <w:t xml:space="preserve">der </w:t>
      </w:r>
      <w:r>
        <w:t>Stuttgart</w:t>
      </w:r>
      <w:r w:rsidR="003D3907">
        <w:t>er Innenstadt</w:t>
      </w:r>
    </w:p>
    <w:p w:rsidR="00B637FF" w:rsidRDefault="003D3907" w:rsidP="00242936">
      <w:pPr>
        <w:pStyle w:val="berschrift-Stadtrecht2"/>
      </w:pPr>
      <w:r>
        <w:t>(Sondernutzungsrichtlinien Innenstadt)</w:t>
      </w:r>
    </w:p>
    <w:p w:rsidR="003D3907" w:rsidRDefault="003D3907" w:rsidP="00935B29">
      <w:pPr>
        <w:pStyle w:val="Standard-Stadtrecht"/>
        <w:jc w:val="left"/>
      </w:pPr>
    </w:p>
    <w:p w:rsidR="00F93954" w:rsidRDefault="00F93954" w:rsidP="00935B29">
      <w:pPr>
        <w:pStyle w:val="Standard-Stadtrecht"/>
        <w:jc w:val="left"/>
      </w:pPr>
    </w:p>
    <w:p w:rsidR="00B637FF" w:rsidRDefault="00B637FF" w:rsidP="00242936">
      <w:pPr>
        <w:pStyle w:val="Standard-Stadtrecht"/>
        <w:jc w:val="center"/>
      </w:pPr>
      <w:r>
        <w:t xml:space="preserve">Bekannt gemacht im Amtsblatt </w:t>
      </w:r>
      <w:r w:rsidRPr="00C77898">
        <w:rPr>
          <w:color w:val="FF0000"/>
        </w:rPr>
        <w:t xml:space="preserve">Nr. </w:t>
      </w:r>
      <w:r w:rsidR="00F93954" w:rsidRPr="00C77898">
        <w:rPr>
          <w:color w:val="FF0000"/>
        </w:rPr>
        <w:t>xx</w:t>
      </w:r>
      <w:r w:rsidRPr="00C77898">
        <w:rPr>
          <w:color w:val="FF0000"/>
        </w:rPr>
        <w:t xml:space="preserve"> vom </w:t>
      </w:r>
      <w:proofErr w:type="spellStart"/>
      <w:proofErr w:type="gramStart"/>
      <w:r w:rsidR="00F93954" w:rsidRPr="00C77898">
        <w:rPr>
          <w:color w:val="FF0000"/>
        </w:rPr>
        <w:t>xx</w:t>
      </w:r>
      <w:r w:rsidR="003D3907" w:rsidRPr="00C77898">
        <w:rPr>
          <w:color w:val="FF0000"/>
        </w:rPr>
        <w:t>.</w:t>
      </w:r>
      <w:r w:rsidR="00F93954" w:rsidRPr="00C77898">
        <w:rPr>
          <w:color w:val="FF0000"/>
        </w:rPr>
        <w:t>xx</w:t>
      </w:r>
      <w:proofErr w:type="spellEnd"/>
      <w:r w:rsidR="00F93954" w:rsidRPr="00C77898">
        <w:rPr>
          <w:color w:val="FF0000"/>
        </w:rPr>
        <w:t>.</w:t>
      </w:r>
      <w:proofErr w:type="gramEnd"/>
    </w:p>
    <w:p w:rsidR="00242936" w:rsidRDefault="00242936" w:rsidP="00242936">
      <w:pPr>
        <w:pStyle w:val="Standard-Stadtrecht"/>
      </w:pPr>
    </w:p>
    <w:p w:rsidR="00242936" w:rsidRPr="003D3907" w:rsidRDefault="00242936" w:rsidP="003D3907">
      <w:pPr>
        <w:pStyle w:val="Standard-Stadtrecht"/>
        <w:rPr>
          <w:rFonts w:cs="Arial"/>
          <w:szCs w:val="25"/>
        </w:rPr>
      </w:pPr>
    </w:p>
    <w:p w:rsidR="003D3907" w:rsidRPr="003D3907" w:rsidRDefault="003D3907" w:rsidP="003D3907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25"/>
          <w:szCs w:val="25"/>
        </w:rPr>
      </w:pPr>
      <w:r w:rsidRPr="003D3907">
        <w:rPr>
          <w:rFonts w:ascii="Arial" w:hAnsi="Arial" w:cs="Arial"/>
          <w:sz w:val="25"/>
          <w:szCs w:val="25"/>
        </w:rPr>
        <w:t>Der Gemeinderat</w:t>
      </w:r>
      <w:r w:rsidR="004A0121">
        <w:rPr>
          <w:rFonts w:ascii="Arial" w:hAnsi="Arial" w:cs="Arial"/>
          <w:sz w:val="25"/>
          <w:szCs w:val="25"/>
        </w:rPr>
        <w:t xml:space="preserve"> der Landeshauptstadt Stuttga</w:t>
      </w:r>
      <w:r w:rsidR="004E7779">
        <w:rPr>
          <w:rFonts w:ascii="Arial" w:hAnsi="Arial" w:cs="Arial"/>
          <w:sz w:val="25"/>
          <w:szCs w:val="25"/>
        </w:rPr>
        <w:t>r</w:t>
      </w:r>
      <w:r w:rsidR="004A0121">
        <w:rPr>
          <w:rFonts w:ascii="Arial" w:hAnsi="Arial" w:cs="Arial"/>
          <w:sz w:val="25"/>
          <w:szCs w:val="25"/>
        </w:rPr>
        <w:t>t</w:t>
      </w:r>
      <w:r w:rsidRPr="003D3907">
        <w:rPr>
          <w:rFonts w:ascii="Arial" w:hAnsi="Arial" w:cs="Arial"/>
          <w:sz w:val="25"/>
          <w:szCs w:val="25"/>
        </w:rPr>
        <w:t xml:space="preserve"> hat </w:t>
      </w:r>
      <w:r w:rsidR="004A0121" w:rsidRPr="00B468C1">
        <w:rPr>
          <w:rFonts w:ascii="Arial" w:hAnsi="Arial" w:cs="Arial"/>
          <w:sz w:val="25"/>
          <w:szCs w:val="25"/>
        </w:rPr>
        <w:t xml:space="preserve">am </w:t>
      </w:r>
      <w:proofErr w:type="spellStart"/>
      <w:r w:rsidR="0097792E" w:rsidRPr="00C77898">
        <w:rPr>
          <w:rFonts w:ascii="Arial" w:hAnsi="Arial" w:cs="Arial"/>
          <w:color w:val="FF0000"/>
          <w:sz w:val="25"/>
          <w:szCs w:val="25"/>
        </w:rPr>
        <w:t>xx.</w:t>
      </w:r>
      <w:proofErr w:type="gramStart"/>
      <w:r w:rsidR="0097792E" w:rsidRPr="00C77898">
        <w:rPr>
          <w:rFonts w:ascii="Arial" w:hAnsi="Arial" w:cs="Arial"/>
          <w:color w:val="FF0000"/>
          <w:sz w:val="25"/>
          <w:szCs w:val="25"/>
        </w:rPr>
        <w:t>xx.xxxx</w:t>
      </w:r>
      <w:proofErr w:type="spellEnd"/>
      <w:proofErr w:type="gramEnd"/>
      <w:r w:rsidR="004A0121" w:rsidRPr="00C77898">
        <w:rPr>
          <w:rFonts w:ascii="Arial" w:hAnsi="Arial" w:cs="Arial"/>
          <w:color w:val="FF0000"/>
          <w:sz w:val="25"/>
          <w:szCs w:val="25"/>
        </w:rPr>
        <w:t xml:space="preserve"> </w:t>
      </w:r>
      <w:r w:rsidR="004A0121" w:rsidRPr="00B468C1">
        <w:rPr>
          <w:rFonts w:ascii="Arial" w:hAnsi="Arial" w:cs="Arial"/>
          <w:sz w:val="25"/>
          <w:szCs w:val="25"/>
        </w:rPr>
        <w:t xml:space="preserve">aufgrund </w:t>
      </w:r>
      <w:r w:rsidR="004A0121">
        <w:rPr>
          <w:rFonts w:ascii="Arial" w:hAnsi="Arial" w:cs="Arial"/>
          <w:sz w:val="25"/>
          <w:szCs w:val="25"/>
        </w:rPr>
        <w:t xml:space="preserve">von § 4 der Gemeindeordnung für Baden-Württemberg und § 16 Abs. 7 des Straßengesetzes </w:t>
      </w:r>
      <w:r w:rsidR="00D17334">
        <w:rPr>
          <w:rFonts w:ascii="Arial" w:hAnsi="Arial" w:cs="Arial"/>
          <w:sz w:val="25"/>
          <w:szCs w:val="25"/>
        </w:rPr>
        <w:t xml:space="preserve">für </w:t>
      </w:r>
      <w:r w:rsidR="004A0121">
        <w:rPr>
          <w:rFonts w:ascii="Arial" w:hAnsi="Arial" w:cs="Arial"/>
          <w:sz w:val="25"/>
          <w:szCs w:val="25"/>
        </w:rPr>
        <w:t xml:space="preserve">Baden-Württemberg </w:t>
      </w:r>
      <w:r w:rsidR="00D17334">
        <w:rPr>
          <w:rFonts w:ascii="Arial" w:hAnsi="Arial" w:cs="Arial"/>
          <w:sz w:val="25"/>
          <w:szCs w:val="25"/>
        </w:rPr>
        <w:t xml:space="preserve">(jeweils </w:t>
      </w:r>
      <w:r w:rsidR="004A0121">
        <w:rPr>
          <w:rFonts w:ascii="Arial" w:hAnsi="Arial" w:cs="Arial"/>
          <w:sz w:val="25"/>
          <w:szCs w:val="25"/>
        </w:rPr>
        <w:t>in der derzeit gültigen Fassung</w:t>
      </w:r>
      <w:r w:rsidR="00D17334">
        <w:rPr>
          <w:rFonts w:ascii="Arial" w:hAnsi="Arial" w:cs="Arial"/>
          <w:sz w:val="25"/>
          <w:szCs w:val="25"/>
        </w:rPr>
        <w:t>)</w:t>
      </w:r>
      <w:r w:rsidR="004A0121">
        <w:rPr>
          <w:rFonts w:ascii="Arial" w:hAnsi="Arial" w:cs="Arial"/>
          <w:sz w:val="25"/>
          <w:szCs w:val="25"/>
        </w:rPr>
        <w:t xml:space="preserve"> folgende </w:t>
      </w:r>
      <w:r w:rsidR="0097792E">
        <w:rPr>
          <w:rFonts w:ascii="Arial" w:hAnsi="Arial" w:cs="Arial"/>
          <w:sz w:val="25"/>
          <w:szCs w:val="25"/>
        </w:rPr>
        <w:t>„</w:t>
      </w:r>
      <w:r w:rsidR="004A0121" w:rsidRPr="004A0121">
        <w:rPr>
          <w:rFonts w:ascii="Arial" w:hAnsi="Arial" w:cs="Arial"/>
          <w:sz w:val="25"/>
          <w:szCs w:val="25"/>
        </w:rPr>
        <w:t>Satzung</w:t>
      </w:r>
      <w:r w:rsidR="004A0121">
        <w:rPr>
          <w:rFonts w:ascii="Arial" w:hAnsi="Arial" w:cs="Arial"/>
          <w:sz w:val="25"/>
          <w:szCs w:val="25"/>
        </w:rPr>
        <w:t xml:space="preserve"> </w:t>
      </w:r>
      <w:r w:rsidR="004A0121" w:rsidRPr="004A0121">
        <w:rPr>
          <w:rFonts w:ascii="Arial" w:hAnsi="Arial" w:cs="Arial"/>
          <w:sz w:val="25"/>
          <w:szCs w:val="25"/>
        </w:rPr>
        <w:t>zur Erteilung von Sondernutzungserlaubnissen</w:t>
      </w:r>
      <w:r w:rsidR="004A0121">
        <w:rPr>
          <w:rFonts w:ascii="Arial" w:hAnsi="Arial" w:cs="Arial"/>
          <w:sz w:val="25"/>
          <w:szCs w:val="25"/>
        </w:rPr>
        <w:t xml:space="preserve"> </w:t>
      </w:r>
      <w:r w:rsidR="004A0121" w:rsidRPr="004A0121">
        <w:rPr>
          <w:rFonts w:ascii="Arial" w:hAnsi="Arial" w:cs="Arial"/>
          <w:sz w:val="25"/>
          <w:szCs w:val="25"/>
        </w:rPr>
        <w:t>auf den öffentlichen Verkehrsflächen</w:t>
      </w:r>
      <w:r w:rsidR="004A0121">
        <w:rPr>
          <w:rFonts w:ascii="Arial" w:hAnsi="Arial" w:cs="Arial"/>
          <w:sz w:val="25"/>
          <w:szCs w:val="25"/>
        </w:rPr>
        <w:t xml:space="preserve"> </w:t>
      </w:r>
      <w:r w:rsidR="004A0121" w:rsidRPr="004A0121">
        <w:rPr>
          <w:rFonts w:ascii="Arial" w:hAnsi="Arial" w:cs="Arial"/>
          <w:sz w:val="25"/>
          <w:szCs w:val="25"/>
        </w:rPr>
        <w:t>in der Stuttgarter Innenstadt</w:t>
      </w:r>
      <w:r w:rsidR="004A0121">
        <w:rPr>
          <w:rFonts w:ascii="Arial" w:hAnsi="Arial" w:cs="Arial"/>
          <w:sz w:val="25"/>
          <w:szCs w:val="25"/>
        </w:rPr>
        <w:t xml:space="preserve"> </w:t>
      </w:r>
      <w:r w:rsidRPr="003D3907">
        <w:rPr>
          <w:rFonts w:ascii="Arial" w:hAnsi="Arial" w:cs="Arial"/>
          <w:sz w:val="25"/>
          <w:szCs w:val="25"/>
        </w:rPr>
        <w:t>(Sondernutzungsrichtlinien Innenstadt)</w:t>
      </w:r>
      <w:r w:rsidR="0097792E">
        <w:rPr>
          <w:rFonts w:ascii="Arial" w:hAnsi="Arial" w:cs="Arial"/>
          <w:sz w:val="25"/>
          <w:szCs w:val="25"/>
        </w:rPr>
        <w:t>“</w:t>
      </w:r>
      <w:r w:rsidRPr="003D3907">
        <w:rPr>
          <w:rFonts w:ascii="Arial" w:hAnsi="Arial" w:cs="Arial"/>
          <w:sz w:val="25"/>
          <w:szCs w:val="25"/>
        </w:rPr>
        <w:t xml:space="preserve"> </w:t>
      </w:r>
      <w:r w:rsidR="004A0121">
        <w:rPr>
          <w:rFonts w:ascii="Arial" w:hAnsi="Arial" w:cs="Arial"/>
          <w:sz w:val="25"/>
          <w:szCs w:val="25"/>
        </w:rPr>
        <w:t>(Stadtrecht 6/5)</w:t>
      </w:r>
      <w:r w:rsidR="00073D8B">
        <w:rPr>
          <w:rFonts w:ascii="Arial" w:hAnsi="Arial" w:cs="Arial"/>
          <w:sz w:val="25"/>
          <w:szCs w:val="25"/>
        </w:rPr>
        <w:t xml:space="preserve"> </w:t>
      </w:r>
      <w:r w:rsidR="00202B5F">
        <w:rPr>
          <w:rFonts w:ascii="Arial" w:hAnsi="Arial" w:cs="Arial"/>
          <w:sz w:val="25"/>
          <w:szCs w:val="25"/>
        </w:rPr>
        <w:t>b</w:t>
      </w:r>
      <w:r w:rsidRPr="003D3907">
        <w:rPr>
          <w:rFonts w:ascii="Arial" w:hAnsi="Arial" w:cs="Arial"/>
          <w:sz w:val="25"/>
          <w:szCs w:val="25"/>
        </w:rPr>
        <w:t>eschlossen.</w:t>
      </w:r>
    </w:p>
    <w:p w:rsidR="003D3907" w:rsidRDefault="003D3907" w:rsidP="00242936">
      <w:pPr>
        <w:pStyle w:val="Standard-Stadtrecht"/>
      </w:pPr>
    </w:p>
    <w:p w:rsidR="00B637FF" w:rsidRDefault="00D17334" w:rsidP="00242936">
      <w:pPr>
        <w:pStyle w:val="berschrift-Stadtrecht3"/>
      </w:pPr>
      <w:r>
        <w:t>§ 1</w:t>
      </w:r>
      <w:r>
        <w:br/>
      </w:r>
      <w:r w:rsidR="00B637FF">
        <w:t>Räumlicher Geltungsbereich</w:t>
      </w:r>
    </w:p>
    <w:p w:rsidR="00242936" w:rsidRPr="00A920BD" w:rsidRDefault="00242936" w:rsidP="00242936">
      <w:pPr>
        <w:pStyle w:val="Standard-Stadtrecht"/>
      </w:pPr>
    </w:p>
    <w:p w:rsidR="00F93954" w:rsidRDefault="00A920BD" w:rsidP="00242936">
      <w:pPr>
        <w:pStyle w:val="Standard-Stadtrecht"/>
      </w:pPr>
      <w:r w:rsidRPr="00A920BD">
        <w:t>Die</w:t>
      </w:r>
      <w:r w:rsidR="00D17334">
        <w:t xml:space="preserve">se Satzung </w:t>
      </w:r>
      <w:r w:rsidRPr="00A920BD">
        <w:t>g</w:t>
      </w:r>
      <w:r w:rsidR="00D17334">
        <w:t>i</w:t>
      </w:r>
      <w:r w:rsidRPr="00A920BD">
        <w:t>lt für Sondernutzungen im öffentlichen Raum i</w:t>
      </w:r>
      <w:r w:rsidR="00A343D7">
        <w:t>m</w:t>
      </w:r>
      <w:r w:rsidRPr="00A920BD">
        <w:t xml:space="preserve"> definierten Innenstadtbereich</w:t>
      </w:r>
      <w:r w:rsidR="00A343D7">
        <w:t xml:space="preserve">, </w:t>
      </w:r>
      <w:r w:rsidR="00395BAE">
        <w:t>der</w:t>
      </w:r>
      <w:r w:rsidR="00A343D7">
        <w:t xml:space="preserve"> dem </w:t>
      </w:r>
      <w:r w:rsidRPr="00A920BD">
        <w:t xml:space="preserve">als </w:t>
      </w:r>
      <w:r w:rsidRPr="00A920BD">
        <w:rPr>
          <w:color w:val="000000"/>
        </w:rPr>
        <w:t>Anlage 1</w:t>
      </w:r>
      <w:r w:rsidR="00F10A2A">
        <w:rPr>
          <w:color w:val="000000"/>
        </w:rPr>
        <w:t>a</w:t>
      </w:r>
      <w:r w:rsidR="00395BAE">
        <w:rPr>
          <w:color w:val="000000"/>
        </w:rPr>
        <w:t xml:space="preserve"> </w:t>
      </w:r>
      <w:r w:rsidRPr="00A920BD">
        <w:t xml:space="preserve">beigefügte Plan </w:t>
      </w:r>
      <w:r w:rsidR="00A343D7">
        <w:t>zu entnehmen ist. Die</w:t>
      </w:r>
      <w:r w:rsidR="00395BAE">
        <w:t xml:space="preserve"> </w:t>
      </w:r>
      <w:r w:rsidR="00A343D7">
        <w:t xml:space="preserve">Anlage </w:t>
      </w:r>
      <w:r w:rsidR="00395BAE">
        <w:t>1</w:t>
      </w:r>
      <w:r w:rsidR="00F10A2A">
        <w:t>a</w:t>
      </w:r>
      <w:r w:rsidR="00395BAE">
        <w:t xml:space="preserve"> </w:t>
      </w:r>
      <w:r w:rsidRPr="00A920BD">
        <w:t xml:space="preserve">ist Bestandteil </w:t>
      </w:r>
      <w:r w:rsidR="00395BAE">
        <w:t>dieser</w:t>
      </w:r>
      <w:r w:rsidRPr="00A920BD">
        <w:t xml:space="preserve"> </w:t>
      </w:r>
      <w:r w:rsidR="00F93954">
        <w:t>Satzung</w:t>
      </w:r>
      <w:r w:rsidRPr="00A920BD">
        <w:t>.</w:t>
      </w:r>
    </w:p>
    <w:p w:rsidR="00073D8B" w:rsidRDefault="00073D8B" w:rsidP="00242936">
      <w:pPr>
        <w:pStyle w:val="Standard-Stadtrecht"/>
      </w:pPr>
    </w:p>
    <w:p w:rsidR="00B637FF" w:rsidRDefault="00D17334" w:rsidP="00242936">
      <w:pPr>
        <w:pStyle w:val="berschrift-Stadtrecht3"/>
      </w:pPr>
      <w:r>
        <w:t>§ 2</w:t>
      </w:r>
      <w:r>
        <w:br/>
      </w:r>
      <w:r w:rsidR="00A920BD">
        <w:t>Allgemeine Regeln</w:t>
      </w:r>
    </w:p>
    <w:p w:rsidR="00242936" w:rsidRDefault="00242936" w:rsidP="00335BA0">
      <w:pPr>
        <w:pStyle w:val="Standard-Stadtrecht"/>
        <w:rPr>
          <w:rFonts w:cs="Arial"/>
          <w:szCs w:val="25"/>
        </w:rPr>
      </w:pPr>
    </w:p>
    <w:p w:rsidR="00335BA0" w:rsidRDefault="00335BA0" w:rsidP="004537F6">
      <w:pPr>
        <w:pStyle w:val="Standard-Stadtrecht"/>
        <w:numPr>
          <w:ilvl w:val="0"/>
          <w:numId w:val="13"/>
        </w:numPr>
      </w:pPr>
      <w:r w:rsidRPr="00335BA0">
        <w:t>Eigenständige Lautsprecherwerbung ist nicht zugelassen.</w:t>
      </w:r>
    </w:p>
    <w:p w:rsidR="004537F6" w:rsidRDefault="004537F6" w:rsidP="004537F6">
      <w:pPr>
        <w:pStyle w:val="Standard-Stadtrecht"/>
        <w:ind w:left="360"/>
      </w:pPr>
    </w:p>
    <w:p w:rsidR="0020274B" w:rsidRDefault="00335BA0" w:rsidP="004537F6">
      <w:pPr>
        <w:pStyle w:val="Standard-Stadtrecht"/>
        <w:numPr>
          <w:ilvl w:val="0"/>
          <w:numId w:val="13"/>
        </w:numPr>
      </w:pPr>
      <w:r w:rsidRPr="00EB3D8F">
        <w:t xml:space="preserve">Werbezettel und </w:t>
      </w:r>
      <w:r w:rsidR="00831ED2" w:rsidRPr="00EB3D8F">
        <w:t>-</w:t>
      </w:r>
      <w:r w:rsidRPr="00EB3D8F">
        <w:t xml:space="preserve">schriften dürfen nur innerhalb genehmigter Aktionsflächen </w:t>
      </w:r>
      <w:r w:rsidRPr="0020274B">
        <w:t>verteilt werden.</w:t>
      </w:r>
      <w:r w:rsidR="009E581C" w:rsidRPr="0020274B">
        <w:t xml:space="preserve"> Dies gilt nicht für die sich im Rahmen des Gemeingebrauch haltende</w:t>
      </w:r>
      <w:r w:rsidR="009D170C" w:rsidRPr="0020274B">
        <w:t xml:space="preserve">, nicht aufdringliche </w:t>
      </w:r>
      <w:r w:rsidR="009E581C" w:rsidRPr="0020274B">
        <w:t xml:space="preserve">Verteilung von </w:t>
      </w:r>
      <w:r w:rsidR="001C1E50" w:rsidRPr="0020274B">
        <w:t xml:space="preserve">Flyern und anderen Infoschriften mit </w:t>
      </w:r>
      <w:r w:rsidR="009E581C" w:rsidRPr="0020274B">
        <w:t>politische</w:t>
      </w:r>
      <w:r w:rsidR="001C1E50" w:rsidRPr="0020274B">
        <w:t>m</w:t>
      </w:r>
      <w:r w:rsidR="009E581C" w:rsidRPr="0020274B">
        <w:t xml:space="preserve"> und religiöse</w:t>
      </w:r>
      <w:r w:rsidR="001C1E50" w:rsidRPr="0020274B">
        <w:t>m</w:t>
      </w:r>
      <w:r w:rsidR="009E581C" w:rsidRPr="0020274B">
        <w:t xml:space="preserve"> </w:t>
      </w:r>
      <w:r w:rsidR="001C1E50" w:rsidRPr="0020274B">
        <w:t>Inhalt.</w:t>
      </w:r>
    </w:p>
    <w:p w:rsidR="0020274B" w:rsidRDefault="0020274B" w:rsidP="0020274B">
      <w:pPr>
        <w:pStyle w:val="Standard-Stadtrecht"/>
        <w:ind w:left="420"/>
      </w:pPr>
    </w:p>
    <w:p w:rsidR="00A920BD" w:rsidRDefault="00CB0F73" w:rsidP="004537F6">
      <w:pPr>
        <w:pStyle w:val="Standard-Stadtrecht"/>
        <w:numPr>
          <w:ilvl w:val="0"/>
          <w:numId w:val="13"/>
        </w:numPr>
      </w:pPr>
      <w:r w:rsidRPr="0020274B">
        <w:t>Das Tragen von Werbung oder Information durch eine Person</w:t>
      </w:r>
      <w:r w:rsidR="009B51F9">
        <w:t xml:space="preserve"> </w:t>
      </w:r>
      <w:r w:rsidRPr="0020274B">
        <w:t>(</w:t>
      </w:r>
      <w:r w:rsidR="00503D3B">
        <w:t>vor, hinter</w:t>
      </w:r>
      <w:r w:rsidR="004254F6">
        <w:br/>
      </w:r>
      <w:bookmarkStart w:id="0" w:name="_GoBack"/>
      <w:bookmarkEnd w:id="0"/>
      <w:r w:rsidR="00503D3B">
        <w:t>oder auf dem Körper</w:t>
      </w:r>
      <w:r w:rsidRPr="0020274B">
        <w:t xml:space="preserve">) </w:t>
      </w:r>
      <w:r w:rsidR="00BA188C" w:rsidRPr="0020274B">
        <w:t>ist</w:t>
      </w:r>
      <w:r w:rsidR="004C1A7D" w:rsidRPr="0020274B">
        <w:t xml:space="preserve"> nur zugelassen zum</w:t>
      </w:r>
      <w:r w:rsidR="009D170C" w:rsidRPr="0020274B">
        <w:t xml:space="preserve"> Zwecke der politischen Willensbildung </w:t>
      </w:r>
      <w:r w:rsidR="004C1A7D" w:rsidRPr="0020274B">
        <w:t xml:space="preserve">durch Parteien (sechs </w:t>
      </w:r>
      <w:r w:rsidR="004C1A7D" w:rsidRPr="00705220">
        <w:t>Wochen vor Wahlen</w:t>
      </w:r>
      <w:r w:rsidR="003244FC">
        <w:t>)</w:t>
      </w:r>
      <w:r w:rsidR="004C1A7D" w:rsidRPr="00705220">
        <w:t xml:space="preserve"> und </w:t>
      </w:r>
      <w:r w:rsidRPr="00705220">
        <w:t>für Veranstaltungen von überregionaler Bedeutung.</w:t>
      </w:r>
    </w:p>
    <w:p w:rsidR="00CB5569" w:rsidRPr="0020274B" w:rsidRDefault="00CB5569" w:rsidP="00CB5569">
      <w:pPr>
        <w:pStyle w:val="Standard-Stadtrecht"/>
        <w:ind w:left="360"/>
      </w:pPr>
    </w:p>
    <w:p w:rsidR="004537F6" w:rsidRDefault="00CB0F73" w:rsidP="00CB5569">
      <w:pPr>
        <w:pStyle w:val="Standard-Stadtrecht"/>
        <w:numPr>
          <w:ilvl w:val="0"/>
          <w:numId w:val="13"/>
        </w:numPr>
      </w:pPr>
      <w:r w:rsidRPr="00CB0F73">
        <w:t>Die Verkehrswege müssen leicht und sicher</w:t>
      </w:r>
      <w:r w:rsidR="00AA2C77">
        <w:t>,</w:t>
      </w:r>
      <w:r w:rsidRPr="00CB0F73">
        <w:t xml:space="preserve"> sowie die Hauszugänge ständig ungehindert begehbar sein.</w:t>
      </w:r>
    </w:p>
    <w:p w:rsidR="00CC48D4" w:rsidRDefault="00CC48D4" w:rsidP="00CC48D4">
      <w:pPr>
        <w:pStyle w:val="Standard-Stadtrecht"/>
        <w:ind w:left="360"/>
      </w:pPr>
    </w:p>
    <w:p w:rsidR="00CB0F73" w:rsidRDefault="00CB0F73" w:rsidP="004537F6">
      <w:pPr>
        <w:pStyle w:val="Standard-Stadtrecht"/>
        <w:numPr>
          <w:ilvl w:val="0"/>
          <w:numId w:val="13"/>
        </w:numPr>
      </w:pPr>
      <w:r w:rsidRPr="00CB0F73">
        <w:t>Rettungsgassen sind in voller Breite frei zu halten. Die genaue Festlegung ist im Einzelfall bei der Branddirektion zu erfragen.</w:t>
      </w:r>
    </w:p>
    <w:p w:rsidR="004537F6" w:rsidRDefault="004537F6" w:rsidP="004537F6">
      <w:pPr>
        <w:pStyle w:val="Standard-Stadtrecht"/>
        <w:ind w:left="360"/>
      </w:pPr>
    </w:p>
    <w:p w:rsidR="00A343D7" w:rsidRPr="000213C2" w:rsidRDefault="00A343D7" w:rsidP="004537F6">
      <w:pPr>
        <w:pStyle w:val="Standard-Stadtrecht"/>
        <w:numPr>
          <w:ilvl w:val="0"/>
          <w:numId w:val="13"/>
        </w:numPr>
      </w:pPr>
      <w:r w:rsidRPr="000213C2">
        <w:t>Das Aufstellen von Werbeträgern (</w:t>
      </w:r>
      <w:proofErr w:type="spellStart"/>
      <w:r w:rsidRPr="000213C2">
        <w:t>Kundenstopper</w:t>
      </w:r>
      <w:r w:rsidR="005E7079">
        <w:t>n</w:t>
      </w:r>
      <w:proofErr w:type="spellEnd"/>
      <w:r w:rsidRPr="000213C2">
        <w:t xml:space="preserve">, Werbereitern, Fahnen, </w:t>
      </w:r>
      <w:proofErr w:type="spellStart"/>
      <w:r w:rsidRPr="000213C2">
        <w:t>Beachflags</w:t>
      </w:r>
      <w:proofErr w:type="spellEnd"/>
      <w:r w:rsidRPr="000213C2">
        <w:t xml:space="preserve"> o</w:t>
      </w:r>
      <w:r w:rsidR="005E7079">
        <w:t xml:space="preserve">. </w:t>
      </w:r>
      <w:r w:rsidRPr="000213C2">
        <w:t>ä.) ist nicht zugelassen.</w:t>
      </w:r>
    </w:p>
    <w:p w:rsidR="00CB0F73" w:rsidRDefault="00CB0F73" w:rsidP="0097792E">
      <w:pPr>
        <w:pStyle w:val="Standard-Stadtrecht"/>
      </w:pPr>
    </w:p>
    <w:p w:rsidR="004537F6" w:rsidRPr="004104D7" w:rsidRDefault="004537F6" w:rsidP="004537F6">
      <w:pPr>
        <w:pStyle w:val="Listenabsatz"/>
        <w:numPr>
          <w:ilvl w:val="0"/>
          <w:numId w:val="13"/>
        </w:numPr>
        <w:jc w:val="both"/>
        <w:rPr>
          <w:rFonts w:ascii="Arial" w:hAnsi="Arial" w:cs="Arial"/>
          <w:sz w:val="25"/>
          <w:szCs w:val="25"/>
        </w:rPr>
      </w:pPr>
      <w:r w:rsidRPr="004104D7">
        <w:rPr>
          <w:rFonts w:ascii="Arial" w:hAnsi="Arial" w:cs="Arial"/>
          <w:sz w:val="25"/>
          <w:szCs w:val="25"/>
        </w:rPr>
        <w:t>Sondernutzungserlaubnisse für bewegliche Verkaufsstände dürfen nicht erteilt werden.</w:t>
      </w:r>
    </w:p>
    <w:p w:rsidR="00A343D7" w:rsidRPr="00CB0F73" w:rsidRDefault="00A343D7" w:rsidP="00CB0F73">
      <w:pPr>
        <w:pStyle w:val="Standard-Stadtrecht"/>
      </w:pPr>
    </w:p>
    <w:p w:rsidR="00CB0F73" w:rsidRDefault="000213C2" w:rsidP="00CB0F73">
      <w:pPr>
        <w:pStyle w:val="berschrift-Stadtrecht3"/>
      </w:pPr>
      <w:r>
        <w:t>§ 3</w:t>
      </w:r>
      <w:r w:rsidR="00CB0F73">
        <w:t xml:space="preserve"> </w:t>
      </w:r>
      <w:r>
        <w:br/>
      </w:r>
      <w:r w:rsidR="00CB0F73">
        <w:t>Erlaubnisfreie Sondernutzungen</w:t>
      </w:r>
    </w:p>
    <w:p w:rsidR="00CB0F73" w:rsidRDefault="00CB0F73" w:rsidP="000213C2">
      <w:pPr>
        <w:pStyle w:val="Standard-Stadtrecht"/>
      </w:pPr>
    </w:p>
    <w:p w:rsidR="00EB3D8F" w:rsidRDefault="00CB0F73" w:rsidP="004537F6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sz w:val="25"/>
          <w:szCs w:val="25"/>
        </w:rPr>
      </w:pPr>
      <w:r w:rsidRPr="00395BAE">
        <w:rPr>
          <w:rFonts w:ascii="Arial" w:hAnsi="Arial" w:cs="Arial"/>
          <w:sz w:val="25"/>
          <w:szCs w:val="25"/>
        </w:rPr>
        <w:t>Straßenkunst ohne Aufbauten und technische Hilfsmittel in Fußgängerzonen,</w:t>
      </w:r>
      <w:r w:rsidR="000213C2" w:rsidRPr="00395BAE">
        <w:rPr>
          <w:rFonts w:ascii="Arial" w:hAnsi="Arial" w:cs="Arial"/>
          <w:sz w:val="25"/>
          <w:szCs w:val="25"/>
        </w:rPr>
        <w:t xml:space="preserve"> insbesondere</w:t>
      </w:r>
    </w:p>
    <w:p w:rsidR="004537F6" w:rsidRPr="004537F6" w:rsidRDefault="004537F6" w:rsidP="004537F6">
      <w:pPr>
        <w:pStyle w:val="Listenabsatz"/>
        <w:ind w:left="360"/>
        <w:jc w:val="both"/>
        <w:rPr>
          <w:rFonts w:ascii="Arial" w:hAnsi="Arial" w:cs="Arial"/>
          <w:sz w:val="25"/>
          <w:szCs w:val="25"/>
        </w:rPr>
      </w:pPr>
    </w:p>
    <w:p w:rsidR="00395BAE" w:rsidRDefault="00CB0F73" w:rsidP="00F10A2A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5"/>
          <w:szCs w:val="25"/>
        </w:rPr>
      </w:pPr>
      <w:r w:rsidRPr="00395BAE">
        <w:rPr>
          <w:rFonts w:ascii="Arial" w:hAnsi="Arial" w:cs="Arial"/>
          <w:sz w:val="25"/>
          <w:szCs w:val="25"/>
        </w:rPr>
        <w:t>Pflastermalerei mit wasserlöslichen Farben</w:t>
      </w:r>
      <w:r w:rsidR="00691082">
        <w:rPr>
          <w:rFonts w:ascii="Arial" w:hAnsi="Arial" w:cs="Arial"/>
          <w:sz w:val="25"/>
          <w:szCs w:val="25"/>
        </w:rPr>
        <w:t>,</w:t>
      </w:r>
    </w:p>
    <w:p w:rsidR="00395BAE" w:rsidRDefault="00CB0F73" w:rsidP="00F10A2A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5"/>
          <w:szCs w:val="25"/>
        </w:rPr>
      </w:pPr>
      <w:r w:rsidRPr="00395BAE">
        <w:rPr>
          <w:rFonts w:ascii="Arial" w:hAnsi="Arial" w:cs="Arial"/>
          <w:sz w:val="25"/>
          <w:szCs w:val="25"/>
        </w:rPr>
        <w:t>Pantomimen</w:t>
      </w:r>
      <w:r w:rsidR="000213C2" w:rsidRPr="00395BAE">
        <w:rPr>
          <w:rFonts w:ascii="Arial" w:hAnsi="Arial" w:cs="Arial"/>
          <w:sz w:val="25"/>
          <w:szCs w:val="25"/>
        </w:rPr>
        <w:t>,</w:t>
      </w:r>
    </w:p>
    <w:p w:rsidR="00395BAE" w:rsidRDefault="00CB0F73" w:rsidP="00F10A2A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5"/>
          <w:szCs w:val="25"/>
        </w:rPr>
      </w:pPr>
      <w:r w:rsidRPr="00395BAE">
        <w:rPr>
          <w:rFonts w:ascii="Arial" w:hAnsi="Arial" w:cs="Arial"/>
          <w:sz w:val="25"/>
          <w:szCs w:val="25"/>
        </w:rPr>
        <w:t>Jongleure und Zauberer</w:t>
      </w:r>
      <w:r w:rsidR="000213C2" w:rsidRPr="00395BAE">
        <w:rPr>
          <w:rFonts w:ascii="Arial" w:hAnsi="Arial" w:cs="Arial"/>
          <w:sz w:val="25"/>
          <w:szCs w:val="25"/>
        </w:rPr>
        <w:t xml:space="preserve"> und</w:t>
      </w:r>
    </w:p>
    <w:p w:rsidR="00CB0F73" w:rsidRDefault="00CB0F73" w:rsidP="00F10A2A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5"/>
          <w:szCs w:val="25"/>
        </w:rPr>
      </w:pPr>
      <w:r w:rsidRPr="00395BAE">
        <w:rPr>
          <w:rFonts w:ascii="Arial" w:hAnsi="Arial" w:cs="Arial"/>
          <w:sz w:val="25"/>
          <w:szCs w:val="25"/>
        </w:rPr>
        <w:t>Marionettenspieler.</w:t>
      </w:r>
    </w:p>
    <w:p w:rsidR="004537F6" w:rsidRPr="00395BAE" w:rsidRDefault="004537F6" w:rsidP="004537F6">
      <w:pPr>
        <w:pStyle w:val="Listenabsatz"/>
        <w:jc w:val="both"/>
        <w:rPr>
          <w:rFonts w:ascii="Arial" w:hAnsi="Arial" w:cs="Arial"/>
          <w:sz w:val="25"/>
          <w:szCs w:val="25"/>
        </w:rPr>
      </w:pPr>
    </w:p>
    <w:p w:rsidR="00395BAE" w:rsidRPr="004537F6" w:rsidRDefault="00CB0F73" w:rsidP="00F10A2A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sz w:val="25"/>
          <w:szCs w:val="25"/>
        </w:rPr>
      </w:pPr>
      <w:r w:rsidRPr="00CB0F73">
        <w:rPr>
          <w:rFonts w:ascii="Arial" w:hAnsi="Arial" w:cs="Arial"/>
          <w:sz w:val="25"/>
          <w:szCs w:val="25"/>
        </w:rPr>
        <w:t xml:space="preserve">Straßenmusik ohne Lautverstärker in Fußgängerzonen, sofern die </w:t>
      </w:r>
      <w:r w:rsidR="004C1A7D">
        <w:rPr>
          <w:rFonts w:ascii="Arial" w:hAnsi="Arial" w:cs="Arial"/>
          <w:sz w:val="25"/>
          <w:szCs w:val="25"/>
        </w:rPr>
        <w:t>im Merkblatt</w:t>
      </w:r>
      <w:r w:rsidR="00395BAE">
        <w:rPr>
          <w:rFonts w:ascii="Arial" w:hAnsi="Arial" w:cs="Arial"/>
          <w:sz w:val="25"/>
          <w:szCs w:val="25"/>
        </w:rPr>
        <w:t xml:space="preserve"> </w:t>
      </w:r>
      <w:r w:rsidR="004C1A7D">
        <w:rPr>
          <w:rFonts w:ascii="Arial" w:hAnsi="Arial" w:cs="Arial"/>
          <w:sz w:val="25"/>
          <w:szCs w:val="25"/>
        </w:rPr>
        <w:t>(</w:t>
      </w:r>
      <w:r w:rsidR="00395BAE">
        <w:rPr>
          <w:rFonts w:ascii="Arial" w:hAnsi="Arial" w:cs="Arial"/>
          <w:sz w:val="25"/>
          <w:szCs w:val="25"/>
        </w:rPr>
        <w:t xml:space="preserve">Anlage </w:t>
      </w:r>
      <w:r w:rsidR="00F10A2A">
        <w:rPr>
          <w:rFonts w:ascii="Arial" w:hAnsi="Arial" w:cs="Arial"/>
          <w:sz w:val="25"/>
          <w:szCs w:val="25"/>
        </w:rPr>
        <w:t>1b</w:t>
      </w:r>
      <w:r w:rsidR="004C1A7D">
        <w:rPr>
          <w:rFonts w:ascii="Arial" w:hAnsi="Arial" w:cs="Arial"/>
          <w:sz w:val="25"/>
          <w:szCs w:val="25"/>
        </w:rPr>
        <w:t>)</w:t>
      </w:r>
      <w:r w:rsidR="00395BAE">
        <w:rPr>
          <w:rFonts w:ascii="Arial" w:hAnsi="Arial" w:cs="Arial"/>
          <w:sz w:val="25"/>
          <w:szCs w:val="25"/>
        </w:rPr>
        <w:t xml:space="preserve"> </w:t>
      </w:r>
      <w:r w:rsidRPr="00CB0F73">
        <w:rPr>
          <w:rFonts w:ascii="Arial" w:hAnsi="Arial" w:cs="Arial"/>
          <w:sz w:val="25"/>
          <w:szCs w:val="25"/>
        </w:rPr>
        <w:t xml:space="preserve">zusammengefassten Spielregeln über den Ausschluss bestimmter Instrumente, </w:t>
      </w:r>
      <w:r w:rsidR="004C1A7D">
        <w:rPr>
          <w:rFonts w:ascii="Arial" w:hAnsi="Arial" w:cs="Arial"/>
          <w:sz w:val="25"/>
          <w:szCs w:val="25"/>
        </w:rPr>
        <w:t xml:space="preserve">Örtlichkeiten und </w:t>
      </w:r>
      <w:r w:rsidRPr="00CB0F73">
        <w:rPr>
          <w:rFonts w:ascii="Arial" w:hAnsi="Arial" w:cs="Arial"/>
          <w:sz w:val="25"/>
          <w:szCs w:val="25"/>
        </w:rPr>
        <w:t>Zeiten eingehalten werden</w:t>
      </w:r>
      <w:r w:rsidR="00395BAE">
        <w:rPr>
          <w:rFonts w:ascii="Arial" w:hAnsi="Arial" w:cs="Arial"/>
          <w:sz w:val="25"/>
          <w:szCs w:val="25"/>
        </w:rPr>
        <w:t xml:space="preserve">. Die Anlage </w:t>
      </w:r>
      <w:r w:rsidR="00F10A2A">
        <w:rPr>
          <w:rFonts w:ascii="Arial" w:hAnsi="Arial" w:cs="Arial"/>
          <w:sz w:val="25"/>
          <w:szCs w:val="25"/>
        </w:rPr>
        <w:t>1b</w:t>
      </w:r>
      <w:r w:rsidR="00395BAE">
        <w:rPr>
          <w:rFonts w:ascii="Arial" w:hAnsi="Arial" w:cs="Arial"/>
          <w:sz w:val="25"/>
          <w:szCs w:val="25"/>
        </w:rPr>
        <w:t xml:space="preserve"> ist Bestandteil dieser Satzung.</w:t>
      </w:r>
    </w:p>
    <w:p w:rsidR="00A343D7" w:rsidRPr="00CB0F73" w:rsidRDefault="00A343D7" w:rsidP="00A920BD">
      <w:pPr>
        <w:pStyle w:val="Standard-Stadtrecht"/>
      </w:pPr>
    </w:p>
    <w:p w:rsidR="00A920BD" w:rsidRDefault="00395BAE" w:rsidP="00A920BD">
      <w:pPr>
        <w:pStyle w:val="berschrift-Stadtrecht3"/>
      </w:pPr>
      <w:r>
        <w:t>§ 4</w:t>
      </w:r>
      <w:r>
        <w:br/>
      </w:r>
      <w:r w:rsidR="00A920BD">
        <w:t>Erlaubnispflichtige Sondernutzungen</w:t>
      </w:r>
    </w:p>
    <w:p w:rsidR="00A920BD" w:rsidRDefault="00A920BD" w:rsidP="00A920BD">
      <w:pPr>
        <w:pStyle w:val="Standard-Stadtrecht"/>
      </w:pPr>
    </w:p>
    <w:p w:rsidR="00383995" w:rsidRPr="004104D7" w:rsidRDefault="00383995" w:rsidP="004537F6">
      <w:pPr>
        <w:pStyle w:val="Listenabsatz"/>
        <w:numPr>
          <w:ilvl w:val="0"/>
          <w:numId w:val="29"/>
        </w:numPr>
        <w:jc w:val="both"/>
        <w:rPr>
          <w:rFonts w:ascii="Arial" w:hAnsi="Arial" w:cs="Arial"/>
          <w:sz w:val="25"/>
          <w:szCs w:val="25"/>
        </w:rPr>
      </w:pPr>
      <w:r w:rsidRPr="004104D7">
        <w:rPr>
          <w:rFonts w:ascii="Arial" w:hAnsi="Arial" w:cs="Arial"/>
          <w:sz w:val="25"/>
          <w:szCs w:val="25"/>
        </w:rPr>
        <w:t>Informationsstände ohne gewerbl</w:t>
      </w:r>
      <w:r w:rsidR="0020274B">
        <w:rPr>
          <w:rFonts w:ascii="Arial" w:hAnsi="Arial" w:cs="Arial"/>
          <w:sz w:val="25"/>
          <w:szCs w:val="25"/>
        </w:rPr>
        <w:t xml:space="preserve">ichen Hintergrund </w:t>
      </w:r>
      <w:r w:rsidRPr="004104D7">
        <w:rPr>
          <w:rFonts w:ascii="Arial" w:hAnsi="Arial" w:cs="Arial"/>
          <w:sz w:val="25"/>
          <w:szCs w:val="25"/>
        </w:rPr>
        <w:t>von Parteien, politischen Grupp</w:t>
      </w:r>
      <w:r w:rsidR="00037595">
        <w:rPr>
          <w:rFonts w:ascii="Arial" w:hAnsi="Arial" w:cs="Arial"/>
          <w:sz w:val="25"/>
          <w:szCs w:val="25"/>
        </w:rPr>
        <w:t xml:space="preserve">ierungen, Bürgerinitiativen, </w:t>
      </w:r>
      <w:r w:rsidRPr="004104D7">
        <w:rPr>
          <w:rFonts w:ascii="Arial" w:hAnsi="Arial" w:cs="Arial"/>
          <w:sz w:val="25"/>
          <w:szCs w:val="25"/>
        </w:rPr>
        <w:t>gemeinnützigen Organisationen</w:t>
      </w:r>
      <w:r w:rsidR="00037595">
        <w:rPr>
          <w:rFonts w:ascii="Arial" w:hAnsi="Arial" w:cs="Arial"/>
          <w:sz w:val="25"/>
          <w:szCs w:val="25"/>
        </w:rPr>
        <w:t xml:space="preserve"> und Gewerkschaften</w:t>
      </w:r>
      <w:r w:rsidRPr="004104D7">
        <w:rPr>
          <w:rFonts w:ascii="Arial" w:hAnsi="Arial" w:cs="Arial"/>
          <w:sz w:val="25"/>
          <w:szCs w:val="25"/>
        </w:rPr>
        <w:t xml:space="preserve"> auf den dafür </w:t>
      </w:r>
      <w:r w:rsidR="005B5BD3">
        <w:rPr>
          <w:rFonts w:ascii="Arial" w:hAnsi="Arial" w:cs="Arial"/>
          <w:sz w:val="25"/>
          <w:szCs w:val="25"/>
        </w:rPr>
        <w:t xml:space="preserve">gemäß Anlage 1c </w:t>
      </w:r>
      <w:r w:rsidRPr="004104D7">
        <w:rPr>
          <w:rFonts w:ascii="Arial" w:hAnsi="Arial" w:cs="Arial"/>
          <w:sz w:val="25"/>
          <w:szCs w:val="25"/>
        </w:rPr>
        <w:t>vorgesehenen Plätzen.</w:t>
      </w:r>
      <w:r w:rsidR="00297782">
        <w:rPr>
          <w:rFonts w:ascii="Arial" w:hAnsi="Arial" w:cs="Arial"/>
          <w:sz w:val="25"/>
          <w:szCs w:val="25"/>
        </w:rPr>
        <w:t xml:space="preserve"> Die Anlage 1c ist Bestandteil dieser Satzung.</w:t>
      </w:r>
    </w:p>
    <w:p w:rsidR="00383995" w:rsidRPr="00383995" w:rsidRDefault="00383995" w:rsidP="00383995">
      <w:pPr>
        <w:jc w:val="both"/>
        <w:rPr>
          <w:rFonts w:ascii="Arial" w:hAnsi="Arial" w:cs="Arial"/>
          <w:sz w:val="25"/>
          <w:szCs w:val="25"/>
        </w:rPr>
      </w:pPr>
    </w:p>
    <w:p w:rsidR="00A920BD" w:rsidRPr="00383995" w:rsidRDefault="00073D8B" w:rsidP="004537F6">
      <w:pPr>
        <w:pStyle w:val="Listenabsatz"/>
        <w:numPr>
          <w:ilvl w:val="0"/>
          <w:numId w:val="29"/>
        </w:numPr>
        <w:jc w:val="both"/>
        <w:rPr>
          <w:rFonts w:ascii="Arial" w:hAnsi="Arial" w:cs="Arial"/>
          <w:sz w:val="25"/>
          <w:szCs w:val="25"/>
        </w:rPr>
      </w:pPr>
      <w:r w:rsidRPr="00383995">
        <w:rPr>
          <w:rFonts w:ascii="Arial" w:hAnsi="Arial" w:cs="Arial"/>
          <w:sz w:val="25"/>
          <w:szCs w:val="25"/>
        </w:rPr>
        <w:t>Sondernutzungserlaubnisse werden vorrangig für folgende Veranstaltungen erteil</w:t>
      </w:r>
      <w:r w:rsidR="00EB3D8F" w:rsidRPr="00383995">
        <w:rPr>
          <w:rFonts w:ascii="Arial" w:hAnsi="Arial" w:cs="Arial"/>
          <w:sz w:val="25"/>
          <w:szCs w:val="25"/>
        </w:rPr>
        <w:t>t:</w:t>
      </w:r>
    </w:p>
    <w:p w:rsidR="00EB3D8F" w:rsidRPr="00EB3D8F" w:rsidRDefault="00EB3D8F" w:rsidP="00F10A2A">
      <w:pPr>
        <w:pStyle w:val="Listenabsatz"/>
        <w:ind w:left="360"/>
        <w:jc w:val="both"/>
        <w:rPr>
          <w:rFonts w:ascii="Arial" w:hAnsi="Arial" w:cs="Arial"/>
          <w:sz w:val="12"/>
          <w:szCs w:val="12"/>
        </w:rPr>
      </w:pPr>
    </w:p>
    <w:p w:rsidR="00B637FF" w:rsidRDefault="00B637FF" w:rsidP="00F10A2A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5"/>
          <w:szCs w:val="25"/>
        </w:rPr>
      </w:pPr>
      <w:r w:rsidRPr="009E581C">
        <w:rPr>
          <w:rFonts w:ascii="Arial" w:hAnsi="Arial" w:cs="Arial"/>
          <w:sz w:val="25"/>
          <w:szCs w:val="25"/>
        </w:rPr>
        <w:t>Feierveranstaltungen mit Volksfestcharakter (zum Beispiel Feier zur Deutschen Einheit, Sommerfest)</w:t>
      </w:r>
      <w:r w:rsidR="0097792E">
        <w:rPr>
          <w:rFonts w:ascii="Arial" w:hAnsi="Arial" w:cs="Arial"/>
          <w:sz w:val="25"/>
          <w:szCs w:val="25"/>
        </w:rPr>
        <w:t>,</w:t>
      </w:r>
    </w:p>
    <w:p w:rsidR="00C83106" w:rsidRPr="009E581C" w:rsidRDefault="00C83106" w:rsidP="00C83106">
      <w:pPr>
        <w:pStyle w:val="Listenabsatz"/>
        <w:jc w:val="both"/>
        <w:rPr>
          <w:rFonts w:ascii="Arial" w:hAnsi="Arial" w:cs="Arial"/>
          <w:sz w:val="25"/>
          <w:szCs w:val="25"/>
        </w:rPr>
      </w:pPr>
    </w:p>
    <w:p w:rsidR="00B637FF" w:rsidRDefault="004537F6" w:rsidP="00F10A2A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K</w:t>
      </w:r>
      <w:r w:rsidR="00B637FF" w:rsidRPr="009E581C">
        <w:rPr>
          <w:rFonts w:ascii="Arial" w:hAnsi="Arial" w:cs="Arial"/>
          <w:sz w:val="25"/>
          <w:szCs w:val="25"/>
        </w:rPr>
        <w:t>ulturelle Veranstaltungen mit stadtbelebender Wirkung</w:t>
      </w:r>
      <w:r w:rsidR="00AF0BFE">
        <w:rPr>
          <w:rFonts w:ascii="Arial" w:hAnsi="Arial" w:cs="Arial"/>
          <w:sz w:val="25"/>
          <w:szCs w:val="25"/>
        </w:rPr>
        <w:t>,</w:t>
      </w:r>
    </w:p>
    <w:p w:rsidR="00C83106" w:rsidRPr="009E581C" w:rsidRDefault="00C83106" w:rsidP="00C83106">
      <w:pPr>
        <w:pStyle w:val="Listenabsatz"/>
        <w:jc w:val="both"/>
        <w:rPr>
          <w:rFonts w:ascii="Arial" w:hAnsi="Arial" w:cs="Arial"/>
          <w:sz w:val="25"/>
          <w:szCs w:val="25"/>
        </w:rPr>
      </w:pPr>
    </w:p>
    <w:p w:rsidR="00030DCF" w:rsidRDefault="00B637FF" w:rsidP="00705220">
      <w:pPr>
        <w:pStyle w:val="Listenabsatz"/>
        <w:numPr>
          <w:ilvl w:val="0"/>
          <w:numId w:val="14"/>
        </w:numPr>
        <w:rPr>
          <w:rFonts w:ascii="Arial" w:hAnsi="Arial" w:cs="Arial"/>
          <w:sz w:val="25"/>
          <w:szCs w:val="25"/>
        </w:rPr>
      </w:pPr>
      <w:r w:rsidRPr="004F503C">
        <w:rPr>
          <w:rFonts w:ascii="Arial" w:hAnsi="Arial" w:cs="Arial"/>
          <w:sz w:val="25"/>
          <w:szCs w:val="25"/>
        </w:rPr>
        <w:t>Informationsveranstaltungen öffentlicher Stellen</w:t>
      </w:r>
      <w:r w:rsidR="00E81E4E" w:rsidRPr="004F503C">
        <w:rPr>
          <w:rFonts w:ascii="Arial" w:hAnsi="Arial" w:cs="Arial"/>
          <w:sz w:val="25"/>
          <w:szCs w:val="25"/>
        </w:rPr>
        <w:t xml:space="preserve"> sowie</w:t>
      </w:r>
      <w:r w:rsidRPr="004F503C">
        <w:rPr>
          <w:rFonts w:ascii="Arial" w:hAnsi="Arial" w:cs="Arial"/>
          <w:sz w:val="25"/>
          <w:szCs w:val="25"/>
        </w:rPr>
        <w:t xml:space="preserve"> politischer und bedeutender gesellschaftlicher </w:t>
      </w:r>
      <w:r w:rsidRPr="00705220">
        <w:rPr>
          <w:rFonts w:ascii="Arial" w:hAnsi="Arial" w:cs="Arial"/>
          <w:sz w:val="25"/>
          <w:szCs w:val="25"/>
        </w:rPr>
        <w:t xml:space="preserve">Organisationen </w:t>
      </w:r>
      <w:r w:rsidR="00E81E4E" w:rsidRPr="00705220">
        <w:rPr>
          <w:rFonts w:ascii="Arial" w:hAnsi="Arial" w:cs="Arial"/>
          <w:sz w:val="25"/>
          <w:szCs w:val="25"/>
        </w:rPr>
        <w:t>wie</w:t>
      </w:r>
      <w:r w:rsidRPr="00705220">
        <w:rPr>
          <w:rFonts w:ascii="Arial" w:hAnsi="Arial" w:cs="Arial"/>
          <w:sz w:val="25"/>
          <w:szCs w:val="25"/>
        </w:rPr>
        <w:t xml:space="preserve"> </w:t>
      </w:r>
      <w:r w:rsidR="00030DCF" w:rsidRPr="00705220">
        <w:rPr>
          <w:rFonts w:ascii="Arial" w:hAnsi="Arial" w:cs="Arial"/>
          <w:sz w:val="25"/>
          <w:szCs w:val="25"/>
        </w:rPr>
        <w:t xml:space="preserve">Kirchen, </w:t>
      </w:r>
      <w:r w:rsidRPr="00705220">
        <w:rPr>
          <w:rFonts w:ascii="Arial" w:hAnsi="Arial" w:cs="Arial"/>
          <w:sz w:val="25"/>
          <w:szCs w:val="25"/>
        </w:rPr>
        <w:t>Poli</w:t>
      </w:r>
      <w:r w:rsidR="00E81E4E" w:rsidRPr="00705220">
        <w:rPr>
          <w:rFonts w:ascii="Arial" w:hAnsi="Arial" w:cs="Arial"/>
          <w:sz w:val="25"/>
          <w:szCs w:val="25"/>
        </w:rPr>
        <w:t xml:space="preserve">zei, Deutsches Rotes Kreuz </w:t>
      </w:r>
      <w:r w:rsidR="006C785E" w:rsidRPr="00705220">
        <w:rPr>
          <w:rFonts w:ascii="Arial" w:hAnsi="Arial" w:cs="Arial"/>
          <w:sz w:val="25"/>
          <w:szCs w:val="25"/>
        </w:rPr>
        <w:t>u. ä.,</w:t>
      </w:r>
      <w:r w:rsidR="00030DCF" w:rsidRPr="00705220">
        <w:rPr>
          <w:rFonts w:ascii="Arial" w:hAnsi="Arial" w:cs="Arial"/>
          <w:sz w:val="25"/>
          <w:szCs w:val="25"/>
        </w:rPr>
        <w:t xml:space="preserve"> auf den </w:t>
      </w:r>
      <w:r w:rsidR="004F503C" w:rsidRPr="00705220">
        <w:rPr>
          <w:rFonts w:ascii="Arial" w:hAnsi="Arial" w:cs="Arial"/>
          <w:sz w:val="25"/>
          <w:szCs w:val="25"/>
        </w:rPr>
        <w:t>festgelegten</w:t>
      </w:r>
      <w:r w:rsidR="00030DCF" w:rsidRPr="00705220">
        <w:rPr>
          <w:rFonts w:ascii="Arial" w:hAnsi="Arial" w:cs="Arial"/>
          <w:sz w:val="25"/>
          <w:szCs w:val="25"/>
        </w:rPr>
        <w:t xml:space="preserve"> Aktionsflächen</w:t>
      </w:r>
      <w:r w:rsidR="000E6EEA">
        <w:rPr>
          <w:rFonts w:ascii="Arial" w:hAnsi="Arial" w:cs="Arial"/>
          <w:sz w:val="25"/>
          <w:szCs w:val="25"/>
        </w:rPr>
        <w:t xml:space="preserve"> in der Querspange.</w:t>
      </w:r>
    </w:p>
    <w:p w:rsidR="00C83106" w:rsidRPr="004F503C" w:rsidRDefault="00C83106" w:rsidP="00C83106">
      <w:pPr>
        <w:pStyle w:val="Listenabsatz"/>
        <w:rPr>
          <w:rFonts w:ascii="Arial" w:hAnsi="Arial" w:cs="Arial"/>
          <w:sz w:val="25"/>
          <w:szCs w:val="25"/>
        </w:rPr>
      </w:pPr>
    </w:p>
    <w:p w:rsidR="00B637FF" w:rsidRPr="00030DCF" w:rsidRDefault="00B637FF" w:rsidP="00F10A2A">
      <w:pPr>
        <w:pStyle w:val="Listenabsatz"/>
        <w:numPr>
          <w:ilvl w:val="0"/>
          <w:numId w:val="14"/>
        </w:numPr>
        <w:jc w:val="both"/>
        <w:rPr>
          <w:rFonts w:ascii="Arial" w:hAnsi="Arial" w:cs="Arial"/>
          <w:sz w:val="25"/>
          <w:szCs w:val="25"/>
        </w:rPr>
      </w:pPr>
      <w:r w:rsidRPr="00030DCF">
        <w:rPr>
          <w:rFonts w:ascii="Arial" w:hAnsi="Arial" w:cs="Arial"/>
          <w:sz w:val="25"/>
          <w:szCs w:val="25"/>
        </w:rPr>
        <w:t>Sportveranstaltungen mit Sponsorenbeteiligung (</w:t>
      </w:r>
      <w:r w:rsidR="007F32BF" w:rsidRPr="00030DCF">
        <w:rPr>
          <w:rFonts w:ascii="Arial" w:hAnsi="Arial" w:cs="Arial"/>
          <w:sz w:val="25"/>
          <w:szCs w:val="25"/>
        </w:rPr>
        <w:t>z. B.</w:t>
      </w:r>
      <w:r w:rsidRPr="00030DCF">
        <w:rPr>
          <w:rFonts w:ascii="Arial" w:hAnsi="Arial" w:cs="Arial"/>
          <w:sz w:val="25"/>
          <w:szCs w:val="25"/>
        </w:rPr>
        <w:t xml:space="preserve"> Street-Basketball, Beach-Volleyball u.</w:t>
      </w:r>
      <w:r w:rsidR="00251AC4" w:rsidRPr="00030DCF">
        <w:rPr>
          <w:rFonts w:ascii="Arial" w:hAnsi="Arial" w:cs="Arial"/>
          <w:sz w:val="25"/>
          <w:szCs w:val="25"/>
        </w:rPr>
        <w:t xml:space="preserve"> </w:t>
      </w:r>
      <w:r w:rsidRPr="00030DCF">
        <w:rPr>
          <w:rFonts w:ascii="Arial" w:hAnsi="Arial" w:cs="Arial"/>
          <w:sz w:val="25"/>
          <w:szCs w:val="25"/>
        </w:rPr>
        <w:t xml:space="preserve">a.) </w:t>
      </w:r>
      <w:r w:rsidR="00A343D7" w:rsidRPr="00030DCF">
        <w:rPr>
          <w:rFonts w:ascii="Arial" w:hAnsi="Arial" w:cs="Arial"/>
          <w:sz w:val="25"/>
          <w:szCs w:val="25"/>
        </w:rPr>
        <w:t>auf dem Kronprinz-,</w:t>
      </w:r>
      <w:r w:rsidRPr="00030DCF">
        <w:rPr>
          <w:rFonts w:ascii="Arial" w:hAnsi="Arial" w:cs="Arial"/>
          <w:sz w:val="25"/>
          <w:szCs w:val="25"/>
        </w:rPr>
        <w:t xml:space="preserve"> Wilhelms-</w:t>
      </w:r>
      <w:r w:rsidR="00A343D7" w:rsidRPr="00030DCF">
        <w:rPr>
          <w:rFonts w:ascii="Arial" w:hAnsi="Arial" w:cs="Arial"/>
          <w:sz w:val="25"/>
          <w:szCs w:val="25"/>
        </w:rPr>
        <w:t xml:space="preserve">, </w:t>
      </w:r>
      <w:r w:rsidRPr="00030DCF">
        <w:rPr>
          <w:rFonts w:ascii="Arial" w:hAnsi="Arial" w:cs="Arial"/>
          <w:sz w:val="25"/>
          <w:szCs w:val="25"/>
        </w:rPr>
        <w:t>Markt</w:t>
      </w:r>
      <w:r w:rsidR="009E581C" w:rsidRPr="00030DCF">
        <w:rPr>
          <w:rFonts w:ascii="Arial" w:hAnsi="Arial" w:cs="Arial"/>
          <w:sz w:val="25"/>
          <w:szCs w:val="25"/>
        </w:rPr>
        <w:t>-</w:t>
      </w:r>
      <w:r w:rsidR="00A343D7" w:rsidRPr="00030DCF">
        <w:rPr>
          <w:rFonts w:ascii="Arial" w:hAnsi="Arial" w:cs="Arial"/>
          <w:sz w:val="25"/>
          <w:szCs w:val="25"/>
        </w:rPr>
        <w:t xml:space="preserve"> und Pariser</w:t>
      </w:r>
      <w:r w:rsidR="00A8141C" w:rsidRPr="00030DCF">
        <w:rPr>
          <w:rFonts w:ascii="Arial" w:hAnsi="Arial" w:cs="Arial"/>
          <w:sz w:val="25"/>
          <w:szCs w:val="25"/>
        </w:rPr>
        <w:t xml:space="preserve"> P</w:t>
      </w:r>
      <w:r w:rsidRPr="00030DCF">
        <w:rPr>
          <w:rFonts w:ascii="Arial" w:hAnsi="Arial" w:cs="Arial"/>
          <w:sz w:val="25"/>
          <w:szCs w:val="25"/>
        </w:rPr>
        <w:t>latz</w:t>
      </w:r>
      <w:r w:rsidR="004104D7">
        <w:rPr>
          <w:rFonts w:ascii="Arial" w:hAnsi="Arial" w:cs="Arial"/>
          <w:sz w:val="25"/>
          <w:szCs w:val="25"/>
        </w:rPr>
        <w:t>,</w:t>
      </w:r>
      <w:r w:rsidR="00AF0BFE" w:rsidRPr="00030DCF">
        <w:rPr>
          <w:rFonts w:ascii="Arial" w:hAnsi="Arial" w:cs="Arial"/>
          <w:sz w:val="25"/>
          <w:szCs w:val="25"/>
        </w:rPr>
        <w:t xml:space="preserve"> </w:t>
      </w:r>
      <w:r w:rsidR="0097792E" w:rsidRPr="00030DCF">
        <w:rPr>
          <w:rFonts w:ascii="Arial" w:hAnsi="Arial" w:cs="Arial"/>
          <w:sz w:val="25"/>
          <w:szCs w:val="25"/>
        </w:rPr>
        <w:t>wobei</w:t>
      </w:r>
      <w:r w:rsidR="009E581C" w:rsidRPr="00030DCF">
        <w:rPr>
          <w:rFonts w:ascii="Arial" w:hAnsi="Arial" w:cs="Arial"/>
          <w:sz w:val="25"/>
          <w:szCs w:val="25"/>
        </w:rPr>
        <w:t xml:space="preserve"> z</w:t>
      </w:r>
      <w:r w:rsidRPr="00030DCF">
        <w:rPr>
          <w:rFonts w:ascii="Arial" w:hAnsi="Arial" w:cs="Arial"/>
          <w:sz w:val="25"/>
          <w:szCs w:val="25"/>
        </w:rPr>
        <w:t xml:space="preserve">um Schutz der Berufstätigen in den angrenzenden Büros und im Interesse einer abendlichen Stadtbelebung </w:t>
      </w:r>
      <w:r w:rsidR="00A31AC6" w:rsidRPr="00030DCF">
        <w:rPr>
          <w:rFonts w:ascii="Arial" w:hAnsi="Arial" w:cs="Arial"/>
          <w:sz w:val="25"/>
          <w:szCs w:val="25"/>
        </w:rPr>
        <w:t xml:space="preserve">diese Veranstaltungen erst ab </w:t>
      </w:r>
      <w:r w:rsidR="009E581C" w:rsidRPr="00030DCF">
        <w:rPr>
          <w:rFonts w:ascii="Arial" w:hAnsi="Arial" w:cs="Arial"/>
          <w:sz w:val="25"/>
          <w:szCs w:val="25"/>
        </w:rPr>
        <w:t>16 Uhr stattfinden</w:t>
      </w:r>
      <w:r w:rsidR="00AF0BFE" w:rsidRPr="00030DCF">
        <w:rPr>
          <w:rFonts w:ascii="Arial" w:hAnsi="Arial" w:cs="Arial"/>
          <w:sz w:val="25"/>
          <w:szCs w:val="25"/>
        </w:rPr>
        <w:t xml:space="preserve"> sollen.</w:t>
      </w:r>
    </w:p>
    <w:p w:rsidR="005E7079" w:rsidRDefault="005E7079" w:rsidP="005E7079">
      <w:pPr>
        <w:pStyle w:val="Listenabsatz"/>
        <w:jc w:val="both"/>
        <w:rPr>
          <w:rFonts w:ascii="Arial" w:hAnsi="Arial" w:cs="Arial"/>
          <w:sz w:val="25"/>
          <w:szCs w:val="25"/>
        </w:rPr>
      </w:pPr>
    </w:p>
    <w:p w:rsidR="004537F6" w:rsidRDefault="00E14633" w:rsidP="00AE3C74">
      <w:pPr>
        <w:pStyle w:val="Listenabsatz"/>
        <w:numPr>
          <w:ilvl w:val="0"/>
          <w:numId w:val="29"/>
        </w:numPr>
        <w:jc w:val="both"/>
        <w:rPr>
          <w:rFonts w:ascii="Arial" w:hAnsi="Arial" w:cs="Arial"/>
          <w:sz w:val="25"/>
          <w:szCs w:val="25"/>
        </w:rPr>
      </w:pPr>
      <w:r w:rsidRPr="004537F6">
        <w:rPr>
          <w:rFonts w:ascii="Arial" w:hAnsi="Arial" w:cs="Arial"/>
          <w:sz w:val="25"/>
          <w:szCs w:val="25"/>
        </w:rPr>
        <w:lastRenderedPageBreak/>
        <w:t>Sonstige</w:t>
      </w:r>
      <w:r w:rsidR="005E7079" w:rsidRPr="004537F6">
        <w:rPr>
          <w:rFonts w:ascii="Arial" w:hAnsi="Arial" w:cs="Arial"/>
          <w:sz w:val="25"/>
          <w:szCs w:val="25"/>
        </w:rPr>
        <w:t xml:space="preserve"> </w:t>
      </w:r>
      <w:r w:rsidR="003244FC">
        <w:rPr>
          <w:rFonts w:ascii="Arial" w:hAnsi="Arial" w:cs="Arial"/>
          <w:sz w:val="25"/>
          <w:szCs w:val="25"/>
        </w:rPr>
        <w:t>Sondernutzungen (z.</w:t>
      </w:r>
      <w:r w:rsidR="00691082">
        <w:rPr>
          <w:rFonts w:ascii="Arial" w:hAnsi="Arial" w:cs="Arial"/>
          <w:sz w:val="25"/>
          <w:szCs w:val="25"/>
        </w:rPr>
        <w:t xml:space="preserve"> </w:t>
      </w:r>
      <w:r w:rsidR="003244FC">
        <w:rPr>
          <w:rFonts w:ascii="Arial" w:hAnsi="Arial" w:cs="Arial"/>
          <w:sz w:val="25"/>
          <w:szCs w:val="25"/>
        </w:rPr>
        <w:t>B. gewerbliche Veranstaltungen)</w:t>
      </w:r>
      <w:r w:rsidR="00CB601C">
        <w:rPr>
          <w:rFonts w:ascii="Arial" w:hAnsi="Arial" w:cs="Arial"/>
          <w:sz w:val="25"/>
          <w:szCs w:val="25"/>
        </w:rPr>
        <w:t xml:space="preserve"> </w:t>
      </w:r>
      <w:r w:rsidR="005E7079" w:rsidRPr="004537F6">
        <w:rPr>
          <w:rFonts w:ascii="Arial" w:hAnsi="Arial" w:cs="Arial"/>
          <w:sz w:val="25"/>
          <w:szCs w:val="25"/>
        </w:rPr>
        <w:t>dürfen</w:t>
      </w:r>
      <w:r w:rsidR="00B637FF" w:rsidRPr="004537F6">
        <w:rPr>
          <w:rFonts w:ascii="Arial" w:hAnsi="Arial" w:cs="Arial"/>
          <w:sz w:val="25"/>
          <w:szCs w:val="25"/>
        </w:rPr>
        <w:t xml:space="preserve"> innerhalb des räumlichen Geltungsbereichs dieser </w:t>
      </w:r>
      <w:r w:rsidR="00A8141C" w:rsidRPr="004537F6">
        <w:rPr>
          <w:rFonts w:ascii="Arial" w:hAnsi="Arial" w:cs="Arial"/>
          <w:sz w:val="25"/>
          <w:szCs w:val="25"/>
        </w:rPr>
        <w:t xml:space="preserve">Satzung </w:t>
      </w:r>
      <w:r w:rsidR="00B637FF" w:rsidRPr="004537F6">
        <w:rPr>
          <w:rFonts w:ascii="Arial" w:hAnsi="Arial" w:cs="Arial"/>
          <w:sz w:val="25"/>
          <w:szCs w:val="25"/>
        </w:rPr>
        <w:t>nur im Be</w:t>
      </w:r>
      <w:r w:rsidR="00A31AC6" w:rsidRPr="004537F6">
        <w:rPr>
          <w:rFonts w:ascii="Arial" w:hAnsi="Arial" w:cs="Arial"/>
          <w:sz w:val="25"/>
          <w:szCs w:val="25"/>
        </w:rPr>
        <w:t xml:space="preserve">reich </w:t>
      </w:r>
      <w:r w:rsidR="00A8141C" w:rsidRPr="004537F6">
        <w:rPr>
          <w:rFonts w:ascii="Arial" w:hAnsi="Arial" w:cs="Arial"/>
          <w:sz w:val="25"/>
          <w:szCs w:val="25"/>
        </w:rPr>
        <w:t>Wilhelms-,</w:t>
      </w:r>
      <w:r w:rsidR="00030DCF" w:rsidRPr="004537F6">
        <w:rPr>
          <w:rFonts w:ascii="Arial" w:hAnsi="Arial" w:cs="Arial"/>
          <w:sz w:val="25"/>
          <w:szCs w:val="25"/>
        </w:rPr>
        <w:t xml:space="preserve"> u</w:t>
      </w:r>
      <w:r w:rsidR="00A8141C" w:rsidRPr="004537F6">
        <w:rPr>
          <w:rFonts w:ascii="Arial" w:hAnsi="Arial" w:cs="Arial"/>
          <w:sz w:val="25"/>
          <w:szCs w:val="25"/>
        </w:rPr>
        <w:t xml:space="preserve">nd Pariser Platz </w:t>
      </w:r>
      <w:r w:rsidR="005E7079" w:rsidRPr="004537F6">
        <w:rPr>
          <w:rFonts w:ascii="Arial" w:hAnsi="Arial" w:cs="Arial"/>
          <w:sz w:val="25"/>
          <w:szCs w:val="25"/>
        </w:rPr>
        <w:t xml:space="preserve">zugelassen werden. Die Verwaltung wird ermächtigt, die </w:t>
      </w:r>
      <w:r w:rsidR="00F34B0E" w:rsidRPr="004537F6">
        <w:rPr>
          <w:rFonts w:ascii="Arial" w:hAnsi="Arial" w:cs="Arial"/>
          <w:sz w:val="25"/>
          <w:szCs w:val="25"/>
        </w:rPr>
        <w:t>Veranstaltungsfläche</w:t>
      </w:r>
      <w:r w:rsidR="00CD537D" w:rsidRPr="004537F6">
        <w:rPr>
          <w:rFonts w:ascii="Arial" w:hAnsi="Arial" w:cs="Arial"/>
          <w:sz w:val="25"/>
          <w:szCs w:val="25"/>
        </w:rPr>
        <w:t>n</w:t>
      </w:r>
      <w:r w:rsidR="00F34B0E" w:rsidRPr="004537F6">
        <w:rPr>
          <w:rFonts w:ascii="Arial" w:hAnsi="Arial" w:cs="Arial"/>
          <w:sz w:val="25"/>
          <w:szCs w:val="25"/>
        </w:rPr>
        <w:t xml:space="preserve"> zu begrenzen und zu gliedern</w:t>
      </w:r>
      <w:r w:rsidR="00CD537D" w:rsidRPr="004537F6">
        <w:rPr>
          <w:rFonts w:ascii="Arial" w:hAnsi="Arial" w:cs="Arial"/>
          <w:sz w:val="25"/>
          <w:szCs w:val="25"/>
        </w:rPr>
        <w:t xml:space="preserve">, soweit dies zum </w:t>
      </w:r>
      <w:r w:rsidR="00030DCF" w:rsidRPr="004537F6">
        <w:rPr>
          <w:rFonts w:ascii="Arial" w:hAnsi="Arial" w:cs="Arial"/>
          <w:sz w:val="25"/>
          <w:szCs w:val="25"/>
        </w:rPr>
        <w:t>Anliegerschutz</w:t>
      </w:r>
      <w:r w:rsidR="00CD537D" w:rsidRPr="004537F6">
        <w:rPr>
          <w:rFonts w:ascii="Arial" w:hAnsi="Arial" w:cs="Arial"/>
          <w:sz w:val="25"/>
          <w:szCs w:val="25"/>
        </w:rPr>
        <w:t xml:space="preserve"> oder aus Verkehrssicherheitsgründen notwendig ist</w:t>
      </w:r>
      <w:r w:rsidR="00F34B0E" w:rsidRPr="004537F6">
        <w:rPr>
          <w:rFonts w:ascii="Arial" w:hAnsi="Arial" w:cs="Arial"/>
          <w:sz w:val="25"/>
          <w:szCs w:val="25"/>
        </w:rPr>
        <w:t>.</w:t>
      </w:r>
      <w:r w:rsidR="00AF0BFE" w:rsidRPr="004537F6">
        <w:rPr>
          <w:rFonts w:ascii="Arial" w:hAnsi="Arial" w:cs="Arial"/>
          <w:sz w:val="25"/>
          <w:szCs w:val="25"/>
        </w:rPr>
        <w:t xml:space="preserve"> </w:t>
      </w:r>
    </w:p>
    <w:p w:rsidR="004537F6" w:rsidRDefault="004537F6" w:rsidP="004537F6">
      <w:pPr>
        <w:pStyle w:val="Listenabsatz"/>
        <w:ind w:left="360"/>
        <w:jc w:val="both"/>
        <w:rPr>
          <w:rFonts w:ascii="Arial" w:hAnsi="Arial" w:cs="Arial"/>
          <w:sz w:val="25"/>
          <w:szCs w:val="25"/>
        </w:rPr>
      </w:pPr>
    </w:p>
    <w:p w:rsidR="00C83106" w:rsidRPr="004537F6" w:rsidRDefault="005740EB" w:rsidP="00AE3C74">
      <w:pPr>
        <w:pStyle w:val="Listenabsatz"/>
        <w:numPr>
          <w:ilvl w:val="0"/>
          <w:numId w:val="29"/>
        </w:numPr>
        <w:jc w:val="both"/>
        <w:rPr>
          <w:rFonts w:ascii="Arial" w:hAnsi="Arial" w:cs="Arial"/>
          <w:sz w:val="25"/>
          <w:szCs w:val="25"/>
        </w:rPr>
      </w:pPr>
      <w:r w:rsidRPr="004537F6">
        <w:rPr>
          <w:rFonts w:ascii="Arial" w:hAnsi="Arial" w:cs="Arial"/>
          <w:sz w:val="25"/>
          <w:szCs w:val="25"/>
        </w:rPr>
        <w:t>Veranstaltungen, durch die regelmäßige Marktveranstalt</w:t>
      </w:r>
      <w:r w:rsidR="00030118">
        <w:rPr>
          <w:rFonts w:ascii="Arial" w:hAnsi="Arial" w:cs="Arial"/>
          <w:sz w:val="25"/>
          <w:szCs w:val="25"/>
        </w:rPr>
        <w:t>ungen (insbesondere Wochenmarkt und</w:t>
      </w:r>
      <w:r w:rsidRPr="004537F6">
        <w:rPr>
          <w:rFonts w:ascii="Arial" w:hAnsi="Arial" w:cs="Arial"/>
          <w:sz w:val="25"/>
          <w:szCs w:val="25"/>
        </w:rPr>
        <w:t xml:space="preserve"> Flohmarkt) verlegt werden müssen, können nur nach entsprechender Beschlussfassung durch den Ausschuss für Wirtschaft und Wohnen</w:t>
      </w:r>
      <w:r w:rsidR="00030118">
        <w:rPr>
          <w:rFonts w:ascii="Arial" w:hAnsi="Arial" w:cs="Arial"/>
          <w:sz w:val="25"/>
          <w:szCs w:val="25"/>
        </w:rPr>
        <w:t xml:space="preserve">, </w:t>
      </w:r>
      <w:r w:rsidRPr="004537F6">
        <w:rPr>
          <w:rFonts w:ascii="Arial" w:hAnsi="Arial" w:cs="Arial"/>
          <w:sz w:val="25"/>
          <w:szCs w:val="25"/>
        </w:rPr>
        <w:t>nach Anhörung durch den Bezirksbeirat Mitte</w:t>
      </w:r>
      <w:r w:rsidR="00030118">
        <w:rPr>
          <w:rFonts w:ascii="Arial" w:hAnsi="Arial" w:cs="Arial"/>
          <w:sz w:val="25"/>
          <w:szCs w:val="25"/>
        </w:rPr>
        <w:t>,</w:t>
      </w:r>
      <w:r w:rsidRPr="004537F6">
        <w:rPr>
          <w:rFonts w:ascii="Arial" w:hAnsi="Arial" w:cs="Arial"/>
          <w:sz w:val="25"/>
          <w:szCs w:val="25"/>
        </w:rPr>
        <w:t xml:space="preserve"> zugelassen werden.</w:t>
      </w:r>
    </w:p>
    <w:p w:rsidR="00C83106" w:rsidRDefault="00C83106" w:rsidP="00C83106">
      <w:pPr>
        <w:pStyle w:val="Listenabsatz"/>
        <w:ind w:left="360"/>
        <w:jc w:val="both"/>
        <w:rPr>
          <w:rFonts w:ascii="Arial" w:hAnsi="Arial" w:cs="Arial"/>
          <w:sz w:val="25"/>
          <w:szCs w:val="25"/>
        </w:rPr>
      </w:pPr>
    </w:p>
    <w:p w:rsidR="00A31AC6" w:rsidRPr="00C83106" w:rsidRDefault="00744D30" w:rsidP="004537F6">
      <w:pPr>
        <w:pStyle w:val="Listenabsatz"/>
        <w:numPr>
          <w:ilvl w:val="0"/>
          <w:numId w:val="29"/>
        </w:numPr>
        <w:jc w:val="both"/>
        <w:rPr>
          <w:rFonts w:ascii="Arial" w:hAnsi="Arial" w:cs="Arial"/>
          <w:sz w:val="25"/>
          <w:szCs w:val="25"/>
        </w:rPr>
      </w:pPr>
      <w:r w:rsidRPr="00C83106">
        <w:rPr>
          <w:rFonts w:ascii="Arial" w:hAnsi="Arial" w:cs="Arial"/>
          <w:sz w:val="25"/>
          <w:szCs w:val="25"/>
        </w:rPr>
        <w:t>Als a</w:t>
      </w:r>
      <w:r w:rsidR="004F4441" w:rsidRPr="00C83106">
        <w:rPr>
          <w:rFonts w:ascii="Arial" w:hAnsi="Arial" w:cs="Arial"/>
          <w:sz w:val="25"/>
          <w:szCs w:val="25"/>
        </w:rPr>
        <w:t>ndere</w:t>
      </w:r>
      <w:r w:rsidR="00AF0BFE" w:rsidRPr="00C83106">
        <w:rPr>
          <w:rFonts w:ascii="Arial" w:hAnsi="Arial" w:cs="Arial"/>
          <w:sz w:val="25"/>
          <w:szCs w:val="25"/>
        </w:rPr>
        <w:t xml:space="preserve"> </w:t>
      </w:r>
      <w:r w:rsidRPr="00C83106">
        <w:rPr>
          <w:rFonts w:ascii="Arial" w:hAnsi="Arial" w:cs="Arial"/>
          <w:sz w:val="25"/>
          <w:szCs w:val="25"/>
        </w:rPr>
        <w:t>Sondernutzung dürfen f</w:t>
      </w:r>
      <w:r w:rsidR="004F4441" w:rsidRPr="00C83106">
        <w:rPr>
          <w:rFonts w:ascii="Arial" w:hAnsi="Arial" w:cs="Arial"/>
          <w:sz w:val="25"/>
          <w:szCs w:val="25"/>
        </w:rPr>
        <w:t xml:space="preserve">ür </w:t>
      </w:r>
      <w:r w:rsidR="00B637FF" w:rsidRPr="00C83106">
        <w:rPr>
          <w:rFonts w:ascii="Arial" w:hAnsi="Arial" w:cs="Arial"/>
          <w:sz w:val="25"/>
          <w:szCs w:val="25"/>
        </w:rPr>
        <w:t xml:space="preserve">die Anfertigung, Ausstellung und den Verkauf </w:t>
      </w:r>
      <w:r w:rsidR="004F4441" w:rsidRPr="00C83106">
        <w:rPr>
          <w:rFonts w:ascii="Arial" w:hAnsi="Arial" w:cs="Arial"/>
          <w:sz w:val="25"/>
          <w:szCs w:val="25"/>
        </w:rPr>
        <w:t xml:space="preserve">von kunstgewerblichen oder kunsthandwerklichen Artikeln </w:t>
      </w:r>
      <w:r w:rsidR="00B637FF" w:rsidRPr="00C83106">
        <w:rPr>
          <w:rFonts w:ascii="Arial" w:hAnsi="Arial" w:cs="Arial"/>
          <w:sz w:val="25"/>
          <w:szCs w:val="25"/>
        </w:rPr>
        <w:t>unter Benützung von Staffeleien, kleinen Tischen oder Stühlen</w:t>
      </w:r>
      <w:r w:rsidR="004F4441" w:rsidRPr="00C83106">
        <w:rPr>
          <w:rFonts w:ascii="Arial" w:hAnsi="Arial" w:cs="Arial"/>
          <w:sz w:val="25"/>
          <w:szCs w:val="25"/>
        </w:rPr>
        <w:t xml:space="preserve"> (max. 3 m²)</w:t>
      </w:r>
      <w:r w:rsidR="00B637FF" w:rsidRPr="00C83106">
        <w:rPr>
          <w:rFonts w:ascii="Arial" w:hAnsi="Arial" w:cs="Arial"/>
          <w:sz w:val="25"/>
          <w:szCs w:val="25"/>
        </w:rPr>
        <w:t>, mit Rücksicht auf ein geordnetes Stadtbild in der Innenstadt</w:t>
      </w:r>
      <w:r w:rsidR="004F4441" w:rsidRPr="00C83106">
        <w:rPr>
          <w:rFonts w:ascii="Arial" w:hAnsi="Arial" w:cs="Arial"/>
          <w:sz w:val="25"/>
          <w:szCs w:val="25"/>
        </w:rPr>
        <w:t>,</w:t>
      </w:r>
      <w:r w:rsidR="00B637FF" w:rsidRPr="00C83106">
        <w:rPr>
          <w:rFonts w:ascii="Arial" w:hAnsi="Arial" w:cs="Arial"/>
          <w:sz w:val="25"/>
          <w:szCs w:val="25"/>
        </w:rPr>
        <w:t xml:space="preserve"> nicht mehr als 20 Erlaubnisse gleichzeitig erteilt werden.</w:t>
      </w:r>
      <w:r w:rsidR="004F4441" w:rsidRPr="00C83106">
        <w:rPr>
          <w:rFonts w:ascii="Arial" w:hAnsi="Arial" w:cs="Arial"/>
          <w:sz w:val="25"/>
          <w:szCs w:val="25"/>
        </w:rPr>
        <w:t xml:space="preserve"> </w:t>
      </w:r>
    </w:p>
    <w:p w:rsidR="001433D9" w:rsidRPr="001433D9" w:rsidRDefault="001433D9" w:rsidP="001433D9">
      <w:pPr>
        <w:pStyle w:val="Listenabsatz"/>
        <w:rPr>
          <w:rFonts w:ascii="Arial" w:hAnsi="Arial" w:cs="Arial"/>
          <w:sz w:val="25"/>
          <w:szCs w:val="25"/>
        </w:rPr>
      </w:pPr>
    </w:p>
    <w:p w:rsidR="00AF0BFE" w:rsidRDefault="00AF0BFE" w:rsidP="004537F6">
      <w:pPr>
        <w:pStyle w:val="Listenabsatz"/>
        <w:numPr>
          <w:ilvl w:val="0"/>
          <w:numId w:val="29"/>
        </w:numPr>
        <w:jc w:val="both"/>
        <w:rPr>
          <w:rFonts w:ascii="Arial" w:hAnsi="Arial" w:cs="Arial"/>
          <w:sz w:val="25"/>
          <w:szCs w:val="25"/>
        </w:rPr>
      </w:pPr>
      <w:r w:rsidRPr="00AF0BFE">
        <w:rPr>
          <w:rFonts w:ascii="Arial" w:hAnsi="Arial" w:cs="Arial"/>
          <w:sz w:val="25"/>
          <w:szCs w:val="25"/>
        </w:rPr>
        <w:t xml:space="preserve">Als </w:t>
      </w:r>
      <w:r w:rsidR="00E14633">
        <w:rPr>
          <w:rFonts w:ascii="Arial" w:hAnsi="Arial" w:cs="Arial"/>
          <w:sz w:val="25"/>
          <w:szCs w:val="25"/>
        </w:rPr>
        <w:t>andere</w:t>
      </w:r>
      <w:r w:rsidRPr="00AF0BFE">
        <w:rPr>
          <w:rFonts w:ascii="Arial" w:hAnsi="Arial" w:cs="Arial"/>
          <w:sz w:val="25"/>
          <w:szCs w:val="25"/>
        </w:rPr>
        <w:t xml:space="preserve"> So</w:t>
      </w:r>
      <w:r w:rsidR="00B34EB8">
        <w:rPr>
          <w:rFonts w:ascii="Arial" w:hAnsi="Arial" w:cs="Arial"/>
          <w:sz w:val="25"/>
          <w:szCs w:val="25"/>
        </w:rPr>
        <w:t>n</w:t>
      </w:r>
      <w:r w:rsidRPr="00AF0BFE">
        <w:rPr>
          <w:rFonts w:ascii="Arial" w:hAnsi="Arial" w:cs="Arial"/>
          <w:sz w:val="25"/>
          <w:szCs w:val="25"/>
        </w:rPr>
        <w:t>dernutzung</w:t>
      </w:r>
      <w:r w:rsidR="004B5324">
        <w:rPr>
          <w:rFonts w:ascii="Arial" w:hAnsi="Arial" w:cs="Arial"/>
          <w:sz w:val="25"/>
          <w:szCs w:val="25"/>
        </w:rPr>
        <w:t xml:space="preserve"> </w:t>
      </w:r>
      <w:r w:rsidRPr="00AF0BFE">
        <w:rPr>
          <w:rFonts w:ascii="Arial" w:hAnsi="Arial" w:cs="Arial"/>
          <w:sz w:val="25"/>
          <w:szCs w:val="25"/>
        </w:rPr>
        <w:t>können</w:t>
      </w:r>
      <w:r w:rsidR="0047672B">
        <w:rPr>
          <w:rFonts w:ascii="Arial" w:hAnsi="Arial" w:cs="Arial"/>
          <w:sz w:val="25"/>
          <w:szCs w:val="25"/>
        </w:rPr>
        <w:t xml:space="preserve"> </w:t>
      </w:r>
      <w:r w:rsidR="0097792E">
        <w:rPr>
          <w:rFonts w:ascii="Arial" w:hAnsi="Arial" w:cs="Arial"/>
          <w:sz w:val="25"/>
          <w:szCs w:val="25"/>
        </w:rPr>
        <w:t xml:space="preserve">folgende </w:t>
      </w:r>
      <w:r w:rsidR="0047672B">
        <w:rPr>
          <w:rFonts w:ascii="Arial" w:hAnsi="Arial" w:cs="Arial"/>
          <w:sz w:val="25"/>
          <w:szCs w:val="25"/>
        </w:rPr>
        <w:t xml:space="preserve">Werbeaktionen </w:t>
      </w:r>
      <w:r w:rsidRPr="00AF0BFE">
        <w:rPr>
          <w:rFonts w:ascii="Arial" w:hAnsi="Arial" w:cs="Arial"/>
          <w:sz w:val="25"/>
          <w:szCs w:val="25"/>
        </w:rPr>
        <w:t>zugelassen werden</w:t>
      </w:r>
      <w:r>
        <w:rPr>
          <w:rFonts w:ascii="Arial" w:hAnsi="Arial" w:cs="Arial"/>
          <w:sz w:val="25"/>
          <w:szCs w:val="25"/>
        </w:rPr>
        <w:t>:</w:t>
      </w:r>
    </w:p>
    <w:p w:rsidR="004537F6" w:rsidRDefault="004537F6" w:rsidP="004537F6">
      <w:pPr>
        <w:pStyle w:val="Listenabsatz"/>
        <w:ind w:left="360"/>
        <w:jc w:val="both"/>
        <w:rPr>
          <w:rFonts w:ascii="Arial" w:hAnsi="Arial" w:cs="Arial"/>
          <w:sz w:val="25"/>
          <w:szCs w:val="25"/>
        </w:rPr>
      </w:pPr>
    </w:p>
    <w:p w:rsidR="00C83106" w:rsidRPr="00C83106" w:rsidRDefault="0097792E" w:rsidP="00C83106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Werbeaktionen von</w:t>
      </w:r>
      <w:r w:rsidR="00B637FF" w:rsidRPr="00AF0BFE">
        <w:rPr>
          <w:rFonts w:ascii="Arial" w:hAnsi="Arial" w:cs="Arial"/>
          <w:sz w:val="25"/>
          <w:szCs w:val="25"/>
        </w:rPr>
        <w:t xml:space="preserve"> Anliegergeschäfte</w:t>
      </w:r>
      <w:r>
        <w:rPr>
          <w:rFonts w:ascii="Arial" w:hAnsi="Arial" w:cs="Arial"/>
          <w:sz w:val="25"/>
          <w:szCs w:val="25"/>
        </w:rPr>
        <w:t>n</w:t>
      </w:r>
      <w:r w:rsidR="004F4441">
        <w:rPr>
          <w:rFonts w:ascii="Arial" w:hAnsi="Arial" w:cs="Arial"/>
          <w:sz w:val="25"/>
          <w:szCs w:val="25"/>
        </w:rPr>
        <w:t xml:space="preserve"> und </w:t>
      </w:r>
      <w:r w:rsidR="00B637FF" w:rsidRPr="00AF0BFE">
        <w:rPr>
          <w:rFonts w:ascii="Arial" w:hAnsi="Arial" w:cs="Arial"/>
          <w:sz w:val="25"/>
          <w:szCs w:val="25"/>
        </w:rPr>
        <w:t>Werbegemeinschaften von die</w:t>
      </w:r>
      <w:r w:rsidR="004F4441">
        <w:rPr>
          <w:rFonts w:ascii="Arial" w:hAnsi="Arial" w:cs="Arial"/>
          <w:sz w:val="25"/>
          <w:szCs w:val="25"/>
        </w:rPr>
        <w:t>sen</w:t>
      </w:r>
      <w:r w:rsidR="00A8141C" w:rsidRPr="00AF0BFE">
        <w:rPr>
          <w:rFonts w:ascii="Arial" w:hAnsi="Arial" w:cs="Arial"/>
          <w:sz w:val="25"/>
          <w:szCs w:val="25"/>
        </w:rPr>
        <w:t xml:space="preserve">, </w:t>
      </w:r>
      <w:r w:rsidR="00B637FF" w:rsidRPr="00AF0BFE">
        <w:rPr>
          <w:rFonts w:ascii="Arial" w:hAnsi="Arial" w:cs="Arial"/>
          <w:sz w:val="25"/>
          <w:szCs w:val="25"/>
        </w:rPr>
        <w:t>wenn ein besonderer Anlass vorliegt</w:t>
      </w:r>
      <w:r>
        <w:rPr>
          <w:rFonts w:ascii="Arial" w:hAnsi="Arial" w:cs="Arial"/>
          <w:sz w:val="25"/>
          <w:szCs w:val="25"/>
        </w:rPr>
        <w:t xml:space="preserve"> </w:t>
      </w:r>
      <w:r w:rsidR="00B637FF" w:rsidRPr="00AF0BFE">
        <w:rPr>
          <w:rFonts w:ascii="Arial" w:hAnsi="Arial" w:cs="Arial"/>
          <w:sz w:val="25"/>
          <w:szCs w:val="25"/>
        </w:rPr>
        <w:t xml:space="preserve">wie z. B. Geschäftseröffnung, Geschäftsjubiläum (ab 10 Jahre) und befristete Aktionen </w:t>
      </w:r>
      <w:r w:rsidR="00A8141C" w:rsidRPr="00AF0BFE">
        <w:rPr>
          <w:rFonts w:ascii="Arial" w:hAnsi="Arial" w:cs="Arial"/>
          <w:sz w:val="25"/>
          <w:szCs w:val="25"/>
        </w:rPr>
        <w:t xml:space="preserve">zwei Wochen vor </w:t>
      </w:r>
      <w:r w:rsidR="00B637FF" w:rsidRPr="00AF0BFE">
        <w:rPr>
          <w:rFonts w:ascii="Arial" w:hAnsi="Arial" w:cs="Arial"/>
          <w:sz w:val="25"/>
          <w:szCs w:val="25"/>
        </w:rPr>
        <w:t>Oster</w:t>
      </w:r>
      <w:r w:rsidR="00A8141C" w:rsidRPr="00AF0BFE">
        <w:rPr>
          <w:rFonts w:ascii="Arial" w:hAnsi="Arial" w:cs="Arial"/>
          <w:sz w:val="25"/>
          <w:szCs w:val="25"/>
        </w:rPr>
        <w:t>n</w:t>
      </w:r>
      <w:r w:rsidR="00B637FF" w:rsidRPr="00AF0BFE">
        <w:rPr>
          <w:rFonts w:ascii="Arial" w:hAnsi="Arial" w:cs="Arial"/>
          <w:sz w:val="25"/>
          <w:szCs w:val="25"/>
        </w:rPr>
        <w:t xml:space="preserve"> und </w:t>
      </w:r>
      <w:r w:rsidR="00A8141C" w:rsidRPr="00AF0BFE">
        <w:rPr>
          <w:rFonts w:ascii="Arial" w:hAnsi="Arial" w:cs="Arial"/>
          <w:sz w:val="25"/>
          <w:szCs w:val="25"/>
        </w:rPr>
        <w:t>vom 1. Adventswochenende bis zum 24. Dezember (</w:t>
      </w:r>
      <w:r w:rsidR="00805E58" w:rsidRPr="00AF0BFE">
        <w:rPr>
          <w:rFonts w:ascii="Arial" w:hAnsi="Arial" w:cs="Arial"/>
          <w:sz w:val="25"/>
          <w:szCs w:val="25"/>
        </w:rPr>
        <w:t>Advents</w:t>
      </w:r>
      <w:r w:rsidR="00B637FF" w:rsidRPr="00AF0BFE">
        <w:rPr>
          <w:rFonts w:ascii="Arial" w:hAnsi="Arial" w:cs="Arial"/>
          <w:sz w:val="25"/>
          <w:szCs w:val="25"/>
        </w:rPr>
        <w:t>zeit</w:t>
      </w:r>
      <w:r w:rsidR="00A8141C" w:rsidRPr="00AF0BFE">
        <w:rPr>
          <w:rFonts w:ascii="Arial" w:hAnsi="Arial" w:cs="Arial"/>
          <w:sz w:val="25"/>
          <w:szCs w:val="25"/>
        </w:rPr>
        <w:t>)</w:t>
      </w:r>
      <w:r w:rsidR="004F4441">
        <w:rPr>
          <w:rFonts w:ascii="Arial" w:hAnsi="Arial" w:cs="Arial"/>
          <w:sz w:val="25"/>
          <w:szCs w:val="25"/>
        </w:rPr>
        <w:t>. D</w:t>
      </w:r>
      <w:r w:rsidR="00B637FF" w:rsidRPr="00AF0BFE">
        <w:rPr>
          <w:rFonts w:ascii="Arial" w:hAnsi="Arial" w:cs="Arial"/>
          <w:sz w:val="25"/>
          <w:szCs w:val="25"/>
        </w:rPr>
        <w:t>arüber hin</w:t>
      </w:r>
      <w:r w:rsidR="004F4441">
        <w:rPr>
          <w:rFonts w:ascii="Arial" w:hAnsi="Arial" w:cs="Arial"/>
          <w:sz w:val="25"/>
          <w:szCs w:val="25"/>
        </w:rPr>
        <w:t>aus für Veranstaltungen</w:t>
      </w:r>
      <w:r w:rsidR="00B637FF" w:rsidRPr="00AF0BFE">
        <w:rPr>
          <w:rFonts w:ascii="Arial" w:hAnsi="Arial" w:cs="Arial"/>
          <w:sz w:val="25"/>
          <w:szCs w:val="25"/>
        </w:rPr>
        <w:t xml:space="preserve"> </w:t>
      </w:r>
      <w:r w:rsidR="004F4441">
        <w:rPr>
          <w:rFonts w:ascii="Arial" w:hAnsi="Arial" w:cs="Arial"/>
          <w:sz w:val="25"/>
          <w:szCs w:val="25"/>
        </w:rPr>
        <w:t>der</w:t>
      </w:r>
      <w:r w:rsidR="004F4441" w:rsidRPr="00AF0BFE">
        <w:rPr>
          <w:rFonts w:ascii="Arial" w:hAnsi="Arial" w:cs="Arial"/>
          <w:sz w:val="25"/>
          <w:szCs w:val="25"/>
        </w:rPr>
        <w:t xml:space="preserve"> City-Initiative Stuttgart e.V. (CIS) bzw.</w:t>
      </w:r>
      <w:r w:rsidR="004F4441">
        <w:rPr>
          <w:rFonts w:ascii="Arial" w:hAnsi="Arial" w:cs="Arial"/>
          <w:sz w:val="25"/>
          <w:szCs w:val="25"/>
        </w:rPr>
        <w:t xml:space="preserve"> von </w:t>
      </w:r>
      <w:r w:rsidR="004F4441" w:rsidRPr="00AF0BFE">
        <w:rPr>
          <w:rFonts w:ascii="Arial" w:hAnsi="Arial" w:cs="Arial"/>
          <w:sz w:val="25"/>
          <w:szCs w:val="25"/>
        </w:rPr>
        <w:t>Handels- und Gewerbever</w:t>
      </w:r>
      <w:r w:rsidR="004F4441">
        <w:rPr>
          <w:rFonts w:ascii="Arial" w:hAnsi="Arial" w:cs="Arial"/>
          <w:sz w:val="25"/>
          <w:szCs w:val="25"/>
        </w:rPr>
        <w:t>eine,</w:t>
      </w:r>
      <w:r w:rsidR="004F4441" w:rsidRPr="00AF0BFE">
        <w:rPr>
          <w:rFonts w:ascii="Arial" w:hAnsi="Arial" w:cs="Arial"/>
          <w:sz w:val="25"/>
          <w:szCs w:val="25"/>
        </w:rPr>
        <w:t xml:space="preserve"> </w:t>
      </w:r>
      <w:r w:rsidR="00B637FF" w:rsidRPr="00AF0BFE">
        <w:rPr>
          <w:rFonts w:ascii="Arial" w:hAnsi="Arial" w:cs="Arial"/>
          <w:sz w:val="25"/>
          <w:szCs w:val="25"/>
        </w:rPr>
        <w:t>die einen besonderen Beitrag zur Stadtbele</w:t>
      </w:r>
      <w:r w:rsidR="00A31AC6" w:rsidRPr="00AF0BFE">
        <w:rPr>
          <w:rFonts w:ascii="Arial" w:hAnsi="Arial" w:cs="Arial"/>
          <w:sz w:val="25"/>
          <w:szCs w:val="25"/>
        </w:rPr>
        <w:t>bung/Attraktivit</w:t>
      </w:r>
      <w:r w:rsidR="00B637FF" w:rsidRPr="00AF0BFE">
        <w:rPr>
          <w:rFonts w:ascii="Arial" w:hAnsi="Arial" w:cs="Arial"/>
          <w:sz w:val="25"/>
          <w:szCs w:val="25"/>
        </w:rPr>
        <w:t>ätssteigerung der Innenstadt darstellen (z. B. Modenschau, Sportvorführung, Autopräsentation u</w:t>
      </w:r>
      <w:r w:rsidR="00B637FF" w:rsidRPr="004104D7">
        <w:rPr>
          <w:rFonts w:ascii="Arial" w:hAnsi="Arial" w:cs="Arial"/>
          <w:sz w:val="25"/>
          <w:szCs w:val="25"/>
        </w:rPr>
        <w:t>.</w:t>
      </w:r>
      <w:r w:rsidR="00A31AC6" w:rsidRPr="004104D7">
        <w:rPr>
          <w:rFonts w:ascii="Arial" w:hAnsi="Arial" w:cs="Arial"/>
          <w:sz w:val="25"/>
          <w:szCs w:val="25"/>
        </w:rPr>
        <w:t xml:space="preserve"> </w:t>
      </w:r>
      <w:r w:rsidR="00B637FF" w:rsidRPr="004104D7">
        <w:rPr>
          <w:rFonts w:ascii="Arial" w:hAnsi="Arial" w:cs="Arial"/>
          <w:sz w:val="25"/>
          <w:szCs w:val="25"/>
        </w:rPr>
        <w:t>ä.)</w:t>
      </w:r>
      <w:r w:rsidR="004F503C" w:rsidRPr="004104D7">
        <w:rPr>
          <w:rFonts w:ascii="Arial" w:hAnsi="Arial" w:cs="Arial"/>
          <w:sz w:val="25"/>
          <w:szCs w:val="25"/>
        </w:rPr>
        <w:t>, sowie Traditionsveranstaltungen und gemeinsame Firmenpräsentationen</w:t>
      </w:r>
      <w:r w:rsidR="00B637FF" w:rsidRPr="004104D7">
        <w:rPr>
          <w:rFonts w:ascii="Arial" w:hAnsi="Arial" w:cs="Arial"/>
          <w:sz w:val="25"/>
          <w:szCs w:val="25"/>
        </w:rPr>
        <w:t>.</w:t>
      </w:r>
      <w:r w:rsidR="00450425" w:rsidRPr="004104D7">
        <w:rPr>
          <w:rFonts w:ascii="Arial" w:hAnsi="Arial" w:cs="Arial"/>
          <w:i/>
          <w:sz w:val="25"/>
          <w:szCs w:val="25"/>
        </w:rPr>
        <w:t xml:space="preserve"> </w:t>
      </w:r>
    </w:p>
    <w:p w:rsidR="00C83106" w:rsidRPr="00C83106" w:rsidRDefault="00C83106" w:rsidP="00C83106">
      <w:pPr>
        <w:pStyle w:val="Listenabsatz"/>
        <w:jc w:val="both"/>
        <w:rPr>
          <w:rFonts w:ascii="Arial" w:hAnsi="Arial" w:cs="Arial"/>
          <w:sz w:val="25"/>
          <w:szCs w:val="25"/>
        </w:rPr>
      </w:pPr>
    </w:p>
    <w:p w:rsidR="00060966" w:rsidRDefault="0025315B" w:rsidP="00C83106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sz w:val="25"/>
          <w:szCs w:val="25"/>
        </w:rPr>
      </w:pPr>
      <w:r w:rsidRPr="00C83106">
        <w:rPr>
          <w:rFonts w:ascii="Arial" w:hAnsi="Arial" w:cs="Arial"/>
          <w:sz w:val="25"/>
          <w:szCs w:val="25"/>
        </w:rPr>
        <w:t>Sonstige Werbeaktionen</w:t>
      </w:r>
      <w:r w:rsidR="00935B29" w:rsidRPr="00C83106">
        <w:rPr>
          <w:rFonts w:ascii="Arial" w:hAnsi="Arial" w:cs="Arial"/>
          <w:sz w:val="25"/>
          <w:szCs w:val="25"/>
        </w:rPr>
        <w:t xml:space="preserve"> (z. B. Beispiel Fremdenverkehrswerbung anderer Städte, Produkt</w:t>
      </w:r>
      <w:r w:rsidR="0097792E" w:rsidRPr="00C83106">
        <w:rPr>
          <w:rFonts w:ascii="Arial" w:hAnsi="Arial" w:cs="Arial"/>
          <w:sz w:val="25"/>
          <w:szCs w:val="25"/>
        </w:rPr>
        <w:t xml:space="preserve">werbung usw.), sofern Sie </w:t>
      </w:r>
      <w:r w:rsidR="00805E58" w:rsidRPr="00C83106">
        <w:rPr>
          <w:rFonts w:ascii="Arial" w:hAnsi="Arial" w:cs="Arial"/>
          <w:sz w:val="25"/>
          <w:szCs w:val="25"/>
        </w:rPr>
        <w:t>auf dem Wilhelms-</w:t>
      </w:r>
      <w:r w:rsidRPr="00C83106">
        <w:rPr>
          <w:rFonts w:ascii="Arial" w:hAnsi="Arial" w:cs="Arial"/>
          <w:sz w:val="25"/>
          <w:szCs w:val="25"/>
        </w:rPr>
        <w:t xml:space="preserve"> </w:t>
      </w:r>
      <w:r w:rsidR="00805E58" w:rsidRPr="00C83106">
        <w:rPr>
          <w:rFonts w:ascii="Arial" w:hAnsi="Arial" w:cs="Arial"/>
          <w:sz w:val="25"/>
          <w:szCs w:val="25"/>
        </w:rPr>
        <w:t xml:space="preserve">und Pariser Platz </w:t>
      </w:r>
      <w:r w:rsidR="0097792E" w:rsidRPr="00C83106">
        <w:rPr>
          <w:rFonts w:ascii="Arial" w:hAnsi="Arial" w:cs="Arial"/>
          <w:sz w:val="25"/>
          <w:szCs w:val="25"/>
        </w:rPr>
        <w:t>stattfinden</w:t>
      </w:r>
      <w:r w:rsidR="00935B29" w:rsidRPr="00C83106">
        <w:rPr>
          <w:rFonts w:ascii="Arial" w:hAnsi="Arial" w:cs="Arial"/>
          <w:sz w:val="25"/>
          <w:szCs w:val="25"/>
        </w:rPr>
        <w:t>.</w:t>
      </w:r>
      <w:r w:rsidR="00450425" w:rsidRPr="00C83106">
        <w:rPr>
          <w:rFonts w:ascii="Arial" w:hAnsi="Arial" w:cs="Arial"/>
          <w:sz w:val="25"/>
          <w:szCs w:val="25"/>
        </w:rPr>
        <w:t xml:space="preserve"> </w:t>
      </w:r>
    </w:p>
    <w:p w:rsidR="0025315B" w:rsidRPr="00C83106" w:rsidRDefault="0025315B" w:rsidP="00C83106">
      <w:pPr>
        <w:pStyle w:val="Listenabsatz"/>
        <w:jc w:val="both"/>
        <w:rPr>
          <w:rFonts w:ascii="Arial" w:hAnsi="Arial" w:cs="Arial"/>
          <w:sz w:val="25"/>
          <w:szCs w:val="25"/>
        </w:rPr>
      </w:pPr>
    </w:p>
    <w:p w:rsidR="007B659F" w:rsidRPr="00E12538" w:rsidRDefault="00E12538" w:rsidP="00E12538">
      <w:pPr>
        <w:ind w:left="426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Im Rahmen von </w:t>
      </w:r>
      <w:r w:rsidR="0047672B" w:rsidRPr="00E12538">
        <w:rPr>
          <w:rFonts w:ascii="Arial" w:hAnsi="Arial" w:cs="Arial"/>
          <w:sz w:val="25"/>
          <w:szCs w:val="25"/>
        </w:rPr>
        <w:t xml:space="preserve">Werbeaktionen </w:t>
      </w:r>
      <w:r w:rsidR="00D309D9" w:rsidRPr="00E12538">
        <w:rPr>
          <w:rFonts w:ascii="Arial" w:hAnsi="Arial" w:cs="Arial"/>
          <w:sz w:val="25"/>
          <w:szCs w:val="25"/>
        </w:rPr>
        <w:t xml:space="preserve">nach </w:t>
      </w:r>
      <w:r w:rsidR="0002134E" w:rsidRPr="00E12538">
        <w:rPr>
          <w:rFonts w:ascii="Arial" w:hAnsi="Arial" w:cs="Arial"/>
          <w:sz w:val="25"/>
          <w:szCs w:val="25"/>
        </w:rPr>
        <w:t>Ziffer 1 und 2</w:t>
      </w:r>
      <w:r>
        <w:rPr>
          <w:rFonts w:ascii="Arial" w:hAnsi="Arial" w:cs="Arial"/>
          <w:sz w:val="25"/>
          <w:szCs w:val="25"/>
        </w:rPr>
        <w:t xml:space="preserve"> sind nicht zulässig:</w:t>
      </w:r>
    </w:p>
    <w:p w:rsidR="007B659F" w:rsidRDefault="007B659F" w:rsidP="007B659F">
      <w:pPr>
        <w:ind w:left="360"/>
        <w:jc w:val="both"/>
        <w:rPr>
          <w:rFonts w:ascii="Arial" w:hAnsi="Arial" w:cs="Arial"/>
          <w:sz w:val="25"/>
          <w:szCs w:val="25"/>
        </w:rPr>
      </w:pPr>
    </w:p>
    <w:p w:rsidR="004537F6" w:rsidRPr="007B659F" w:rsidRDefault="00833742" w:rsidP="007B659F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sz w:val="25"/>
          <w:szCs w:val="25"/>
        </w:rPr>
      </w:pPr>
      <w:r w:rsidRPr="007B659F">
        <w:rPr>
          <w:rFonts w:ascii="Arial" w:hAnsi="Arial" w:cs="Arial"/>
          <w:sz w:val="25"/>
          <w:szCs w:val="25"/>
        </w:rPr>
        <w:t>Genehmigungen für Plakatierungen aller Art</w:t>
      </w:r>
      <w:r w:rsidR="00E12538">
        <w:rPr>
          <w:rFonts w:ascii="Arial" w:hAnsi="Arial" w:cs="Arial"/>
          <w:sz w:val="25"/>
          <w:szCs w:val="25"/>
        </w:rPr>
        <w:t>.</w:t>
      </w:r>
    </w:p>
    <w:p w:rsidR="004537F6" w:rsidRDefault="004537F6" w:rsidP="004537F6">
      <w:pPr>
        <w:pStyle w:val="Listenabsatz"/>
        <w:jc w:val="both"/>
        <w:rPr>
          <w:rFonts w:ascii="Arial" w:hAnsi="Arial" w:cs="Arial"/>
          <w:sz w:val="25"/>
          <w:szCs w:val="25"/>
        </w:rPr>
      </w:pPr>
    </w:p>
    <w:p w:rsidR="004537F6" w:rsidRPr="007B659F" w:rsidRDefault="00E12538" w:rsidP="007B659F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Aufbauten, die keine</w:t>
      </w:r>
      <w:r w:rsidR="00030DCF" w:rsidRPr="007B659F">
        <w:rPr>
          <w:rFonts w:ascii="Arial" w:hAnsi="Arial" w:cs="Arial"/>
          <w:sz w:val="25"/>
          <w:szCs w:val="25"/>
        </w:rPr>
        <w:t xml:space="preserve"> unbedeutende</w:t>
      </w:r>
      <w:r>
        <w:rPr>
          <w:rFonts w:ascii="Arial" w:hAnsi="Arial" w:cs="Arial"/>
          <w:sz w:val="25"/>
          <w:szCs w:val="25"/>
        </w:rPr>
        <w:t>n</w:t>
      </w:r>
      <w:r w:rsidR="00030DCF" w:rsidRPr="007B659F">
        <w:rPr>
          <w:rFonts w:ascii="Arial" w:hAnsi="Arial" w:cs="Arial"/>
          <w:sz w:val="25"/>
          <w:szCs w:val="25"/>
        </w:rPr>
        <w:t xml:space="preserve"> fliegende</w:t>
      </w:r>
      <w:r>
        <w:rPr>
          <w:rFonts w:ascii="Arial" w:hAnsi="Arial" w:cs="Arial"/>
          <w:sz w:val="25"/>
          <w:szCs w:val="25"/>
        </w:rPr>
        <w:t>n</w:t>
      </w:r>
      <w:r w:rsidR="00030DCF" w:rsidRPr="007B659F">
        <w:rPr>
          <w:rFonts w:ascii="Arial" w:hAnsi="Arial" w:cs="Arial"/>
          <w:sz w:val="25"/>
          <w:szCs w:val="25"/>
        </w:rPr>
        <w:t xml:space="preserve"> Bauten im Sinne der Verwaltungsvorschrift fliegende Bauten </w:t>
      </w:r>
      <w:r>
        <w:rPr>
          <w:rFonts w:ascii="Arial" w:hAnsi="Arial" w:cs="Arial"/>
          <w:sz w:val="25"/>
          <w:szCs w:val="25"/>
        </w:rPr>
        <w:t>sind.</w:t>
      </w:r>
    </w:p>
    <w:p w:rsidR="004537F6" w:rsidRDefault="004537F6" w:rsidP="004537F6">
      <w:pPr>
        <w:pStyle w:val="Listenabsatz"/>
        <w:jc w:val="both"/>
        <w:rPr>
          <w:rFonts w:ascii="Arial" w:hAnsi="Arial" w:cs="Arial"/>
          <w:sz w:val="25"/>
          <w:szCs w:val="25"/>
        </w:rPr>
      </w:pPr>
    </w:p>
    <w:p w:rsidR="004537F6" w:rsidRPr="0047672B" w:rsidRDefault="00892FD1" w:rsidP="0047672B">
      <w:pPr>
        <w:pStyle w:val="Listenabsatz"/>
        <w:numPr>
          <w:ilvl w:val="0"/>
          <w:numId w:val="30"/>
        </w:num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Aktionen</w:t>
      </w:r>
      <w:r w:rsidR="00E12538">
        <w:rPr>
          <w:rFonts w:ascii="Arial" w:hAnsi="Arial" w:cs="Arial"/>
          <w:sz w:val="25"/>
          <w:szCs w:val="25"/>
        </w:rPr>
        <w:t>, die eine</w:t>
      </w:r>
      <w:r w:rsidR="004537F6" w:rsidRPr="0047672B">
        <w:rPr>
          <w:rFonts w:ascii="Arial" w:hAnsi="Arial" w:cs="Arial"/>
          <w:sz w:val="25"/>
          <w:szCs w:val="25"/>
        </w:rPr>
        <w:t xml:space="preserve"> Dauer von drei aufeinander folgende Tage </w:t>
      </w:r>
      <w:r w:rsidR="00E12538">
        <w:rPr>
          <w:rFonts w:ascii="Arial" w:hAnsi="Arial" w:cs="Arial"/>
          <w:sz w:val="25"/>
          <w:szCs w:val="25"/>
        </w:rPr>
        <w:t>überschreiten</w:t>
      </w:r>
      <w:r w:rsidR="004537F6" w:rsidRPr="0047672B">
        <w:rPr>
          <w:rFonts w:ascii="Arial" w:hAnsi="Arial" w:cs="Arial"/>
          <w:sz w:val="25"/>
          <w:szCs w:val="25"/>
        </w:rPr>
        <w:t>.</w:t>
      </w:r>
    </w:p>
    <w:p w:rsidR="004537F6" w:rsidRPr="004537F6" w:rsidRDefault="004537F6" w:rsidP="004537F6">
      <w:pPr>
        <w:pStyle w:val="Listenabsatz"/>
        <w:jc w:val="both"/>
        <w:rPr>
          <w:rFonts w:ascii="Arial" w:hAnsi="Arial" w:cs="Arial"/>
          <w:sz w:val="25"/>
          <w:szCs w:val="25"/>
        </w:rPr>
      </w:pPr>
    </w:p>
    <w:p w:rsidR="00030DCF" w:rsidRDefault="00030DCF" w:rsidP="004537F6">
      <w:pPr>
        <w:pStyle w:val="Listenabsatz"/>
        <w:numPr>
          <w:ilvl w:val="0"/>
          <w:numId w:val="29"/>
        </w:numPr>
        <w:jc w:val="both"/>
        <w:rPr>
          <w:rFonts w:ascii="Arial" w:hAnsi="Arial" w:cs="Arial"/>
          <w:sz w:val="25"/>
          <w:szCs w:val="25"/>
        </w:rPr>
      </w:pPr>
      <w:r w:rsidRPr="00EB3D8F">
        <w:rPr>
          <w:rFonts w:ascii="Arial" w:hAnsi="Arial" w:cs="Arial"/>
          <w:sz w:val="25"/>
          <w:szCs w:val="25"/>
        </w:rPr>
        <w:t xml:space="preserve">Als andere Sondernutzung können Verkaufsaktionen durch karitative und gemeinnützige Organisationen für </w:t>
      </w:r>
      <w:r w:rsidR="0002134E">
        <w:rPr>
          <w:rFonts w:ascii="Arial" w:hAnsi="Arial" w:cs="Arial"/>
          <w:sz w:val="25"/>
          <w:szCs w:val="25"/>
        </w:rPr>
        <w:t>maximal</w:t>
      </w:r>
      <w:r w:rsidRPr="00EB3D8F">
        <w:rPr>
          <w:rFonts w:ascii="Arial" w:hAnsi="Arial" w:cs="Arial"/>
          <w:sz w:val="25"/>
          <w:szCs w:val="25"/>
        </w:rPr>
        <w:t xml:space="preserve"> drei Tage hintereinander zugelassen werden. Ausgenommen von der Begrenzung auf drei Tage hintereinander sind Aktionen zwei Wochen vor Ostern und ab dem 1. Adventswochenende bis zum 24. Dezember (Adventszeit).</w:t>
      </w:r>
    </w:p>
    <w:p w:rsidR="00036CC7" w:rsidRDefault="00036CC7" w:rsidP="00036CC7">
      <w:pPr>
        <w:pStyle w:val="Listenabsatz"/>
        <w:ind w:left="360"/>
        <w:jc w:val="both"/>
        <w:rPr>
          <w:rFonts w:ascii="Arial" w:hAnsi="Arial" w:cs="Arial"/>
          <w:sz w:val="25"/>
          <w:szCs w:val="25"/>
        </w:rPr>
      </w:pPr>
    </w:p>
    <w:p w:rsidR="00B637FF" w:rsidRPr="00036CC7" w:rsidRDefault="00B34EB8" w:rsidP="004537F6">
      <w:pPr>
        <w:pStyle w:val="Listenabsatz"/>
        <w:numPr>
          <w:ilvl w:val="0"/>
          <w:numId w:val="29"/>
        </w:numPr>
        <w:jc w:val="both"/>
        <w:rPr>
          <w:rFonts w:ascii="Arial" w:hAnsi="Arial" w:cs="Arial"/>
          <w:sz w:val="25"/>
          <w:szCs w:val="25"/>
        </w:rPr>
      </w:pPr>
      <w:r w:rsidRPr="00036CC7">
        <w:rPr>
          <w:rFonts w:ascii="Arial" w:hAnsi="Arial" w:cs="Arial"/>
          <w:sz w:val="25"/>
          <w:szCs w:val="25"/>
        </w:rPr>
        <w:lastRenderedPageBreak/>
        <w:t>Als andere Sondernutzung können W</w:t>
      </w:r>
      <w:r w:rsidR="00B637FF" w:rsidRPr="00036CC7">
        <w:rPr>
          <w:rFonts w:ascii="Arial" w:hAnsi="Arial" w:cs="Arial"/>
          <w:sz w:val="25"/>
          <w:szCs w:val="25"/>
        </w:rPr>
        <w:t>arenauslagen</w:t>
      </w:r>
      <w:r w:rsidR="0002134E">
        <w:rPr>
          <w:rFonts w:ascii="Arial" w:hAnsi="Arial" w:cs="Arial"/>
          <w:sz w:val="25"/>
          <w:szCs w:val="25"/>
        </w:rPr>
        <w:t xml:space="preserve"> </w:t>
      </w:r>
      <w:r w:rsidR="0002134E" w:rsidRPr="00036CC7">
        <w:rPr>
          <w:rFonts w:ascii="Arial" w:hAnsi="Arial" w:cs="Arial"/>
          <w:sz w:val="25"/>
          <w:szCs w:val="25"/>
        </w:rPr>
        <w:t xml:space="preserve">unmittelbar vor dem Grundstück </w:t>
      </w:r>
      <w:r w:rsidR="0002134E">
        <w:rPr>
          <w:rFonts w:ascii="Arial" w:hAnsi="Arial" w:cs="Arial"/>
          <w:sz w:val="25"/>
          <w:szCs w:val="25"/>
        </w:rPr>
        <w:t>zugelassen werden</w:t>
      </w:r>
      <w:r w:rsidR="00030628" w:rsidRPr="00036CC7">
        <w:rPr>
          <w:rFonts w:ascii="Arial" w:hAnsi="Arial" w:cs="Arial"/>
          <w:sz w:val="25"/>
          <w:szCs w:val="25"/>
        </w:rPr>
        <w:t>,</w:t>
      </w:r>
      <w:r w:rsidR="0002134E">
        <w:rPr>
          <w:rFonts w:ascii="Arial" w:hAnsi="Arial" w:cs="Arial"/>
          <w:sz w:val="25"/>
          <w:szCs w:val="25"/>
        </w:rPr>
        <w:t xml:space="preserve"> wenn die örtlichen Verhältnisse dies zulassen. Insbesondere, </w:t>
      </w:r>
      <w:r w:rsidR="00030628" w:rsidRPr="00036CC7">
        <w:rPr>
          <w:rFonts w:ascii="Arial" w:hAnsi="Arial" w:cs="Arial"/>
          <w:sz w:val="25"/>
          <w:szCs w:val="25"/>
        </w:rPr>
        <w:t>wenn sie nicht höher als 2,0</w:t>
      </w:r>
      <w:r w:rsidR="00030118">
        <w:rPr>
          <w:rFonts w:ascii="Arial" w:hAnsi="Arial" w:cs="Arial"/>
          <w:sz w:val="25"/>
          <w:szCs w:val="25"/>
        </w:rPr>
        <w:t xml:space="preserve">0 </w:t>
      </w:r>
      <w:r w:rsidR="00B637FF" w:rsidRPr="00036CC7">
        <w:rPr>
          <w:rFonts w:ascii="Arial" w:hAnsi="Arial" w:cs="Arial"/>
          <w:sz w:val="25"/>
          <w:szCs w:val="25"/>
        </w:rPr>
        <w:t xml:space="preserve">m sind und bis zu einer Tiefe von </w:t>
      </w:r>
      <w:r w:rsidR="00611D63" w:rsidRPr="00036CC7">
        <w:rPr>
          <w:rFonts w:ascii="Arial" w:hAnsi="Arial" w:cs="Arial"/>
          <w:sz w:val="25"/>
          <w:szCs w:val="25"/>
        </w:rPr>
        <w:t>1</w:t>
      </w:r>
      <w:r w:rsidR="00B637FF" w:rsidRPr="00036CC7">
        <w:rPr>
          <w:rFonts w:ascii="Arial" w:hAnsi="Arial" w:cs="Arial"/>
          <w:sz w:val="25"/>
          <w:szCs w:val="25"/>
        </w:rPr>
        <w:t xml:space="preserve">,00 m in den öffentlichen Verkehrsraum ragen. </w:t>
      </w:r>
      <w:r w:rsidR="00744D30" w:rsidRPr="00036CC7">
        <w:rPr>
          <w:rFonts w:ascii="Arial" w:hAnsi="Arial" w:cs="Arial"/>
          <w:sz w:val="25"/>
          <w:szCs w:val="25"/>
        </w:rPr>
        <w:t>Die Restgehwegbreite muss dabei mindestens 2,0</w:t>
      </w:r>
      <w:r w:rsidR="00030118">
        <w:rPr>
          <w:rFonts w:ascii="Arial" w:hAnsi="Arial" w:cs="Arial"/>
          <w:sz w:val="25"/>
          <w:szCs w:val="25"/>
        </w:rPr>
        <w:t>0</w:t>
      </w:r>
      <w:r w:rsidR="00744D30" w:rsidRPr="00036CC7">
        <w:rPr>
          <w:rFonts w:ascii="Arial" w:hAnsi="Arial" w:cs="Arial"/>
          <w:sz w:val="25"/>
          <w:szCs w:val="25"/>
        </w:rPr>
        <w:t xml:space="preserve"> m betragen. </w:t>
      </w:r>
      <w:r w:rsidR="00B637FF" w:rsidRPr="00036CC7">
        <w:rPr>
          <w:rFonts w:ascii="Arial" w:hAnsi="Arial" w:cs="Arial"/>
          <w:sz w:val="25"/>
          <w:szCs w:val="25"/>
        </w:rPr>
        <w:t>Unterverpachtungen sind nicht gestattet.</w:t>
      </w:r>
    </w:p>
    <w:p w:rsidR="00611D63" w:rsidRDefault="00611D63" w:rsidP="00611D63">
      <w:pPr>
        <w:pStyle w:val="Stadtrecht-Nummerierung"/>
        <w:tabs>
          <w:tab w:val="clear" w:pos="425"/>
        </w:tabs>
        <w:spacing w:before="0"/>
        <w:ind w:left="0" w:firstLine="0"/>
      </w:pPr>
    </w:p>
    <w:p w:rsidR="00611D63" w:rsidRPr="00894014" w:rsidRDefault="00B34EB8" w:rsidP="00894014">
      <w:pPr>
        <w:pStyle w:val="Stadtrecht-Nummerierung"/>
        <w:tabs>
          <w:tab w:val="clear" w:pos="425"/>
        </w:tabs>
        <w:spacing w:before="0"/>
        <w:ind w:left="0" w:firstLine="0"/>
        <w:jc w:val="center"/>
      </w:pPr>
      <w:r>
        <w:rPr>
          <w:b/>
        </w:rPr>
        <w:t>§ 5</w:t>
      </w:r>
      <w:r w:rsidR="00894014" w:rsidRPr="00894014">
        <w:rPr>
          <w:b/>
        </w:rPr>
        <w:t xml:space="preserve"> </w:t>
      </w:r>
      <w:r>
        <w:rPr>
          <w:b/>
        </w:rPr>
        <w:br/>
      </w:r>
      <w:r w:rsidR="00894014" w:rsidRPr="00894014">
        <w:rPr>
          <w:b/>
        </w:rPr>
        <w:t>Abweichende R</w:t>
      </w:r>
      <w:r w:rsidR="00655438">
        <w:rPr>
          <w:b/>
        </w:rPr>
        <w:t xml:space="preserve">egelungen </w:t>
      </w:r>
      <w:r>
        <w:rPr>
          <w:b/>
        </w:rPr>
        <w:t xml:space="preserve">zu erlaubnispflichtigen Sondernutzungen </w:t>
      </w:r>
      <w:r w:rsidR="00655438">
        <w:rPr>
          <w:b/>
        </w:rPr>
        <w:t>für den Kleinen Schloss</w:t>
      </w:r>
      <w:r w:rsidR="00894014" w:rsidRPr="00894014">
        <w:rPr>
          <w:b/>
        </w:rPr>
        <w:t>platz</w:t>
      </w:r>
    </w:p>
    <w:p w:rsidR="00611D63" w:rsidRDefault="00611D63" w:rsidP="00611D63">
      <w:pPr>
        <w:pStyle w:val="Stadtrecht-Nummerierung"/>
        <w:tabs>
          <w:tab w:val="clear" w:pos="425"/>
        </w:tabs>
        <w:spacing w:before="0"/>
        <w:ind w:left="0" w:firstLine="0"/>
      </w:pPr>
    </w:p>
    <w:p w:rsidR="00894014" w:rsidRDefault="00894014" w:rsidP="00611D63">
      <w:pPr>
        <w:pStyle w:val="Stadtrecht-Nummerierung"/>
        <w:tabs>
          <w:tab w:val="clear" w:pos="425"/>
        </w:tabs>
        <w:spacing w:before="0"/>
        <w:ind w:left="0" w:firstLine="0"/>
      </w:pPr>
      <w:r w:rsidRPr="00894014">
        <w:t xml:space="preserve">Auf der gewidmeten Fläche des </w:t>
      </w:r>
      <w:r w:rsidR="00B34EB8">
        <w:t xml:space="preserve">im als Anlage </w:t>
      </w:r>
      <w:r w:rsidR="00F10A2A">
        <w:t>1c</w:t>
      </w:r>
      <w:r w:rsidR="00B34EB8">
        <w:t xml:space="preserve"> b</w:t>
      </w:r>
      <w:r w:rsidRPr="00894014">
        <w:t xml:space="preserve">eigefügten Plan rot abgegrenzten Kleinen Schlossplatzes sind Sondernutzungen grundsätzlich unzulässig. </w:t>
      </w:r>
      <w:r w:rsidR="00F10A2A">
        <w:t>Anlage 1c</w:t>
      </w:r>
      <w:r w:rsidR="00B34EB8">
        <w:t xml:space="preserve"> ist Bestandteil dieser Satzung. </w:t>
      </w:r>
      <w:r w:rsidRPr="00894014">
        <w:t>Davon ausgenommen sind</w:t>
      </w:r>
      <w:r>
        <w:t>:</w:t>
      </w:r>
    </w:p>
    <w:p w:rsidR="00C50001" w:rsidRPr="00F340F8" w:rsidRDefault="00C50001" w:rsidP="00611D63">
      <w:pPr>
        <w:pStyle w:val="Stadtrecht-Nummerierung"/>
        <w:tabs>
          <w:tab w:val="clear" w:pos="425"/>
        </w:tabs>
        <w:spacing w:before="0"/>
        <w:ind w:left="0" w:firstLine="0"/>
        <w:rPr>
          <w:sz w:val="24"/>
          <w:szCs w:val="24"/>
        </w:rPr>
      </w:pPr>
    </w:p>
    <w:p w:rsidR="004104D7" w:rsidRPr="004104D7" w:rsidRDefault="00894014" w:rsidP="00894014">
      <w:pPr>
        <w:pStyle w:val="Stadtrecht-Nummerierung"/>
        <w:tabs>
          <w:tab w:val="clear" w:pos="425"/>
        </w:tabs>
        <w:spacing w:before="0"/>
        <w:ind w:left="426" w:hanging="426"/>
      </w:pPr>
      <w:r>
        <w:t>1.</w:t>
      </w:r>
      <w:r>
        <w:tab/>
      </w:r>
      <w:r w:rsidRPr="004104D7">
        <w:t xml:space="preserve">Sondernutzungen der Anlieger in diesem Bereich nach den Grundsätzen unter </w:t>
      </w:r>
      <w:r w:rsidR="004104D7" w:rsidRPr="004104D7">
        <w:t>§ 4 Abs.</w:t>
      </w:r>
      <w:r w:rsidR="00833742" w:rsidRPr="004104D7">
        <w:t xml:space="preserve"> </w:t>
      </w:r>
      <w:r w:rsidR="00695CCC">
        <w:t>6</w:t>
      </w:r>
      <w:r w:rsidR="00833742" w:rsidRPr="004104D7">
        <w:t xml:space="preserve"> Nr.1</w:t>
      </w:r>
      <w:r w:rsidR="00B113F5" w:rsidRPr="004104D7">
        <w:t>,</w:t>
      </w:r>
    </w:p>
    <w:p w:rsidR="00894014" w:rsidRPr="004104D7" w:rsidRDefault="00894014" w:rsidP="00894014">
      <w:pPr>
        <w:pStyle w:val="Stadtrecht-Nummerierung"/>
        <w:tabs>
          <w:tab w:val="clear" w:pos="425"/>
        </w:tabs>
        <w:spacing w:before="0"/>
        <w:ind w:left="426" w:hanging="426"/>
      </w:pPr>
      <w:r w:rsidRPr="004104D7">
        <w:t>2.</w:t>
      </w:r>
      <w:r w:rsidRPr="004104D7">
        <w:tab/>
        <w:t>das Aufstellen von Skulpturen in wechselnden Ausstellungen</w:t>
      </w:r>
      <w:r w:rsidR="00B113F5" w:rsidRPr="004104D7">
        <w:t xml:space="preserve"> und </w:t>
      </w:r>
    </w:p>
    <w:p w:rsidR="009A69ED" w:rsidRDefault="00894014" w:rsidP="00833742">
      <w:pPr>
        <w:pStyle w:val="Stadtrecht-Nummerierung"/>
        <w:tabs>
          <w:tab w:val="clear" w:pos="425"/>
        </w:tabs>
        <w:spacing w:before="0"/>
        <w:ind w:left="426" w:hanging="426"/>
      </w:pPr>
      <w:r w:rsidRPr="004104D7">
        <w:t>3.</w:t>
      </w:r>
      <w:r w:rsidRPr="004104D7">
        <w:tab/>
        <w:t>künstlerische Veranstaltungen und Aktionen (ohne Lautverstärker), von denen eine stadtbelebende Wirkung erwartet wird</w:t>
      </w:r>
      <w:r w:rsidRPr="00894014">
        <w:t>.</w:t>
      </w:r>
    </w:p>
    <w:p w:rsidR="00367F3D" w:rsidRDefault="00367F3D" w:rsidP="00833742">
      <w:pPr>
        <w:pStyle w:val="Stadtrecht-Nummerierung"/>
        <w:tabs>
          <w:tab w:val="clear" w:pos="425"/>
        </w:tabs>
        <w:spacing w:before="0"/>
        <w:ind w:left="426" w:hanging="426"/>
      </w:pPr>
    </w:p>
    <w:p w:rsidR="00913279" w:rsidRPr="009A69ED" w:rsidRDefault="00B34EB8" w:rsidP="00913279">
      <w:pPr>
        <w:pStyle w:val="Stadtrecht-Nummerierung"/>
        <w:tabs>
          <w:tab w:val="clear" w:pos="425"/>
        </w:tabs>
        <w:spacing w:before="0"/>
        <w:ind w:left="0" w:firstLine="0"/>
        <w:jc w:val="center"/>
        <w:rPr>
          <w:b/>
        </w:rPr>
      </w:pPr>
      <w:r>
        <w:rPr>
          <w:b/>
        </w:rPr>
        <w:t>§ 6</w:t>
      </w:r>
      <w:r>
        <w:rPr>
          <w:b/>
        </w:rPr>
        <w:br/>
      </w:r>
      <w:r w:rsidR="00913279" w:rsidRPr="009A69ED">
        <w:rPr>
          <w:b/>
        </w:rPr>
        <w:t>Außenbewirtschaftung (Gastronomie</w:t>
      </w:r>
      <w:r w:rsidR="00913279">
        <w:rPr>
          <w:b/>
        </w:rPr>
        <w:t>)</w:t>
      </w:r>
    </w:p>
    <w:p w:rsidR="00913279" w:rsidRDefault="00913279" w:rsidP="00913279">
      <w:pPr>
        <w:pStyle w:val="Stadtrecht-Nummerierung"/>
        <w:tabs>
          <w:tab w:val="clear" w:pos="425"/>
        </w:tabs>
        <w:spacing w:before="0"/>
        <w:ind w:left="0" w:firstLine="0"/>
      </w:pPr>
    </w:p>
    <w:p w:rsidR="00695CCC" w:rsidRDefault="00C50001" w:rsidP="00695CCC">
      <w:pPr>
        <w:pStyle w:val="Stadtrecht-Nummerierung"/>
        <w:numPr>
          <w:ilvl w:val="0"/>
          <w:numId w:val="17"/>
        </w:numPr>
        <w:spacing w:before="0"/>
        <w:ind w:left="426" w:hanging="426"/>
      </w:pPr>
      <w:r>
        <w:t>Voraussetzungen</w:t>
      </w:r>
      <w:r w:rsidR="00B34EB8">
        <w:t xml:space="preserve"> für eine erlaubnispflichtige Sondernutzung durch Außenbewirtschaftung </w:t>
      </w:r>
      <w:r w:rsidR="00E74E11">
        <w:t xml:space="preserve">einer </w:t>
      </w:r>
      <w:r w:rsidR="00B34EB8" w:rsidRPr="009A69ED">
        <w:t>genehmigungspflichtige</w:t>
      </w:r>
      <w:r w:rsidR="00E74E11">
        <w:t>n</w:t>
      </w:r>
      <w:r w:rsidR="00B34EB8" w:rsidRPr="009A69ED">
        <w:t xml:space="preserve"> </w:t>
      </w:r>
      <w:r w:rsidR="00E74E11">
        <w:t xml:space="preserve">oder </w:t>
      </w:r>
      <w:r w:rsidR="00B34EB8" w:rsidRPr="009A69ED">
        <w:t>genehmigungsfreie</w:t>
      </w:r>
      <w:r w:rsidR="00E74E11">
        <w:t>n</w:t>
      </w:r>
      <w:r w:rsidR="00B34EB8" w:rsidRPr="009A69ED">
        <w:t xml:space="preserve"> Gastronomie</w:t>
      </w:r>
      <w:r w:rsidR="00B34EB8">
        <w:t xml:space="preserve"> sind i</w:t>
      </w:r>
      <w:r w:rsidR="00913279" w:rsidRPr="009A69ED">
        <w:t xml:space="preserve">m gesamten Geltungsbereich </w:t>
      </w:r>
      <w:r>
        <w:t>dieser Satzung</w:t>
      </w:r>
      <w:r w:rsidR="002C71E9">
        <w:t>,</w:t>
      </w:r>
      <w:r w:rsidR="00E74E11">
        <w:t xml:space="preserve"> das</w:t>
      </w:r>
      <w:r w:rsidR="002C71E9">
        <w:t>s</w:t>
      </w:r>
      <w:r w:rsidR="00E74E11">
        <w:t xml:space="preserve"> k</w:t>
      </w:r>
      <w:r w:rsidR="00913279" w:rsidRPr="009A69ED">
        <w:t>eine Behinderung/Belegung</w:t>
      </w:r>
    </w:p>
    <w:p w:rsidR="00695CCC" w:rsidRDefault="00695CCC" w:rsidP="00695CCC">
      <w:pPr>
        <w:pStyle w:val="Stadtrecht-Nummerierung"/>
        <w:tabs>
          <w:tab w:val="clear" w:pos="425"/>
        </w:tabs>
        <w:spacing w:before="0"/>
        <w:ind w:left="426" w:firstLine="0"/>
      </w:pPr>
    </w:p>
    <w:p w:rsidR="00913279" w:rsidRDefault="00913279" w:rsidP="00695CCC">
      <w:pPr>
        <w:pStyle w:val="Stadtrecht-Nummerierung"/>
        <w:numPr>
          <w:ilvl w:val="1"/>
          <w:numId w:val="38"/>
        </w:numPr>
        <w:spacing w:before="0"/>
      </w:pPr>
      <w:r w:rsidRPr="009A69ED">
        <w:t>des Lieferverkehrs</w:t>
      </w:r>
      <w:r w:rsidR="00E74E11">
        <w:t>,</w:t>
      </w:r>
    </w:p>
    <w:p w:rsidR="00913279" w:rsidRDefault="00913279" w:rsidP="00695CCC">
      <w:pPr>
        <w:pStyle w:val="Stadtrecht-Nummerierung"/>
        <w:numPr>
          <w:ilvl w:val="1"/>
          <w:numId w:val="38"/>
        </w:numPr>
        <w:spacing w:before="0"/>
      </w:pPr>
      <w:r w:rsidRPr="009A69ED">
        <w:t>der Zugänge zum Geschäft/Lokal</w:t>
      </w:r>
      <w:r w:rsidR="00E74E11">
        <w:t>,</w:t>
      </w:r>
    </w:p>
    <w:p w:rsidR="00913279" w:rsidRDefault="00913279" w:rsidP="00695CCC">
      <w:pPr>
        <w:pStyle w:val="Stadtrecht-Nummerierung"/>
        <w:numPr>
          <w:ilvl w:val="1"/>
          <w:numId w:val="38"/>
        </w:numPr>
        <w:spacing w:before="0"/>
      </w:pPr>
      <w:r w:rsidRPr="009A69ED">
        <w:t>von Brandschutzzonen</w:t>
      </w:r>
      <w:r w:rsidR="00E74E11">
        <w:t xml:space="preserve"> und</w:t>
      </w:r>
    </w:p>
    <w:p w:rsidR="00695CCC" w:rsidRDefault="00913279" w:rsidP="00695CCC">
      <w:pPr>
        <w:pStyle w:val="Stadtrecht-Nummerierung"/>
        <w:numPr>
          <w:ilvl w:val="1"/>
          <w:numId w:val="38"/>
        </w:numPr>
        <w:spacing w:before="0"/>
      </w:pPr>
      <w:r w:rsidRPr="009A69ED">
        <w:t>von stark frequentierten Fußwegebeziehungen (z.</w:t>
      </w:r>
      <w:r w:rsidR="00F340F8">
        <w:t xml:space="preserve"> </w:t>
      </w:r>
      <w:r w:rsidRPr="009A69ED">
        <w:t>B. zum öffentlichen Personennahverkehr, zu öffentlichen Einrichtungen)</w:t>
      </w:r>
      <w:r w:rsidR="00695CCC">
        <w:t xml:space="preserve"> stattfinden.</w:t>
      </w:r>
    </w:p>
    <w:p w:rsidR="00695CCC" w:rsidRDefault="00695CCC" w:rsidP="00913279">
      <w:pPr>
        <w:pStyle w:val="Stadtrecht-Nummerierung"/>
        <w:tabs>
          <w:tab w:val="clear" w:pos="425"/>
        </w:tabs>
        <w:spacing w:before="0"/>
        <w:ind w:left="851"/>
      </w:pPr>
    </w:p>
    <w:p w:rsidR="00695CCC" w:rsidRPr="00695CCC" w:rsidRDefault="00D46B3F" w:rsidP="00695CCC">
      <w:pPr>
        <w:pStyle w:val="Stadtrecht-Nummerierung"/>
        <w:numPr>
          <w:ilvl w:val="0"/>
          <w:numId w:val="17"/>
        </w:numPr>
        <w:spacing w:before="0"/>
        <w:ind w:left="426" w:hanging="426"/>
      </w:pPr>
      <w:r>
        <w:t xml:space="preserve">Bei </w:t>
      </w:r>
      <w:r w:rsidR="00913279" w:rsidRPr="00C77898">
        <w:t>Einzelhändlern mit untergeordnetem Au</w:t>
      </w:r>
      <w:r w:rsidR="00367F3D">
        <w:t xml:space="preserve">sschank bzw. Abgabe von Speisen und Getränken können </w:t>
      </w:r>
      <w:r w:rsidR="00913279" w:rsidRPr="00C77898">
        <w:t xml:space="preserve">Stehtische </w:t>
      </w:r>
      <w:r w:rsidR="00367F3D">
        <w:t xml:space="preserve">sowie </w:t>
      </w:r>
      <w:r w:rsidR="00367F3D" w:rsidRPr="00C77898">
        <w:rPr>
          <w:rFonts w:cs="Arial"/>
          <w:szCs w:val="24"/>
        </w:rPr>
        <w:t>Tische mit Sitzgelegenheiten</w:t>
      </w:r>
      <w:r w:rsidR="00367F3D" w:rsidRPr="00C77898">
        <w:t xml:space="preserve"> </w:t>
      </w:r>
      <w:r w:rsidR="00367F3D" w:rsidRPr="00C77898">
        <w:rPr>
          <w:rFonts w:cs="Arial"/>
          <w:szCs w:val="24"/>
        </w:rPr>
        <w:t>bis zu einer Tiefe von 1,50 m, einer Abstandsfläche zum Nachbarn von 0,50 m und einer Restgehwegbreite von 2,00 m</w:t>
      </w:r>
      <w:r w:rsidR="00367F3D">
        <w:rPr>
          <w:rFonts w:cs="Arial"/>
          <w:szCs w:val="24"/>
        </w:rPr>
        <w:t xml:space="preserve">, </w:t>
      </w:r>
      <w:r w:rsidR="00913279" w:rsidRPr="00C77898">
        <w:t xml:space="preserve">in unmittelbarer räumlicher Verbindung zum Ladengeschäft (direkt neben oder vor dem Ladengeschäft) </w:t>
      </w:r>
      <w:r w:rsidR="00367F3D">
        <w:t xml:space="preserve">zugelassen werden. </w:t>
      </w:r>
    </w:p>
    <w:p w:rsidR="00695CCC" w:rsidRDefault="00695CCC" w:rsidP="00695CCC">
      <w:pPr>
        <w:pStyle w:val="Stadtrecht-Nummerierung"/>
        <w:tabs>
          <w:tab w:val="clear" w:pos="425"/>
        </w:tabs>
        <w:spacing w:before="0"/>
        <w:ind w:left="426" w:firstLine="0"/>
      </w:pPr>
    </w:p>
    <w:p w:rsidR="00913279" w:rsidRPr="00695CCC" w:rsidRDefault="00913279" w:rsidP="00695CCC">
      <w:pPr>
        <w:pStyle w:val="Stadtrecht-Nummerierung"/>
        <w:numPr>
          <w:ilvl w:val="0"/>
          <w:numId w:val="17"/>
        </w:numPr>
        <w:spacing w:before="0"/>
        <w:ind w:left="426" w:hanging="426"/>
      </w:pPr>
      <w:r w:rsidRPr="009A69ED">
        <w:t>Außenbewirtschaftungsflächen sind vom jeweiligen Erlaubnisinhaber mit Begrenzungsnäge</w:t>
      </w:r>
      <w:r>
        <w:t>ln</w:t>
      </w:r>
      <w:r w:rsidRPr="009A69ED">
        <w:t xml:space="preserve"> zu kennzeichnen. Dies gilt nicht für Genehmigungen nach der vorstehenden Ziff</w:t>
      </w:r>
      <w:r w:rsidR="00E74E11">
        <w:t>er</w:t>
      </w:r>
      <w:r>
        <w:t xml:space="preserve"> </w:t>
      </w:r>
      <w:r w:rsidRPr="009A69ED">
        <w:t>2. Das Einsetzen von Begrenzungsnägeln erfolgt vom Tiefbauamt gegen Kostenersatz</w:t>
      </w:r>
      <w:r>
        <w:t>.</w:t>
      </w:r>
    </w:p>
    <w:p w:rsidR="00913279" w:rsidRDefault="00913279" w:rsidP="00894014">
      <w:pPr>
        <w:pStyle w:val="Stadtrecht-Nummerierung"/>
        <w:tabs>
          <w:tab w:val="clear" w:pos="425"/>
        </w:tabs>
        <w:spacing w:before="0"/>
        <w:ind w:left="0" w:firstLine="0"/>
      </w:pPr>
    </w:p>
    <w:p w:rsidR="00D006F8" w:rsidRDefault="00D006F8" w:rsidP="00894014">
      <w:pPr>
        <w:pStyle w:val="Stadtrecht-Nummerierung"/>
        <w:tabs>
          <w:tab w:val="clear" w:pos="425"/>
        </w:tabs>
        <w:spacing w:before="0"/>
        <w:ind w:left="0" w:firstLine="0"/>
      </w:pPr>
    </w:p>
    <w:p w:rsidR="00D006F8" w:rsidRDefault="00D006F8" w:rsidP="00894014">
      <w:pPr>
        <w:pStyle w:val="Stadtrecht-Nummerierung"/>
        <w:tabs>
          <w:tab w:val="clear" w:pos="425"/>
        </w:tabs>
        <w:spacing w:before="0"/>
        <w:ind w:left="0" w:firstLine="0"/>
      </w:pPr>
    </w:p>
    <w:p w:rsidR="00D006F8" w:rsidRDefault="00D006F8" w:rsidP="00894014">
      <w:pPr>
        <w:pStyle w:val="Stadtrecht-Nummerierung"/>
        <w:tabs>
          <w:tab w:val="clear" w:pos="425"/>
        </w:tabs>
        <w:spacing w:before="0"/>
        <w:ind w:left="0" w:firstLine="0"/>
      </w:pPr>
    </w:p>
    <w:p w:rsidR="009A69ED" w:rsidRPr="00C50001" w:rsidRDefault="00B810BB" w:rsidP="009A69ED">
      <w:pPr>
        <w:pStyle w:val="Stadtrecht-Nummerierung"/>
        <w:tabs>
          <w:tab w:val="clear" w:pos="425"/>
        </w:tabs>
        <w:spacing w:before="0"/>
        <w:ind w:left="0" w:firstLine="0"/>
        <w:jc w:val="center"/>
      </w:pPr>
      <w:r w:rsidRPr="00C50001">
        <w:rPr>
          <w:b/>
        </w:rPr>
        <w:lastRenderedPageBreak/>
        <w:t>§ 7</w:t>
      </w:r>
      <w:r w:rsidR="009A69ED" w:rsidRPr="00C50001">
        <w:rPr>
          <w:b/>
        </w:rPr>
        <w:t xml:space="preserve"> </w:t>
      </w:r>
      <w:r w:rsidRPr="00C50001">
        <w:rPr>
          <w:b/>
        </w:rPr>
        <w:br/>
      </w:r>
      <w:r w:rsidR="009A69ED" w:rsidRPr="00C50001">
        <w:rPr>
          <w:b/>
        </w:rPr>
        <w:t>Ausnahmen</w:t>
      </w:r>
    </w:p>
    <w:p w:rsidR="009A69ED" w:rsidRPr="00C50001" w:rsidRDefault="009A69ED" w:rsidP="00894014">
      <w:pPr>
        <w:pStyle w:val="Stadtrecht-Nummerierung"/>
        <w:tabs>
          <w:tab w:val="clear" w:pos="425"/>
        </w:tabs>
        <w:spacing w:before="0"/>
        <w:ind w:left="0" w:firstLine="0"/>
      </w:pPr>
    </w:p>
    <w:p w:rsidR="00B810BB" w:rsidRDefault="009A69ED" w:rsidP="00894014">
      <w:pPr>
        <w:pStyle w:val="Stadtrecht-Nummerierung"/>
        <w:tabs>
          <w:tab w:val="clear" w:pos="425"/>
        </w:tabs>
        <w:spacing w:before="0"/>
        <w:ind w:left="0" w:firstLine="0"/>
      </w:pPr>
      <w:r w:rsidRPr="00C50001">
        <w:t xml:space="preserve">In besonders begründeten Einzelfällen kann </w:t>
      </w:r>
      <w:r w:rsidR="008C7110">
        <w:t>eine Ausnahme von</w:t>
      </w:r>
      <w:r w:rsidR="00B810BB" w:rsidRPr="00C50001">
        <w:t xml:space="preserve"> den </w:t>
      </w:r>
      <w:r w:rsidRPr="00C50001">
        <w:t xml:space="preserve">vorstehenden Regelungen </w:t>
      </w:r>
      <w:r w:rsidR="00744D30">
        <w:t>gemacht</w:t>
      </w:r>
      <w:r w:rsidR="00B810BB" w:rsidRPr="00C50001">
        <w:t xml:space="preserve"> werden.</w:t>
      </w:r>
    </w:p>
    <w:p w:rsidR="00B810BB" w:rsidRDefault="00B810BB" w:rsidP="00894014">
      <w:pPr>
        <w:pStyle w:val="Stadtrecht-Nummerierung"/>
        <w:tabs>
          <w:tab w:val="clear" w:pos="425"/>
        </w:tabs>
        <w:spacing w:before="0"/>
        <w:ind w:left="0" w:firstLine="0"/>
      </w:pPr>
    </w:p>
    <w:p w:rsidR="00D17334" w:rsidRPr="00C50001" w:rsidRDefault="00D17334" w:rsidP="00B04B75">
      <w:pPr>
        <w:pStyle w:val="berschrift-Stadtrecht3"/>
      </w:pPr>
      <w:r w:rsidRPr="00C50001">
        <w:t xml:space="preserve">§ </w:t>
      </w:r>
      <w:r w:rsidR="00B810BB" w:rsidRPr="00C50001">
        <w:t>8</w:t>
      </w:r>
      <w:r w:rsidRPr="00C50001">
        <w:t xml:space="preserve"> </w:t>
      </w:r>
    </w:p>
    <w:p w:rsidR="00D17334" w:rsidRPr="00C50001" w:rsidRDefault="00D05C1C" w:rsidP="00B04B75">
      <w:pPr>
        <w:pStyle w:val="berschrift-Stadtrecht3"/>
      </w:pPr>
      <w:r w:rsidRPr="00C50001">
        <w:t>Inkrafttreten, Außerkrafttreten der bisherigen Richtlinien</w:t>
      </w:r>
    </w:p>
    <w:p w:rsidR="00D17334" w:rsidRPr="00C50001" w:rsidRDefault="00D17334" w:rsidP="00B04B75">
      <w:pPr>
        <w:pStyle w:val="berschrift-Stadtrecht3"/>
      </w:pPr>
    </w:p>
    <w:p w:rsidR="00BA188C" w:rsidRDefault="00D17334" w:rsidP="00E74E11">
      <w:pPr>
        <w:pStyle w:val="Standard-Stadtrecht"/>
      </w:pPr>
      <w:r w:rsidRPr="00C50001">
        <w:t>Diese Satzung tritt am Tage nach ihrer Bekanntmachung in Kraft.</w:t>
      </w:r>
      <w:r w:rsidR="00D05C1C" w:rsidRPr="00C50001">
        <w:t xml:space="preserve"> Zum gleichen Zeitpunkt treten die bisherigen „Sondernutzungsrichtlinien Innenstadt“, welche der Gemeinderat der Landehauptstadt Stuttgart mit Gemeinderatsdrucksache </w:t>
      </w:r>
      <w:r w:rsidR="00B04B75" w:rsidRPr="00B468C1">
        <w:t xml:space="preserve">305/2006 am 19. April 2007 beschlossen </w:t>
      </w:r>
      <w:r w:rsidR="00B04B75" w:rsidRPr="00C50001">
        <w:t xml:space="preserve">hat, </w:t>
      </w:r>
      <w:r w:rsidR="00D05C1C" w:rsidRPr="00C50001">
        <w:t>außer Kraft.</w:t>
      </w:r>
    </w:p>
    <w:p w:rsidR="00BA188C" w:rsidRPr="00540C2E" w:rsidRDefault="00BA188C" w:rsidP="00540C2E">
      <w:pPr>
        <w:rPr>
          <w:rFonts w:ascii="Arial" w:hAnsi="Arial"/>
          <w:sz w:val="25"/>
        </w:rPr>
      </w:pPr>
    </w:p>
    <w:sectPr w:rsidR="00BA188C" w:rsidRPr="00540C2E" w:rsidSect="00242936">
      <w:headerReference w:type="first" r:id="rId8"/>
      <w:footerReference w:type="first" r:id="rId9"/>
      <w:endnotePr>
        <w:numFmt w:val="decimal"/>
      </w:endnotePr>
      <w:pgSz w:w="11907" w:h="16840" w:code="9"/>
      <w:pgMar w:top="1134" w:right="1531" w:bottom="1077" w:left="1531" w:header="79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87" w:rsidRDefault="004E6287" w:rsidP="00B637FF">
      <w:r>
        <w:separator/>
      </w:r>
    </w:p>
  </w:endnote>
  <w:endnote w:type="continuationSeparator" w:id="0">
    <w:p w:rsidR="004E6287" w:rsidRDefault="004E6287" w:rsidP="00B6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28" w:rsidRDefault="00030628" w:rsidP="00166F6E">
    <w:pPr>
      <w:pStyle w:val="Standard-Stadtrecht"/>
      <w:tabs>
        <w:tab w:val="right" w:pos="8789"/>
      </w:tabs>
    </w:pPr>
    <w:r>
      <w:tab/>
    </w:r>
    <w:r w:rsidR="0010051C">
      <w:fldChar w:fldCharType="begin"/>
    </w:r>
    <w:r w:rsidR="0010051C">
      <w:instrText xml:space="preserve"> PAGE </w:instrText>
    </w:r>
    <w:r w:rsidR="0010051C">
      <w:fldChar w:fldCharType="separate"/>
    </w:r>
    <w:r w:rsidR="004254F6">
      <w:rPr>
        <w:noProof/>
      </w:rPr>
      <w:t>1</w:t>
    </w:r>
    <w:r w:rsidR="001005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87" w:rsidRDefault="004E6287" w:rsidP="00B637FF">
      <w:r>
        <w:separator/>
      </w:r>
    </w:p>
  </w:footnote>
  <w:footnote w:type="continuationSeparator" w:id="0">
    <w:p w:rsidR="004E6287" w:rsidRDefault="004E6287" w:rsidP="00B6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28" w:rsidRPr="00631586" w:rsidRDefault="00030628" w:rsidP="0096122F">
    <w:pPr>
      <w:pStyle w:val="Standard-Stadtrecht"/>
      <w:pBdr>
        <w:bottom w:val="single" w:sz="6" w:space="1" w:color="auto"/>
      </w:pBdr>
      <w:tabs>
        <w:tab w:val="center" w:pos="4536"/>
        <w:tab w:val="right" w:pos="8789"/>
      </w:tabs>
      <w:rPr>
        <w:b/>
      </w:rPr>
    </w:pPr>
    <w:r>
      <w:rPr>
        <w:b/>
      </w:rPr>
      <w:tab/>
      <w:t>Sondernutzungsrichtlinien Innenstadt</w:t>
    </w:r>
    <w:r>
      <w:tab/>
    </w:r>
    <w:r>
      <w:rPr>
        <w:b/>
      </w:rPr>
      <w:t>6/5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558"/>
    <w:multiLevelType w:val="hybridMultilevel"/>
    <w:tmpl w:val="080041F0"/>
    <w:lvl w:ilvl="0" w:tplc="BAA4DFAC">
      <w:numFmt w:val="bullet"/>
      <w:lvlText w:val="-"/>
      <w:lvlJc w:val="left"/>
      <w:pPr>
        <w:ind w:left="858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" w15:restartNumberingAfterBreak="0">
    <w:nsid w:val="009C050E"/>
    <w:multiLevelType w:val="hybridMultilevel"/>
    <w:tmpl w:val="2D5C6910"/>
    <w:lvl w:ilvl="0" w:tplc="F792533E">
      <w:start w:val="1"/>
      <w:numFmt w:val="decimal"/>
      <w:lvlText w:val="(%1)"/>
      <w:lvlJc w:val="left"/>
      <w:pPr>
        <w:ind w:left="420" w:hanging="42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D11060"/>
    <w:multiLevelType w:val="hybridMultilevel"/>
    <w:tmpl w:val="59DE036E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FE3784"/>
    <w:multiLevelType w:val="hybridMultilevel"/>
    <w:tmpl w:val="1EA297B8"/>
    <w:lvl w:ilvl="0" w:tplc="0407000F">
      <w:start w:val="1"/>
      <w:numFmt w:val="decimal"/>
      <w:lvlText w:val="%1."/>
      <w:lvlJc w:val="left"/>
      <w:pPr>
        <w:ind w:left="858" w:hanging="360"/>
      </w:p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4" w15:restartNumberingAfterBreak="0">
    <w:nsid w:val="04B96DBB"/>
    <w:multiLevelType w:val="hybridMultilevel"/>
    <w:tmpl w:val="1E5CF8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035E"/>
    <w:multiLevelType w:val="hybridMultilevel"/>
    <w:tmpl w:val="7952C116"/>
    <w:lvl w:ilvl="0" w:tplc="0338F272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A3560"/>
    <w:multiLevelType w:val="hybridMultilevel"/>
    <w:tmpl w:val="A7A28B8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A21428"/>
    <w:multiLevelType w:val="hybridMultilevel"/>
    <w:tmpl w:val="9580CC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785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8164E"/>
    <w:multiLevelType w:val="hybridMultilevel"/>
    <w:tmpl w:val="0EE267FA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C6CD0"/>
    <w:multiLevelType w:val="hybridMultilevel"/>
    <w:tmpl w:val="73DAF41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C2E4A"/>
    <w:multiLevelType w:val="hybridMultilevel"/>
    <w:tmpl w:val="ED50BD8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6C146D"/>
    <w:multiLevelType w:val="hybridMultilevel"/>
    <w:tmpl w:val="82CC64F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D1DCA"/>
    <w:multiLevelType w:val="hybridMultilevel"/>
    <w:tmpl w:val="10B66C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5337AF"/>
    <w:multiLevelType w:val="hybridMultilevel"/>
    <w:tmpl w:val="0778C5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D6083"/>
    <w:multiLevelType w:val="hybridMultilevel"/>
    <w:tmpl w:val="F93865C0"/>
    <w:lvl w:ilvl="0" w:tplc="F8DA7A18">
      <w:start w:val="1"/>
      <w:numFmt w:val="decimal"/>
      <w:lvlText w:val="(%1)"/>
      <w:lvlJc w:val="left"/>
      <w:pPr>
        <w:ind w:left="720" w:hanging="360"/>
      </w:pPr>
      <w:rPr>
        <w:i w:val="0"/>
      </w:rPr>
    </w:lvl>
    <w:lvl w:ilvl="1" w:tplc="014C3B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C4C62"/>
    <w:multiLevelType w:val="hybridMultilevel"/>
    <w:tmpl w:val="1A20B330"/>
    <w:lvl w:ilvl="0" w:tplc="0407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35942561"/>
    <w:multiLevelType w:val="hybridMultilevel"/>
    <w:tmpl w:val="7688D7CC"/>
    <w:lvl w:ilvl="0" w:tplc="0407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578" w:hanging="360"/>
      </w:pPr>
    </w:lvl>
    <w:lvl w:ilvl="2" w:tplc="0407001B" w:tentative="1">
      <w:start w:val="1"/>
      <w:numFmt w:val="lowerRoman"/>
      <w:lvlText w:val="%3."/>
      <w:lvlJc w:val="right"/>
      <w:pPr>
        <w:ind w:left="2298" w:hanging="180"/>
      </w:pPr>
    </w:lvl>
    <w:lvl w:ilvl="3" w:tplc="0407000F" w:tentative="1">
      <w:start w:val="1"/>
      <w:numFmt w:val="decimal"/>
      <w:lvlText w:val="%4."/>
      <w:lvlJc w:val="left"/>
      <w:pPr>
        <w:ind w:left="3018" w:hanging="360"/>
      </w:pPr>
    </w:lvl>
    <w:lvl w:ilvl="4" w:tplc="04070019" w:tentative="1">
      <w:start w:val="1"/>
      <w:numFmt w:val="lowerLetter"/>
      <w:lvlText w:val="%5."/>
      <w:lvlJc w:val="left"/>
      <w:pPr>
        <w:ind w:left="3738" w:hanging="360"/>
      </w:pPr>
    </w:lvl>
    <w:lvl w:ilvl="5" w:tplc="0407001B" w:tentative="1">
      <w:start w:val="1"/>
      <w:numFmt w:val="lowerRoman"/>
      <w:lvlText w:val="%6."/>
      <w:lvlJc w:val="right"/>
      <w:pPr>
        <w:ind w:left="4458" w:hanging="180"/>
      </w:pPr>
    </w:lvl>
    <w:lvl w:ilvl="6" w:tplc="0407000F" w:tentative="1">
      <w:start w:val="1"/>
      <w:numFmt w:val="decimal"/>
      <w:lvlText w:val="%7."/>
      <w:lvlJc w:val="left"/>
      <w:pPr>
        <w:ind w:left="5178" w:hanging="360"/>
      </w:pPr>
    </w:lvl>
    <w:lvl w:ilvl="7" w:tplc="04070019" w:tentative="1">
      <w:start w:val="1"/>
      <w:numFmt w:val="lowerLetter"/>
      <w:lvlText w:val="%8."/>
      <w:lvlJc w:val="left"/>
      <w:pPr>
        <w:ind w:left="5898" w:hanging="360"/>
      </w:pPr>
    </w:lvl>
    <w:lvl w:ilvl="8" w:tplc="0407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7" w15:restartNumberingAfterBreak="0">
    <w:nsid w:val="3AE21D69"/>
    <w:multiLevelType w:val="hybridMultilevel"/>
    <w:tmpl w:val="76726B56"/>
    <w:lvl w:ilvl="0" w:tplc="964E9F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E4A64"/>
    <w:multiLevelType w:val="hybridMultilevel"/>
    <w:tmpl w:val="1E5CF8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D3BD4"/>
    <w:multiLevelType w:val="hybridMultilevel"/>
    <w:tmpl w:val="E31EB3D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A6035F"/>
    <w:multiLevelType w:val="hybridMultilevel"/>
    <w:tmpl w:val="1BE6C902"/>
    <w:lvl w:ilvl="0" w:tplc="0338F272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0D045D"/>
    <w:multiLevelType w:val="hybridMultilevel"/>
    <w:tmpl w:val="1E5CF8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F36FC"/>
    <w:multiLevelType w:val="hybridMultilevel"/>
    <w:tmpl w:val="4DB696EC"/>
    <w:lvl w:ilvl="0" w:tplc="0407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01162A"/>
    <w:multiLevelType w:val="hybridMultilevel"/>
    <w:tmpl w:val="CC8246F6"/>
    <w:lvl w:ilvl="0" w:tplc="F792533E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994068"/>
    <w:multiLevelType w:val="singleLevel"/>
    <w:tmpl w:val="41769E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50C022F7"/>
    <w:multiLevelType w:val="hybridMultilevel"/>
    <w:tmpl w:val="3656042C"/>
    <w:lvl w:ilvl="0" w:tplc="525C1F5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870BC"/>
    <w:multiLevelType w:val="hybridMultilevel"/>
    <w:tmpl w:val="5ED4830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3081C"/>
    <w:multiLevelType w:val="hybridMultilevel"/>
    <w:tmpl w:val="8368D3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256D"/>
    <w:multiLevelType w:val="hybridMultilevel"/>
    <w:tmpl w:val="E96A4A26"/>
    <w:lvl w:ilvl="0" w:tplc="964E9FB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886578"/>
    <w:multiLevelType w:val="hybridMultilevel"/>
    <w:tmpl w:val="E6AE2DE2"/>
    <w:lvl w:ilvl="0" w:tplc="F792533E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56F9F"/>
    <w:multiLevelType w:val="hybridMultilevel"/>
    <w:tmpl w:val="FE800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508BE"/>
    <w:multiLevelType w:val="hybridMultilevel"/>
    <w:tmpl w:val="68003D3E"/>
    <w:lvl w:ilvl="0" w:tplc="BAA4DFAC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2" w15:restartNumberingAfterBreak="0">
    <w:nsid w:val="6F167630"/>
    <w:multiLevelType w:val="hybridMultilevel"/>
    <w:tmpl w:val="9CCA7222"/>
    <w:lvl w:ilvl="0" w:tplc="0338F272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123B6"/>
    <w:multiLevelType w:val="hybridMultilevel"/>
    <w:tmpl w:val="4DD8B03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266DA"/>
    <w:multiLevelType w:val="hybridMultilevel"/>
    <w:tmpl w:val="D1F8AB84"/>
    <w:lvl w:ilvl="0" w:tplc="3FAAB204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5" w15:restartNumberingAfterBreak="0">
    <w:nsid w:val="781F2228"/>
    <w:multiLevelType w:val="hybridMultilevel"/>
    <w:tmpl w:val="12128A34"/>
    <w:lvl w:ilvl="0" w:tplc="964E9FB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C404CA"/>
    <w:multiLevelType w:val="hybridMultilevel"/>
    <w:tmpl w:val="CC068462"/>
    <w:lvl w:ilvl="0" w:tplc="04070015">
      <w:start w:val="1"/>
      <w:numFmt w:val="decimal"/>
      <w:lvlText w:val="(%1)"/>
      <w:lvlJc w:val="left"/>
      <w:pPr>
        <w:ind w:left="1432" w:hanging="360"/>
      </w:pPr>
    </w:lvl>
    <w:lvl w:ilvl="1" w:tplc="04070019" w:tentative="1">
      <w:start w:val="1"/>
      <w:numFmt w:val="lowerLetter"/>
      <w:lvlText w:val="%2."/>
      <w:lvlJc w:val="left"/>
      <w:pPr>
        <w:ind w:left="2152" w:hanging="360"/>
      </w:pPr>
    </w:lvl>
    <w:lvl w:ilvl="2" w:tplc="0407001B" w:tentative="1">
      <w:start w:val="1"/>
      <w:numFmt w:val="lowerRoman"/>
      <w:lvlText w:val="%3."/>
      <w:lvlJc w:val="right"/>
      <w:pPr>
        <w:ind w:left="2872" w:hanging="180"/>
      </w:pPr>
    </w:lvl>
    <w:lvl w:ilvl="3" w:tplc="0407000F" w:tentative="1">
      <w:start w:val="1"/>
      <w:numFmt w:val="decimal"/>
      <w:lvlText w:val="%4."/>
      <w:lvlJc w:val="left"/>
      <w:pPr>
        <w:ind w:left="3592" w:hanging="360"/>
      </w:pPr>
    </w:lvl>
    <w:lvl w:ilvl="4" w:tplc="04070019" w:tentative="1">
      <w:start w:val="1"/>
      <w:numFmt w:val="lowerLetter"/>
      <w:lvlText w:val="%5."/>
      <w:lvlJc w:val="left"/>
      <w:pPr>
        <w:ind w:left="4312" w:hanging="360"/>
      </w:pPr>
    </w:lvl>
    <w:lvl w:ilvl="5" w:tplc="0407001B" w:tentative="1">
      <w:start w:val="1"/>
      <w:numFmt w:val="lowerRoman"/>
      <w:lvlText w:val="%6."/>
      <w:lvlJc w:val="right"/>
      <w:pPr>
        <w:ind w:left="5032" w:hanging="180"/>
      </w:pPr>
    </w:lvl>
    <w:lvl w:ilvl="6" w:tplc="0407000F" w:tentative="1">
      <w:start w:val="1"/>
      <w:numFmt w:val="decimal"/>
      <w:lvlText w:val="%7."/>
      <w:lvlJc w:val="left"/>
      <w:pPr>
        <w:ind w:left="5752" w:hanging="360"/>
      </w:pPr>
    </w:lvl>
    <w:lvl w:ilvl="7" w:tplc="04070019" w:tentative="1">
      <w:start w:val="1"/>
      <w:numFmt w:val="lowerLetter"/>
      <w:lvlText w:val="%8."/>
      <w:lvlJc w:val="left"/>
      <w:pPr>
        <w:ind w:left="6472" w:hanging="360"/>
      </w:pPr>
    </w:lvl>
    <w:lvl w:ilvl="8" w:tplc="0407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37" w15:restartNumberingAfterBreak="0">
    <w:nsid w:val="7B2E6C19"/>
    <w:multiLevelType w:val="hybridMultilevel"/>
    <w:tmpl w:val="1BE6C902"/>
    <w:lvl w:ilvl="0" w:tplc="0338F272">
      <w:start w:val="1"/>
      <w:numFmt w:val="decimal"/>
      <w:lvlText w:val="(%1)"/>
      <w:lvlJc w:val="left"/>
      <w:pPr>
        <w:ind w:left="36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29"/>
  </w:num>
  <w:num w:numId="4">
    <w:abstractNumId w:val="25"/>
  </w:num>
  <w:num w:numId="5">
    <w:abstractNumId w:val="1"/>
  </w:num>
  <w:num w:numId="6">
    <w:abstractNumId w:val="8"/>
  </w:num>
  <w:num w:numId="7">
    <w:abstractNumId w:val="10"/>
  </w:num>
  <w:num w:numId="8">
    <w:abstractNumId w:val="19"/>
  </w:num>
  <w:num w:numId="9">
    <w:abstractNumId w:val="9"/>
  </w:num>
  <w:num w:numId="10">
    <w:abstractNumId w:val="36"/>
  </w:num>
  <w:num w:numId="11">
    <w:abstractNumId w:val="21"/>
  </w:num>
  <w:num w:numId="12">
    <w:abstractNumId w:val="6"/>
  </w:num>
  <w:num w:numId="13">
    <w:abstractNumId w:val="20"/>
  </w:num>
  <w:num w:numId="14">
    <w:abstractNumId w:val="4"/>
  </w:num>
  <w:num w:numId="15">
    <w:abstractNumId w:val="18"/>
  </w:num>
  <w:num w:numId="16">
    <w:abstractNumId w:val="17"/>
  </w:num>
  <w:num w:numId="17">
    <w:abstractNumId w:val="14"/>
  </w:num>
  <w:num w:numId="18">
    <w:abstractNumId w:val="11"/>
  </w:num>
  <w:num w:numId="19">
    <w:abstractNumId w:val="12"/>
  </w:num>
  <w:num w:numId="20">
    <w:abstractNumId w:val="13"/>
  </w:num>
  <w:num w:numId="21">
    <w:abstractNumId w:val="15"/>
  </w:num>
  <w:num w:numId="22">
    <w:abstractNumId w:val="34"/>
  </w:num>
  <w:num w:numId="23">
    <w:abstractNumId w:val="3"/>
  </w:num>
  <w:num w:numId="24">
    <w:abstractNumId w:val="31"/>
  </w:num>
  <w:num w:numId="25">
    <w:abstractNumId w:val="0"/>
  </w:num>
  <w:num w:numId="26">
    <w:abstractNumId w:val="16"/>
  </w:num>
  <w:num w:numId="27">
    <w:abstractNumId w:val="30"/>
  </w:num>
  <w:num w:numId="28">
    <w:abstractNumId w:val="5"/>
  </w:num>
  <w:num w:numId="29">
    <w:abstractNumId w:val="37"/>
  </w:num>
  <w:num w:numId="30">
    <w:abstractNumId w:val="2"/>
  </w:num>
  <w:num w:numId="31">
    <w:abstractNumId w:val="28"/>
  </w:num>
  <w:num w:numId="32">
    <w:abstractNumId w:val="35"/>
  </w:num>
  <w:num w:numId="33">
    <w:abstractNumId w:val="22"/>
  </w:num>
  <w:num w:numId="34">
    <w:abstractNumId w:val="33"/>
  </w:num>
  <w:num w:numId="35">
    <w:abstractNumId w:val="27"/>
  </w:num>
  <w:num w:numId="36">
    <w:abstractNumId w:val="32"/>
  </w:num>
  <w:num w:numId="37">
    <w:abstractNumId w:val="2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36"/>
    <w:rsid w:val="0002134E"/>
    <w:rsid w:val="000213C2"/>
    <w:rsid w:val="00030118"/>
    <w:rsid w:val="00030628"/>
    <w:rsid w:val="00030DCF"/>
    <w:rsid w:val="00036CC7"/>
    <w:rsid w:val="00037595"/>
    <w:rsid w:val="000472E3"/>
    <w:rsid w:val="00060966"/>
    <w:rsid w:val="000609C4"/>
    <w:rsid w:val="00073D8B"/>
    <w:rsid w:val="000762D4"/>
    <w:rsid w:val="00087E9B"/>
    <w:rsid w:val="000953D0"/>
    <w:rsid w:val="000E6EEA"/>
    <w:rsid w:val="0010051C"/>
    <w:rsid w:val="001433D9"/>
    <w:rsid w:val="00166F6E"/>
    <w:rsid w:val="00174375"/>
    <w:rsid w:val="001A142D"/>
    <w:rsid w:val="001C1E50"/>
    <w:rsid w:val="001F3FA4"/>
    <w:rsid w:val="0020274B"/>
    <w:rsid w:val="00202B5F"/>
    <w:rsid w:val="00216A20"/>
    <w:rsid w:val="0023614A"/>
    <w:rsid w:val="0024282F"/>
    <w:rsid w:val="00242936"/>
    <w:rsid w:val="00251AC4"/>
    <w:rsid w:val="0025315B"/>
    <w:rsid w:val="00253196"/>
    <w:rsid w:val="00294FBC"/>
    <w:rsid w:val="00297782"/>
    <w:rsid w:val="002B05DC"/>
    <w:rsid w:val="002B72C5"/>
    <w:rsid w:val="002C71E9"/>
    <w:rsid w:val="002D74BE"/>
    <w:rsid w:val="003244FC"/>
    <w:rsid w:val="00335BA0"/>
    <w:rsid w:val="00342D59"/>
    <w:rsid w:val="00353A0D"/>
    <w:rsid w:val="00367F3D"/>
    <w:rsid w:val="00370307"/>
    <w:rsid w:val="00373072"/>
    <w:rsid w:val="00382D1D"/>
    <w:rsid w:val="00383995"/>
    <w:rsid w:val="00386EE8"/>
    <w:rsid w:val="00395BAE"/>
    <w:rsid w:val="00397D68"/>
    <w:rsid w:val="003D3907"/>
    <w:rsid w:val="003D5EF3"/>
    <w:rsid w:val="003F7F08"/>
    <w:rsid w:val="004104D7"/>
    <w:rsid w:val="004254F6"/>
    <w:rsid w:val="0043365B"/>
    <w:rsid w:val="004443CE"/>
    <w:rsid w:val="00450425"/>
    <w:rsid w:val="004537F6"/>
    <w:rsid w:val="0047672B"/>
    <w:rsid w:val="00484D3C"/>
    <w:rsid w:val="004A0121"/>
    <w:rsid w:val="004A0FAF"/>
    <w:rsid w:val="004B5324"/>
    <w:rsid w:val="004C1A7D"/>
    <w:rsid w:val="004C5DDE"/>
    <w:rsid w:val="004C6FBC"/>
    <w:rsid w:val="004E6287"/>
    <w:rsid w:val="004E7779"/>
    <w:rsid w:val="004F4441"/>
    <w:rsid w:val="004F503C"/>
    <w:rsid w:val="00503D3B"/>
    <w:rsid w:val="00524197"/>
    <w:rsid w:val="0052697C"/>
    <w:rsid w:val="00540C2E"/>
    <w:rsid w:val="005740EB"/>
    <w:rsid w:val="00592148"/>
    <w:rsid w:val="0059731E"/>
    <w:rsid w:val="005B5BD3"/>
    <w:rsid w:val="005E7079"/>
    <w:rsid w:val="0060498C"/>
    <w:rsid w:val="00610705"/>
    <w:rsid w:val="00611D63"/>
    <w:rsid w:val="00631586"/>
    <w:rsid w:val="00655438"/>
    <w:rsid w:val="00662E71"/>
    <w:rsid w:val="006746B4"/>
    <w:rsid w:val="006901DC"/>
    <w:rsid w:val="00691082"/>
    <w:rsid w:val="00695CCC"/>
    <w:rsid w:val="0069682D"/>
    <w:rsid w:val="006C70FA"/>
    <w:rsid w:val="006C785E"/>
    <w:rsid w:val="006D27C2"/>
    <w:rsid w:val="006E3CD2"/>
    <w:rsid w:val="00705220"/>
    <w:rsid w:val="00723B6A"/>
    <w:rsid w:val="00744D30"/>
    <w:rsid w:val="00747144"/>
    <w:rsid w:val="00795BF2"/>
    <w:rsid w:val="007B659F"/>
    <w:rsid w:val="007F32BF"/>
    <w:rsid w:val="00805E58"/>
    <w:rsid w:val="00815564"/>
    <w:rsid w:val="00826338"/>
    <w:rsid w:val="00831ED2"/>
    <w:rsid w:val="00833742"/>
    <w:rsid w:val="00835B1A"/>
    <w:rsid w:val="00856366"/>
    <w:rsid w:val="00875E61"/>
    <w:rsid w:val="00892FD1"/>
    <w:rsid w:val="00894014"/>
    <w:rsid w:val="008B116B"/>
    <w:rsid w:val="008C37DE"/>
    <w:rsid w:val="008C7110"/>
    <w:rsid w:val="008E6B1A"/>
    <w:rsid w:val="00913279"/>
    <w:rsid w:val="00935B29"/>
    <w:rsid w:val="0096122F"/>
    <w:rsid w:val="0096266C"/>
    <w:rsid w:val="00962A2E"/>
    <w:rsid w:val="0097792E"/>
    <w:rsid w:val="009A69ED"/>
    <w:rsid w:val="009B3238"/>
    <w:rsid w:val="009B51F9"/>
    <w:rsid w:val="009D170C"/>
    <w:rsid w:val="009E581C"/>
    <w:rsid w:val="009F774F"/>
    <w:rsid w:val="00A31AC6"/>
    <w:rsid w:val="00A343D7"/>
    <w:rsid w:val="00A8141C"/>
    <w:rsid w:val="00A920BD"/>
    <w:rsid w:val="00A97DCE"/>
    <w:rsid w:val="00AA2C77"/>
    <w:rsid w:val="00AF0BFE"/>
    <w:rsid w:val="00AF1497"/>
    <w:rsid w:val="00B04B75"/>
    <w:rsid w:val="00B113F5"/>
    <w:rsid w:val="00B260F4"/>
    <w:rsid w:val="00B34EB8"/>
    <w:rsid w:val="00B468C1"/>
    <w:rsid w:val="00B637FF"/>
    <w:rsid w:val="00B810BB"/>
    <w:rsid w:val="00BA188C"/>
    <w:rsid w:val="00BC5865"/>
    <w:rsid w:val="00BD6392"/>
    <w:rsid w:val="00BD78B4"/>
    <w:rsid w:val="00BE7965"/>
    <w:rsid w:val="00BF7427"/>
    <w:rsid w:val="00C03067"/>
    <w:rsid w:val="00C06959"/>
    <w:rsid w:val="00C209A6"/>
    <w:rsid w:val="00C42A27"/>
    <w:rsid w:val="00C50001"/>
    <w:rsid w:val="00C77898"/>
    <w:rsid w:val="00C83106"/>
    <w:rsid w:val="00C94EDF"/>
    <w:rsid w:val="00CB0F73"/>
    <w:rsid w:val="00CB5569"/>
    <w:rsid w:val="00CB601C"/>
    <w:rsid w:val="00CC009E"/>
    <w:rsid w:val="00CC48D4"/>
    <w:rsid w:val="00CD537D"/>
    <w:rsid w:val="00CE2C4D"/>
    <w:rsid w:val="00CE7ED0"/>
    <w:rsid w:val="00D006F8"/>
    <w:rsid w:val="00D05C1C"/>
    <w:rsid w:val="00D17334"/>
    <w:rsid w:val="00D309D9"/>
    <w:rsid w:val="00D46B3F"/>
    <w:rsid w:val="00D54E85"/>
    <w:rsid w:val="00D55959"/>
    <w:rsid w:val="00D7278B"/>
    <w:rsid w:val="00D8789B"/>
    <w:rsid w:val="00DA011E"/>
    <w:rsid w:val="00DF62C3"/>
    <w:rsid w:val="00E117B3"/>
    <w:rsid w:val="00E12538"/>
    <w:rsid w:val="00E14633"/>
    <w:rsid w:val="00E150E0"/>
    <w:rsid w:val="00E31347"/>
    <w:rsid w:val="00E508B2"/>
    <w:rsid w:val="00E70F2D"/>
    <w:rsid w:val="00E74E11"/>
    <w:rsid w:val="00E81E4E"/>
    <w:rsid w:val="00E92678"/>
    <w:rsid w:val="00EB3D8F"/>
    <w:rsid w:val="00EE5737"/>
    <w:rsid w:val="00F03120"/>
    <w:rsid w:val="00F048C8"/>
    <w:rsid w:val="00F10A2A"/>
    <w:rsid w:val="00F173AC"/>
    <w:rsid w:val="00F340F8"/>
    <w:rsid w:val="00F34B0E"/>
    <w:rsid w:val="00F36E84"/>
    <w:rsid w:val="00F45750"/>
    <w:rsid w:val="00F53D17"/>
    <w:rsid w:val="00F55772"/>
    <w:rsid w:val="00F576D2"/>
    <w:rsid w:val="00F70445"/>
    <w:rsid w:val="00F842D5"/>
    <w:rsid w:val="00F93954"/>
    <w:rsid w:val="00FB6DCA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66C8A"/>
  <w15:docId w15:val="{848586D7-5B66-4EC8-AA3A-24D803CA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D1D"/>
    <w:rPr>
      <w:rFonts w:ascii="Helvetica" w:hAnsi="Helvetica"/>
      <w:sz w:val="18"/>
    </w:rPr>
  </w:style>
  <w:style w:type="paragraph" w:styleId="berschrift1">
    <w:name w:val="heading 1"/>
    <w:basedOn w:val="Standard"/>
    <w:next w:val="Standard"/>
    <w:qFormat/>
    <w:rsid w:val="00335BA0"/>
    <w:pPr>
      <w:keepNext/>
      <w:spacing w:before="240" w:after="240"/>
      <w:outlineLvl w:val="0"/>
    </w:pPr>
    <w:rPr>
      <w:rFonts w:ascii="Arial" w:hAnsi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dtrecht-Nummerierung">
    <w:name w:val="Stadtrecht-Nummerierung"/>
    <w:basedOn w:val="Standard"/>
    <w:rsid w:val="00242936"/>
    <w:pPr>
      <w:tabs>
        <w:tab w:val="num" w:pos="425"/>
      </w:tabs>
      <w:overflowPunct w:val="0"/>
      <w:autoSpaceDE w:val="0"/>
      <w:autoSpaceDN w:val="0"/>
      <w:adjustRightInd w:val="0"/>
      <w:spacing w:before="80"/>
      <w:ind w:left="425" w:hanging="425"/>
      <w:jc w:val="both"/>
      <w:textAlignment w:val="baseline"/>
    </w:pPr>
    <w:rPr>
      <w:rFonts w:ascii="Arial" w:hAnsi="Arial"/>
      <w:sz w:val="25"/>
    </w:rPr>
  </w:style>
  <w:style w:type="paragraph" w:customStyle="1" w:styleId="Standard-Stadtrecht">
    <w:name w:val="Standard-Stadtrecht"/>
    <w:basedOn w:val="Standard"/>
    <w:link w:val="Standard-StadtrechtZchn"/>
    <w:rsid w:val="00242936"/>
    <w:pPr>
      <w:jc w:val="both"/>
    </w:pPr>
    <w:rPr>
      <w:rFonts w:ascii="Arial" w:hAnsi="Arial"/>
      <w:sz w:val="25"/>
    </w:rPr>
  </w:style>
  <w:style w:type="paragraph" w:customStyle="1" w:styleId="berschrift-Stadtrecht1">
    <w:name w:val="Überschrift-Stadtrecht1"/>
    <w:basedOn w:val="Standard"/>
    <w:rsid w:val="00242936"/>
    <w:pPr>
      <w:jc w:val="center"/>
    </w:pPr>
    <w:rPr>
      <w:rFonts w:ascii="Arial" w:hAnsi="Arial"/>
      <w:b/>
      <w:sz w:val="44"/>
    </w:rPr>
  </w:style>
  <w:style w:type="paragraph" w:customStyle="1" w:styleId="berschrift-Stadtrecht2">
    <w:name w:val="Überschrift-Stadtrecht2"/>
    <w:basedOn w:val="Standard"/>
    <w:rsid w:val="00242936"/>
    <w:pPr>
      <w:jc w:val="center"/>
    </w:pPr>
    <w:rPr>
      <w:rFonts w:ascii="Arial" w:hAnsi="Arial"/>
      <w:b/>
      <w:sz w:val="30"/>
    </w:rPr>
  </w:style>
  <w:style w:type="paragraph" w:customStyle="1" w:styleId="berschrift-Stadtrecht3">
    <w:name w:val="Überschrift-Stadtrecht3"/>
    <w:basedOn w:val="Standard"/>
    <w:rsid w:val="00242936"/>
    <w:pPr>
      <w:jc w:val="center"/>
    </w:pPr>
    <w:rPr>
      <w:rFonts w:ascii="Arial" w:hAnsi="Arial"/>
      <w:b/>
      <w:sz w:val="25"/>
    </w:rPr>
  </w:style>
  <w:style w:type="character" w:customStyle="1" w:styleId="Standard-StadtrechtZchn">
    <w:name w:val="Standard-Stadtrecht Zchn"/>
    <w:basedOn w:val="Absatz-Standardschriftart"/>
    <w:link w:val="Standard-Stadtrecht"/>
    <w:rsid w:val="00242936"/>
    <w:rPr>
      <w:rFonts w:ascii="Arial" w:hAnsi="Arial"/>
      <w:sz w:val="25"/>
      <w:lang w:val="de-DE" w:eastAsia="de-DE" w:bidi="ar-SA"/>
    </w:rPr>
  </w:style>
  <w:style w:type="paragraph" w:styleId="Kopfzeile">
    <w:name w:val="header"/>
    <w:basedOn w:val="Standard"/>
    <w:rsid w:val="00251A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51AC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66F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13C2"/>
    <w:pPr>
      <w:ind w:left="720"/>
      <w:contextualSpacing/>
    </w:pPr>
  </w:style>
  <w:style w:type="paragraph" w:customStyle="1" w:styleId="Default">
    <w:name w:val="Default"/>
    <w:rsid w:val="008C71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BA188C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BA188C"/>
    <w:rPr>
      <w:rFonts w:ascii="Helvetica" w:hAnsi="Helvetica"/>
    </w:rPr>
  </w:style>
  <w:style w:type="character" w:styleId="Funotenzeichen">
    <w:name w:val="footnote reference"/>
    <w:basedOn w:val="Absatz-Standardschriftart"/>
    <w:rsid w:val="00BA188C"/>
    <w:rPr>
      <w:vertAlign w:val="superscript"/>
    </w:rPr>
  </w:style>
  <w:style w:type="paragraph" w:styleId="Endnotentext">
    <w:name w:val="endnote text"/>
    <w:basedOn w:val="Standard"/>
    <w:link w:val="EndnotentextZchn"/>
    <w:rsid w:val="008B116B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8B116B"/>
    <w:rPr>
      <w:rFonts w:ascii="Helvetica" w:hAnsi="Helvetica"/>
    </w:rPr>
  </w:style>
  <w:style w:type="character" w:styleId="Endnotenzeichen">
    <w:name w:val="endnote reference"/>
    <w:basedOn w:val="Absatz-Standardschriftart"/>
    <w:rsid w:val="008B1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DA9B3-10D5-4B01-A65D-F5A145FD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3C860711.dotm</Template>
  <TotalTime>0</TotalTime>
  <Pages>5</Pages>
  <Words>1162</Words>
  <Characters>7327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6/8</vt:lpstr>
    </vt:vector>
  </TitlesOfParts>
  <Company>LHS Stuttgart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6/8</dc:title>
  <dc:creator>Marion Peschke</dc:creator>
  <cp:lastModifiedBy>Gölz, Brigitte</cp:lastModifiedBy>
  <cp:revision>4</cp:revision>
  <cp:lastPrinted>2017-11-21T11:13:00Z</cp:lastPrinted>
  <dcterms:created xsi:type="dcterms:W3CDTF">2018-04-11T06:54:00Z</dcterms:created>
  <dcterms:modified xsi:type="dcterms:W3CDTF">2018-04-11T07:10:00Z</dcterms:modified>
</cp:coreProperties>
</file>