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3593F">
        <w:t>6</w:t>
      </w:r>
      <w:r w:rsidRPr="006E0575">
        <w:t xml:space="preserve"> zur GRDrs</w:t>
      </w:r>
      <w:r w:rsidR="009962D5">
        <w:t>.</w:t>
      </w:r>
      <w:r w:rsidRPr="006E0575">
        <w:t xml:space="preserve"> </w:t>
      </w:r>
      <w:r w:rsidR="009962D5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>
      <w:bookmarkStart w:id="0" w:name="_GoBack"/>
      <w:bookmarkEnd w:id="0"/>
    </w:p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573E1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F573E1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F573E1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573E1" w:rsidP="0030686C">
            <w:pPr>
              <w:rPr>
                <w:sz w:val="20"/>
              </w:rPr>
            </w:pPr>
            <w:r>
              <w:rPr>
                <w:sz w:val="20"/>
              </w:rPr>
              <w:t>29-3</w:t>
            </w:r>
          </w:p>
          <w:p w:rsidR="008D520C" w:rsidRDefault="008D520C" w:rsidP="0030686C">
            <w:pPr>
              <w:rPr>
                <w:sz w:val="20"/>
              </w:rPr>
            </w:pPr>
          </w:p>
          <w:p w:rsidR="0011112B" w:rsidRDefault="008D520C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9962D5">
              <w:rPr>
                <w:sz w:val="20"/>
              </w:rPr>
              <w:t xml:space="preserve"> </w:t>
            </w:r>
            <w:r>
              <w:rPr>
                <w:sz w:val="20"/>
              </w:rPr>
              <w:t>5932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573E1" w:rsidP="0030686C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573E1" w:rsidP="0030686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962D5" w:rsidP="009962D5">
            <w:pPr>
              <w:rPr>
                <w:sz w:val="20"/>
              </w:rPr>
            </w:pPr>
            <w:r>
              <w:rPr>
                <w:sz w:val="20"/>
              </w:rPr>
              <w:t>Integrationsfachkraft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21275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962D5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F21275">
              <w:rPr>
                <w:sz w:val="20"/>
              </w:rPr>
              <w:t>01/2028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3593F" w:rsidP="009962D5">
            <w:pPr>
              <w:rPr>
                <w:sz w:val="20"/>
              </w:rPr>
            </w:pPr>
            <w:r>
              <w:rPr>
                <w:sz w:val="20"/>
              </w:rPr>
              <w:t>hh-neutral (</w:t>
            </w:r>
            <w:r w:rsidR="009962D5">
              <w:rPr>
                <w:sz w:val="20"/>
              </w:rPr>
              <w:t>148.000</w:t>
            </w:r>
            <w:r w:rsidR="00AE27F2">
              <w:rPr>
                <w:sz w:val="20"/>
              </w:rPr>
              <w:t xml:space="preserve"> </w:t>
            </w:r>
            <w:r w:rsidR="008D520C">
              <w:rPr>
                <w:sz w:val="20"/>
              </w:rPr>
              <w:t>*)</w:t>
            </w:r>
          </w:p>
        </w:tc>
      </w:tr>
    </w:tbl>
    <w:p w:rsidR="008C7C6E" w:rsidRDefault="008C7C6E" w:rsidP="008C7C6E">
      <w:pPr>
        <w:rPr>
          <w:sz w:val="16"/>
          <w:szCs w:val="16"/>
        </w:rPr>
      </w:pPr>
      <w:r>
        <w:rPr>
          <w:b/>
          <w:sz w:val="16"/>
          <w:szCs w:val="16"/>
        </w:rPr>
        <w:t>*)</w:t>
      </w:r>
      <w:r>
        <w:rPr>
          <w:rFonts w:ascii="Helv" w:hAnsi="Helv" w:cs="Helv"/>
          <w:color w:val="000000"/>
          <w:sz w:val="16"/>
          <w:szCs w:val="16"/>
        </w:rPr>
        <w:t xml:space="preserve">   </w:t>
      </w:r>
      <w:r>
        <w:rPr>
          <w:sz w:val="16"/>
          <w:szCs w:val="16"/>
        </w:rPr>
        <w:t>Gemäß Kommunalträger-Abrechnungsverwaltungsvorschrift (KoA-VV) erfolgt die Abrechnung der Personalkosten fach-</w:t>
      </w:r>
    </w:p>
    <w:p w:rsidR="008C7C6E" w:rsidRDefault="008C7C6E" w:rsidP="008C7C6E">
      <w:pPr>
        <w:rPr>
          <w:sz w:val="16"/>
          <w:szCs w:val="16"/>
        </w:rPr>
      </w:pPr>
      <w:r>
        <w:rPr>
          <w:sz w:val="16"/>
          <w:szCs w:val="16"/>
        </w:rPr>
        <w:t xml:space="preserve">      spezifischer Stellen mit dem Bund spitz, für die Personalneben-, Sach- und Gemeinkosten werden Pauschalen zugrunde gelegt.</w:t>
      </w:r>
    </w:p>
    <w:p w:rsidR="008C7C6E" w:rsidRDefault="008C7C6E" w:rsidP="008C7C6E">
      <w:pPr>
        <w:rPr>
          <w:sz w:val="16"/>
          <w:szCs w:val="16"/>
        </w:rPr>
      </w:pPr>
      <w:r>
        <w:rPr>
          <w:sz w:val="16"/>
          <w:szCs w:val="16"/>
        </w:rPr>
        <w:t xml:space="preserve">      Der Anteil   des Bundes an den Kosten beträgt 84,8 Prozent, der kommunale Finanzierungsanteil (KFA) beträgt 15,2 Prozent.</w:t>
      </w:r>
    </w:p>
    <w:p w:rsidR="00FD51BF" w:rsidRDefault="008C7C6E" w:rsidP="00FD51BF">
      <w:pPr>
        <w:rPr>
          <w:sz w:val="16"/>
          <w:szCs w:val="16"/>
        </w:rPr>
      </w:pPr>
      <w:r>
        <w:rPr>
          <w:sz w:val="16"/>
          <w:szCs w:val="16"/>
        </w:rPr>
        <w:t xml:space="preserve">      Inklusive aller Pauschalen übersteigt die Erstattung des Bundes den kostenwirksamen Aufwand, der bei der LHS für die </w:t>
      </w:r>
      <w:r w:rsidRPr="00FD51BF">
        <w:rPr>
          <w:sz w:val="16"/>
          <w:szCs w:val="16"/>
        </w:rPr>
        <w:t>fach</w:t>
      </w:r>
      <w:r w:rsidR="00FD51BF">
        <w:rPr>
          <w:sz w:val="16"/>
          <w:szCs w:val="16"/>
        </w:rPr>
        <w:t xml:space="preserve">-  </w:t>
      </w:r>
    </w:p>
    <w:p w:rsidR="00FD51BF" w:rsidRPr="00FD51BF" w:rsidRDefault="00FD51BF" w:rsidP="00FD51B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8C7C6E" w:rsidRPr="00FD51BF">
        <w:rPr>
          <w:sz w:val="16"/>
          <w:szCs w:val="16"/>
        </w:rPr>
        <w:t>spezifische(n) Stelle(n) entsteht.</w:t>
      </w: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F21275" w:rsidP="00F21275">
      <w:pPr>
        <w:jc w:val="both"/>
      </w:pPr>
      <w:r>
        <w:t>Der befristeten Schaffung der o.</w:t>
      </w:r>
      <w:r w:rsidR="009962D5">
        <w:t xml:space="preserve"> </w:t>
      </w:r>
      <w:r>
        <w:t xml:space="preserve">g. Stellen </w:t>
      </w:r>
      <w:r w:rsidR="008775AD">
        <w:t>für</w:t>
      </w:r>
      <w:r>
        <w:t xml:space="preserve"> </w:t>
      </w:r>
      <w:r w:rsidR="00567CE6">
        <w:t>Integrationsfachkr</w:t>
      </w:r>
      <w:r w:rsidR="009962D5">
        <w:t>ä</w:t>
      </w:r>
      <w:r w:rsidR="00567CE6">
        <w:t>ft</w:t>
      </w:r>
      <w:r w:rsidR="009962D5">
        <w:t>e</w:t>
      </w:r>
      <w:r w:rsidR="00567CE6">
        <w:t xml:space="preserve"> mit Schwerpunkt Integration von Flüchtlingen</w:t>
      </w:r>
      <w:r>
        <w:t xml:space="preserve"> beim Jobcenter wird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67CE6" w:rsidRPr="009D3CE3" w:rsidRDefault="00567CE6" w:rsidP="00567CE6">
      <w:pPr>
        <w:contextualSpacing/>
      </w:pPr>
    </w:p>
    <w:p w:rsidR="00F21275" w:rsidRDefault="00F21275" w:rsidP="00F21275">
      <w:r>
        <w:t xml:space="preserve">Das Kriterium der Haushaltsneutralität ist im Umfang von 2,0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DA5E44" w:rsidRDefault="00DA5E44" w:rsidP="00DA5E44">
      <w:pPr>
        <w:autoSpaceDE w:val="0"/>
        <w:autoSpaceDN w:val="0"/>
        <w:adjustRightInd w:val="0"/>
        <w:rPr>
          <w:rFonts w:cs="Arial"/>
        </w:rPr>
      </w:pPr>
      <w:r w:rsidRPr="00273146">
        <w:rPr>
          <w:rFonts w:cs="Arial"/>
        </w:rPr>
        <w:t>Erwerbsfähige Leistungsberechtigte, die im Zuge der Integrationsplanung von den persönlichen Ansprechpartnerinnen und Ansprechpartner</w:t>
      </w:r>
      <w:r>
        <w:rPr>
          <w:rFonts w:cs="Arial"/>
        </w:rPr>
        <w:t>n</w:t>
      </w:r>
      <w:r w:rsidRPr="00273146">
        <w:rPr>
          <w:rFonts w:cs="Arial"/>
        </w:rPr>
        <w:t xml:space="preserve"> </w:t>
      </w:r>
      <w:r w:rsidR="00C96335">
        <w:rPr>
          <w:rFonts w:cs="Arial"/>
        </w:rPr>
        <w:t xml:space="preserve">des Jobcenters </w:t>
      </w:r>
      <w:r w:rsidRPr="00273146">
        <w:rPr>
          <w:rFonts w:cs="Arial"/>
        </w:rPr>
        <w:t xml:space="preserve">als </w:t>
      </w:r>
      <w:r>
        <w:rPr>
          <w:rFonts w:cs="Arial"/>
        </w:rPr>
        <w:t>motiviert identifiziert we</w:t>
      </w:r>
      <w:r w:rsidRPr="00273146">
        <w:rPr>
          <w:rFonts w:cs="Arial"/>
        </w:rPr>
        <w:t xml:space="preserve">rden, werden zur </w:t>
      </w:r>
      <w:r>
        <w:rPr>
          <w:rFonts w:cs="Arial"/>
        </w:rPr>
        <w:t>bewerberorientierten</w:t>
      </w:r>
      <w:r w:rsidRPr="00273146">
        <w:rPr>
          <w:rFonts w:cs="Arial"/>
        </w:rPr>
        <w:t xml:space="preserve"> Beratung und Vermittlung an das Sachgebiet </w:t>
      </w:r>
      <w:r>
        <w:rPr>
          <w:rFonts w:cs="Arial"/>
        </w:rPr>
        <w:t>„Arbeitgeberteam (</w:t>
      </w:r>
      <w:r w:rsidRPr="00273146">
        <w:rPr>
          <w:rFonts w:cs="Arial"/>
        </w:rPr>
        <w:t>A</w:t>
      </w:r>
      <w:r>
        <w:rPr>
          <w:rFonts w:cs="Arial"/>
        </w:rPr>
        <w:t>GT)“ übermittelt</w:t>
      </w:r>
      <w:r w:rsidRPr="00273146">
        <w:rPr>
          <w:rFonts w:cs="Arial"/>
        </w:rPr>
        <w:t xml:space="preserve">. Während des bis zu </w:t>
      </w:r>
      <w:r w:rsidRPr="00273146">
        <w:rPr>
          <w:rFonts w:cs="Arial"/>
          <w:bCs/>
        </w:rPr>
        <w:t xml:space="preserve">9 Monate andauernden Betreuungs- und Vermittlungsprozesses </w:t>
      </w:r>
      <w:r>
        <w:rPr>
          <w:rFonts w:cs="Arial"/>
          <w:bCs/>
        </w:rPr>
        <w:t xml:space="preserve">im AGT </w:t>
      </w:r>
      <w:r w:rsidRPr="00273146">
        <w:rPr>
          <w:rFonts w:cs="Arial"/>
        </w:rPr>
        <w:t xml:space="preserve">werden die erwerbsfähigen Leistungsberechtigten </w:t>
      </w:r>
      <w:r>
        <w:rPr>
          <w:rFonts w:cs="Arial"/>
        </w:rPr>
        <w:t xml:space="preserve">von </w:t>
      </w:r>
      <w:r w:rsidRPr="00273146">
        <w:rPr>
          <w:rFonts w:cs="Arial"/>
        </w:rPr>
        <w:t>Integrationsfachkräften mit Branchen-Know-how und g</w:t>
      </w:r>
      <w:r>
        <w:rPr>
          <w:rFonts w:cs="Arial"/>
        </w:rPr>
        <w:t xml:space="preserve">anzheitlicher Fallverantwortung intensiv </w:t>
      </w:r>
      <w:r w:rsidRPr="00273146">
        <w:rPr>
          <w:rFonts w:cs="Arial"/>
        </w:rPr>
        <w:t>beraten und vermittelt sowie im Bedarfsfall qualifiziert</w:t>
      </w:r>
      <w:r>
        <w:rPr>
          <w:rFonts w:cs="Arial"/>
        </w:rPr>
        <w:t xml:space="preserve"> und nachbetreut</w:t>
      </w:r>
      <w:r w:rsidRPr="00273146">
        <w:rPr>
          <w:rFonts w:cs="Arial"/>
        </w:rPr>
        <w:t xml:space="preserve">. </w:t>
      </w:r>
    </w:p>
    <w:p w:rsidR="00DA5E44" w:rsidRDefault="00DA5E44" w:rsidP="00DA5E44">
      <w:pPr>
        <w:autoSpaceDE w:val="0"/>
        <w:autoSpaceDN w:val="0"/>
        <w:adjustRightInd w:val="0"/>
        <w:rPr>
          <w:rFonts w:cs="Arial"/>
        </w:rPr>
      </w:pPr>
    </w:p>
    <w:p w:rsidR="001A0729" w:rsidRPr="00273146" w:rsidRDefault="001A0729" w:rsidP="001A0729">
      <w:pPr>
        <w:autoSpaceDE w:val="0"/>
        <w:autoSpaceDN w:val="0"/>
        <w:adjustRightInd w:val="0"/>
        <w:rPr>
          <w:rFonts w:cs="Arial"/>
        </w:rPr>
      </w:pPr>
      <w:r w:rsidRPr="00273146">
        <w:rPr>
          <w:rFonts w:cs="Arial"/>
        </w:rPr>
        <w:t xml:space="preserve">Zu den Kernaufgaben der branchenorientiert arbeitenden Integrationsfachkräfte zählt </w:t>
      </w:r>
      <w:r>
        <w:rPr>
          <w:rFonts w:cs="Arial"/>
        </w:rPr>
        <w:t xml:space="preserve">auch </w:t>
      </w:r>
      <w:r w:rsidRPr="00273146">
        <w:rPr>
          <w:rFonts w:cs="Arial"/>
        </w:rPr>
        <w:t xml:space="preserve">die Betreuung von </w:t>
      </w:r>
      <w:r w:rsidR="001A303B">
        <w:rPr>
          <w:rFonts w:cs="Arial"/>
        </w:rPr>
        <w:t xml:space="preserve">(klein- und mittelständischen) </w:t>
      </w:r>
      <w:r>
        <w:rPr>
          <w:rFonts w:cs="Arial"/>
        </w:rPr>
        <w:t>Unternehmen</w:t>
      </w:r>
      <w:r w:rsidR="00057427">
        <w:rPr>
          <w:rFonts w:cs="Arial"/>
        </w:rPr>
        <w:t xml:space="preserve">. Sie </w:t>
      </w:r>
      <w:r w:rsidRPr="00273146">
        <w:rPr>
          <w:rFonts w:cs="Arial"/>
        </w:rPr>
        <w:t xml:space="preserve">umfasst: </w:t>
      </w:r>
    </w:p>
    <w:p w:rsidR="001A0729" w:rsidRPr="00273146" w:rsidRDefault="001A0729" w:rsidP="001A0729">
      <w:pPr>
        <w:autoSpaceDE w:val="0"/>
        <w:autoSpaceDN w:val="0"/>
        <w:adjustRightInd w:val="0"/>
        <w:rPr>
          <w:rFonts w:cs="Arial"/>
        </w:rPr>
      </w:pPr>
    </w:p>
    <w:p w:rsidR="001A0729" w:rsidRDefault="001A0729" w:rsidP="00C96335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sz w:val="24"/>
        </w:rPr>
      </w:pPr>
      <w:r w:rsidRPr="00F66C36">
        <w:rPr>
          <w:rFonts w:cs="Arial"/>
          <w:sz w:val="24"/>
        </w:rPr>
        <w:t xml:space="preserve">die </w:t>
      </w:r>
      <w:r>
        <w:rPr>
          <w:rFonts w:cs="Arial"/>
          <w:sz w:val="24"/>
        </w:rPr>
        <w:t>Administration</w:t>
      </w:r>
      <w:r w:rsidRPr="00F66C36">
        <w:rPr>
          <w:rFonts w:cs="Arial"/>
          <w:sz w:val="24"/>
        </w:rPr>
        <w:t xml:space="preserve"> und die Besetzung der vakanten, dem Jobcenter Stuttgart gemeldeten Stellenangebote unter Beachtung der </w:t>
      </w:r>
      <w:r w:rsidR="00972C69">
        <w:rPr>
          <w:rFonts w:cs="Arial"/>
          <w:sz w:val="24"/>
        </w:rPr>
        <w:t>vorgegebenen Qualitätsstandards,</w:t>
      </w:r>
    </w:p>
    <w:p w:rsidR="001A0729" w:rsidRPr="00F66C36" w:rsidRDefault="001A0729" w:rsidP="00C96335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sz w:val="24"/>
        </w:rPr>
      </w:pPr>
      <w:r w:rsidRPr="00F66C36">
        <w:rPr>
          <w:rFonts w:cs="Arial"/>
          <w:sz w:val="24"/>
        </w:rPr>
        <w:lastRenderedPageBreak/>
        <w:t>die Realis</w:t>
      </w:r>
      <w:r w:rsidR="00972C69">
        <w:rPr>
          <w:rFonts w:cs="Arial"/>
          <w:sz w:val="24"/>
        </w:rPr>
        <w:t>ierung von Probebeschäftigungen,</w:t>
      </w:r>
    </w:p>
    <w:p w:rsidR="001A0729" w:rsidRPr="00273146" w:rsidRDefault="001A0729" w:rsidP="00C96335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sz w:val="24"/>
        </w:rPr>
      </w:pPr>
      <w:r w:rsidRPr="00273146">
        <w:rPr>
          <w:rFonts w:cs="Arial"/>
          <w:sz w:val="24"/>
        </w:rPr>
        <w:t xml:space="preserve">die Organisation und </w:t>
      </w:r>
      <w:r w:rsidR="00972C69">
        <w:rPr>
          <w:rFonts w:cs="Arial"/>
          <w:sz w:val="24"/>
        </w:rPr>
        <w:t>Durchführung von Bewerbertagen,</w:t>
      </w:r>
    </w:p>
    <w:p w:rsidR="001A0729" w:rsidRPr="00273146" w:rsidRDefault="001A0729" w:rsidP="00C96335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4"/>
        </w:rPr>
      </w:pPr>
      <w:r w:rsidRPr="00273146">
        <w:rPr>
          <w:rFonts w:cs="Arial"/>
          <w:sz w:val="24"/>
        </w:rPr>
        <w:t>die Qualifizierung der zukünftigen, vom Jobcenter v</w:t>
      </w:r>
      <w:r w:rsidR="00972C69">
        <w:rPr>
          <w:rFonts w:cs="Arial"/>
          <w:sz w:val="24"/>
        </w:rPr>
        <w:t xml:space="preserve">ermittelten Arbeitnehmer/-innen, </w:t>
      </w:r>
    </w:p>
    <w:p w:rsidR="001A0729" w:rsidRPr="00273146" w:rsidRDefault="001A0729" w:rsidP="00C96335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4"/>
        </w:rPr>
      </w:pPr>
      <w:r w:rsidRPr="00273146">
        <w:rPr>
          <w:rFonts w:cs="Arial"/>
          <w:sz w:val="24"/>
        </w:rPr>
        <w:t>die Beratung zu diver</w:t>
      </w:r>
      <w:r w:rsidR="00972C69">
        <w:rPr>
          <w:rFonts w:cs="Arial"/>
          <w:sz w:val="24"/>
        </w:rPr>
        <w:t>sen Lohnkostenzuschuss-Modellen,</w:t>
      </w:r>
    </w:p>
    <w:p w:rsidR="001A0729" w:rsidRPr="00273146" w:rsidRDefault="001A0729" w:rsidP="00C96335">
      <w:pPr>
        <w:pStyle w:val="Listenabsatz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4"/>
        </w:rPr>
      </w:pPr>
      <w:r w:rsidRPr="00273146">
        <w:rPr>
          <w:rFonts w:cs="Arial"/>
          <w:sz w:val="24"/>
        </w:rPr>
        <w:t xml:space="preserve">ein Kriseninterventionsangebot im Falle der Arbeitsaufnahme von Arbeitskräften, die von den Integrationsfachkräften zuvor vermittelt werden konnten.  </w:t>
      </w:r>
    </w:p>
    <w:p w:rsidR="00DA5E44" w:rsidRDefault="00DA5E44" w:rsidP="00884D6C"/>
    <w:p w:rsidR="00DA5E44" w:rsidRDefault="00DA5E44" w:rsidP="00DA5E44">
      <w:pPr>
        <w:autoSpaceDE w:val="0"/>
        <w:autoSpaceDN w:val="0"/>
        <w:adjustRightInd w:val="0"/>
        <w:rPr>
          <w:rFonts w:cs="Arial"/>
        </w:rPr>
      </w:pPr>
      <w:r w:rsidRPr="00273146">
        <w:rPr>
          <w:rFonts w:cs="Arial"/>
        </w:rPr>
        <w:t>Bezogen auf das Sachgebiet A</w:t>
      </w:r>
      <w:r>
        <w:rPr>
          <w:rFonts w:cs="Arial"/>
        </w:rPr>
        <w:t xml:space="preserve">GT </w:t>
      </w:r>
      <w:r w:rsidRPr="00273146">
        <w:rPr>
          <w:rFonts w:cs="Arial"/>
        </w:rPr>
        <w:t xml:space="preserve">hat die arbeitgeberseitige Nachfrage nach anerkannten </w:t>
      </w:r>
      <w:r>
        <w:rPr>
          <w:rFonts w:cs="Arial"/>
        </w:rPr>
        <w:t xml:space="preserve">und qualifizierten </w:t>
      </w:r>
      <w:r w:rsidR="00184763">
        <w:rPr>
          <w:rFonts w:cs="Arial"/>
        </w:rPr>
        <w:t xml:space="preserve">ukrainischen </w:t>
      </w:r>
      <w:r w:rsidRPr="00273146">
        <w:rPr>
          <w:rFonts w:cs="Arial"/>
        </w:rPr>
        <w:t xml:space="preserve">Flüchtlingen </w:t>
      </w:r>
      <w:r w:rsidR="00184763">
        <w:rPr>
          <w:rFonts w:cs="Arial"/>
        </w:rPr>
        <w:t>seit dem Rechtskreiswechsel der ukrainischen Geflüchteten ins SGB II seit Sommer diese</w:t>
      </w:r>
      <w:r w:rsidR="001A303B">
        <w:rPr>
          <w:rFonts w:cs="Arial"/>
        </w:rPr>
        <w:t>s</w:t>
      </w:r>
      <w:r w:rsidR="00184763">
        <w:rPr>
          <w:rFonts w:cs="Arial"/>
        </w:rPr>
        <w:t xml:space="preserve"> Jahres </w:t>
      </w:r>
      <w:r>
        <w:rPr>
          <w:rFonts w:cs="Arial"/>
        </w:rPr>
        <w:t xml:space="preserve">spürbar </w:t>
      </w:r>
      <w:r w:rsidRPr="00273146">
        <w:rPr>
          <w:rFonts w:cs="Arial"/>
        </w:rPr>
        <w:t xml:space="preserve">zugenommen. </w:t>
      </w:r>
    </w:p>
    <w:p w:rsidR="00057427" w:rsidRDefault="00057427" w:rsidP="00DA5E44">
      <w:pPr>
        <w:autoSpaceDE w:val="0"/>
        <w:autoSpaceDN w:val="0"/>
        <w:adjustRightInd w:val="0"/>
        <w:rPr>
          <w:rFonts w:cs="Arial"/>
        </w:rPr>
      </w:pPr>
    </w:p>
    <w:p w:rsidR="001A303B" w:rsidRPr="00273146" w:rsidRDefault="00057427" w:rsidP="001A303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Die Unternehmen sind bereit und haben </w:t>
      </w:r>
      <w:r w:rsidR="001A303B">
        <w:rPr>
          <w:rFonts w:cs="Arial"/>
        </w:rPr>
        <w:t>aufgrund des Fachkräftemangels sehr großes I</w:t>
      </w:r>
      <w:r>
        <w:rPr>
          <w:rFonts w:cs="Arial"/>
        </w:rPr>
        <w:t>nteresse</w:t>
      </w:r>
      <w:r w:rsidR="001A303B" w:rsidRPr="00273146">
        <w:rPr>
          <w:rFonts w:cs="Arial"/>
        </w:rPr>
        <w:t>, erwerbsfähige Leistungsberechtigt</w:t>
      </w:r>
      <w:r w:rsidR="001A303B">
        <w:rPr>
          <w:rFonts w:cs="Arial"/>
        </w:rPr>
        <w:t>e</w:t>
      </w:r>
      <w:r w:rsidR="001A303B" w:rsidRPr="00273146">
        <w:rPr>
          <w:rFonts w:cs="Arial"/>
        </w:rPr>
        <w:t xml:space="preserve"> des Jobcen</w:t>
      </w:r>
      <w:r w:rsidR="001A303B">
        <w:rPr>
          <w:rFonts w:cs="Arial"/>
        </w:rPr>
        <w:t>ters Stuttgart</w:t>
      </w:r>
      <w:r w:rsidR="00C96335">
        <w:rPr>
          <w:rFonts w:cs="Arial"/>
        </w:rPr>
        <w:t xml:space="preserve"> zu beschäftigen und ihnen auch</w:t>
      </w:r>
      <w:r w:rsidR="001A303B">
        <w:rPr>
          <w:rFonts w:cs="Arial"/>
        </w:rPr>
        <w:t xml:space="preserve"> eine berufliche Perspektive zu geben.</w:t>
      </w:r>
    </w:p>
    <w:p w:rsidR="001A303B" w:rsidRDefault="001A303B" w:rsidP="00DA5E44">
      <w:pPr>
        <w:autoSpaceDE w:val="0"/>
        <w:autoSpaceDN w:val="0"/>
        <w:adjustRightInd w:val="0"/>
        <w:rPr>
          <w:rFonts w:cs="Arial"/>
        </w:rPr>
      </w:pPr>
    </w:p>
    <w:p w:rsidR="00F21275" w:rsidRDefault="00F21275" w:rsidP="00F21275">
      <w:pPr>
        <w:contextualSpacing/>
      </w:pPr>
      <w:r w:rsidRPr="009D3CE3">
        <w:t xml:space="preserve">Bedingt durch den Krieg in der Ukraine stieg von April 2022 bis September 2022 die Anzahl der erwerbsfähigen leistungsberechtigten Flüchtlinge von 4.291 auf 6.384, also um 49 %. </w:t>
      </w:r>
      <w:r w:rsidRPr="00F21275">
        <w:t>Für 2023 wird mit 8.768 Flüchtlingen gerechnet, das entspricht einer Steigerung von über 100 %.</w:t>
      </w:r>
    </w:p>
    <w:p w:rsidR="00F21275" w:rsidRDefault="00F21275" w:rsidP="00F21275">
      <w:pPr>
        <w:contextualSpacing/>
      </w:pPr>
    </w:p>
    <w:p w:rsidR="00F21275" w:rsidRDefault="00F21275" w:rsidP="00F2127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Es ist </w:t>
      </w:r>
      <w:r w:rsidRPr="00273146">
        <w:rPr>
          <w:rFonts w:cs="Arial"/>
        </w:rPr>
        <w:t>davon auszugehen, dass die Nachfrage, und im Zuge dessen auch der arbeitgeberseitige Beratungsbedarf</w:t>
      </w:r>
      <w:r>
        <w:rPr>
          <w:rFonts w:cs="Arial"/>
        </w:rPr>
        <w:t>,</w:t>
      </w:r>
      <w:r w:rsidRPr="00273146">
        <w:rPr>
          <w:rFonts w:cs="Arial"/>
        </w:rPr>
        <w:t xml:space="preserve"> </w:t>
      </w:r>
      <w:r>
        <w:rPr>
          <w:rFonts w:cs="Arial"/>
        </w:rPr>
        <w:t xml:space="preserve">weiter </w:t>
      </w:r>
      <w:r w:rsidRPr="00273146">
        <w:rPr>
          <w:rFonts w:cs="Arial"/>
        </w:rPr>
        <w:t>zunehmen wird.</w:t>
      </w:r>
    </w:p>
    <w:p w:rsidR="00F21275" w:rsidRPr="008B0CF1" w:rsidRDefault="00F21275" w:rsidP="008B0CF1">
      <w:pPr>
        <w:autoSpaceDE w:val="0"/>
        <w:autoSpaceDN w:val="0"/>
        <w:adjustRightInd w:val="0"/>
        <w:rPr>
          <w:rFonts w:cs="Arial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C00E41" w:rsidP="00884D6C">
      <w:r>
        <w:t>Bisher nehmen 2,0 I</w:t>
      </w:r>
      <w:r w:rsidR="00720165">
        <w:t xml:space="preserve">ntegrationsfachkräfte </w:t>
      </w:r>
      <w:r w:rsidR="00C96335">
        <w:t xml:space="preserve">mit dem Schwerpunkt Integration von Flüchtlingen </w:t>
      </w:r>
      <w:r w:rsidR="00720165">
        <w:t>mit KW-V</w:t>
      </w:r>
      <w:r w:rsidR="009962D5">
        <w:t xml:space="preserve">ermerk </w:t>
      </w:r>
      <w:r w:rsidR="00ED4518">
        <w:t xml:space="preserve">01/2024 die Aufgaben wahr. Sie </w:t>
      </w:r>
      <w:r w:rsidR="00C235AF">
        <w:t xml:space="preserve">sind aber mit ihren Aufgaben vollumfänglich ausgelastet und können die zusätzliche Arbeit, die mit dem Zuzug der ukrainischen Flüchtlinge verbunden ist, nicht bewältigen.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C00E41" w:rsidRPr="00273146" w:rsidRDefault="00C00E41" w:rsidP="00C00E4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Anfragen von Arbeitgeber*innen nach qualifizierten ukrainischen Flüchtlingen wie auch nach weiteren Dienstleistungen des AGTs (s. o.) können nicht umfassend und zufriedenstellend bearbeitet werden. Außerdem können </w:t>
      </w:r>
      <w:r w:rsidR="00867F55">
        <w:rPr>
          <w:rFonts w:cs="Arial"/>
        </w:rPr>
        <w:t>weniger Leistungsberechtigte mit Fluchthintergrund in Arbeit vermittelt werden, was mittelfristig negative Auswirkungen auf den Langleistungsbezug hätte.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F21275" w:rsidP="00884D6C">
      <w:r>
        <w:t>KW 01/2028</w:t>
      </w:r>
    </w:p>
    <w:p w:rsidR="00F573E1" w:rsidRDefault="00F573E1" w:rsidP="00884D6C"/>
    <w:p w:rsidR="00F573E1" w:rsidRPr="00273146" w:rsidRDefault="00F573E1" w:rsidP="00F573E1">
      <w:pPr>
        <w:autoSpaceDE w:val="0"/>
        <w:autoSpaceDN w:val="0"/>
        <w:adjustRightInd w:val="0"/>
        <w:rPr>
          <w:rFonts w:cs="Arial"/>
        </w:rPr>
      </w:pPr>
    </w:p>
    <w:sectPr w:rsidR="00F573E1" w:rsidRPr="0027314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E1" w:rsidRDefault="00F573E1">
      <w:r>
        <w:separator/>
      </w:r>
    </w:p>
  </w:endnote>
  <w:endnote w:type="continuationSeparator" w:id="0">
    <w:p w:rsidR="00F573E1" w:rsidRDefault="00F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E1" w:rsidRDefault="00F573E1">
      <w:r>
        <w:separator/>
      </w:r>
    </w:p>
  </w:footnote>
  <w:footnote w:type="continuationSeparator" w:id="0">
    <w:p w:rsidR="00F573E1" w:rsidRDefault="00F5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3593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0E33200"/>
    <w:multiLevelType w:val="hybridMultilevel"/>
    <w:tmpl w:val="16CE2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C3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563"/>
    <w:multiLevelType w:val="hybridMultilevel"/>
    <w:tmpl w:val="191476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33234E0"/>
    <w:multiLevelType w:val="hybridMultilevel"/>
    <w:tmpl w:val="6CD46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54E7D94"/>
    <w:multiLevelType w:val="hybridMultilevel"/>
    <w:tmpl w:val="B76C3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4D2B"/>
    <w:multiLevelType w:val="hybridMultilevel"/>
    <w:tmpl w:val="6EAC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1"/>
    <w:rsid w:val="00026253"/>
    <w:rsid w:val="00055758"/>
    <w:rsid w:val="00057427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763"/>
    <w:rsid w:val="00184EDC"/>
    <w:rsid w:val="00194770"/>
    <w:rsid w:val="001A0729"/>
    <w:rsid w:val="001A303B"/>
    <w:rsid w:val="001A5F9B"/>
    <w:rsid w:val="001B35AC"/>
    <w:rsid w:val="001F7237"/>
    <w:rsid w:val="002924CB"/>
    <w:rsid w:val="00293F8E"/>
    <w:rsid w:val="002A20D1"/>
    <w:rsid w:val="002A4DE3"/>
    <w:rsid w:val="002B5955"/>
    <w:rsid w:val="0030686C"/>
    <w:rsid w:val="0033593F"/>
    <w:rsid w:val="00380937"/>
    <w:rsid w:val="00397717"/>
    <w:rsid w:val="003D7B0B"/>
    <w:rsid w:val="003E0F4B"/>
    <w:rsid w:val="003E3AAF"/>
    <w:rsid w:val="003F0FAA"/>
    <w:rsid w:val="00446B57"/>
    <w:rsid w:val="00470135"/>
    <w:rsid w:val="00474292"/>
    <w:rsid w:val="0047606A"/>
    <w:rsid w:val="004908B5"/>
    <w:rsid w:val="0049121B"/>
    <w:rsid w:val="004A1688"/>
    <w:rsid w:val="004B6796"/>
    <w:rsid w:val="00567CE6"/>
    <w:rsid w:val="00571AAA"/>
    <w:rsid w:val="005A0A9D"/>
    <w:rsid w:val="005A56AA"/>
    <w:rsid w:val="005E19C6"/>
    <w:rsid w:val="005F5B3D"/>
    <w:rsid w:val="00606F80"/>
    <w:rsid w:val="0061199A"/>
    <w:rsid w:val="0061401B"/>
    <w:rsid w:val="00622CC7"/>
    <w:rsid w:val="006A406B"/>
    <w:rsid w:val="006B6D50"/>
    <w:rsid w:val="006E0575"/>
    <w:rsid w:val="00720165"/>
    <w:rsid w:val="00726111"/>
    <w:rsid w:val="0072799A"/>
    <w:rsid w:val="00754659"/>
    <w:rsid w:val="007E3B79"/>
    <w:rsid w:val="008066EE"/>
    <w:rsid w:val="00817BB6"/>
    <w:rsid w:val="00867F55"/>
    <w:rsid w:val="00871265"/>
    <w:rsid w:val="008775AD"/>
    <w:rsid w:val="00880CBD"/>
    <w:rsid w:val="00884D6C"/>
    <w:rsid w:val="008B0CF1"/>
    <w:rsid w:val="008C7C6E"/>
    <w:rsid w:val="008D520C"/>
    <w:rsid w:val="00920F00"/>
    <w:rsid w:val="009373F6"/>
    <w:rsid w:val="00946276"/>
    <w:rsid w:val="0096038F"/>
    <w:rsid w:val="00972C69"/>
    <w:rsid w:val="00976588"/>
    <w:rsid w:val="009962D5"/>
    <w:rsid w:val="009D3CE3"/>
    <w:rsid w:val="00A27CA7"/>
    <w:rsid w:val="00A45B30"/>
    <w:rsid w:val="00A71D0A"/>
    <w:rsid w:val="00A77F1E"/>
    <w:rsid w:val="00A847C4"/>
    <w:rsid w:val="00AB389D"/>
    <w:rsid w:val="00AE27F2"/>
    <w:rsid w:val="00AE7B02"/>
    <w:rsid w:val="00AF0DEA"/>
    <w:rsid w:val="00AF25E0"/>
    <w:rsid w:val="00B04290"/>
    <w:rsid w:val="00B80DEF"/>
    <w:rsid w:val="00B86BB5"/>
    <w:rsid w:val="00B91903"/>
    <w:rsid w:val="00BC4669"/>
    <w:rsid w:val="00C00E41"/>
    <w:rsid w:val="00C16EF1"/>
    <w:rsid w:val="00C235AF"/>
    <w:rsid w:val="00C448D3"/>
    <w:rsid w:val="00C96335"/>
    <w:rsid w:val="00CF62E5"/>
    <w:rsid w:val="00D66D3A"/>
    <w:rsid w:val="00D743D4"/>
    <w:rsid w:val="00DA5E44"/>
    <w:rsid w:val="00DB3D6C"/>
    <w:rsid w:val="00DE362D"/>
    <w:rsid w:val="00E014B6"/>
    <w:rsid w:val="00E10292"/>
    <w:rsid w:val="00E1162F"/>
    <w:rsid w:val="00E11D5F"/>
    <w:rsid w:val="00E20E1F"/>
    <w:rsid w:val="00E42F96"/>
    <w:rsid w:val="00E7118F"/>
    <w:rsid w:val="00ED4518"/>
    <w:rsid w:val="00F21275"/>
    <w:rsid w:val="00F27657"/>
    <w:rsid w:val="00F342DC"/>
    <w:rsid w:val="00F56F93"/>
    <w:rsid w:val="00F573E1"/>
    <w:rsid w:val="00F63041"/>
    <w:rsid w:val="00F76452"/>
    <w:rsid w:val="00FD51BF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0DDFD"/>
  <w15:docId w15:val="{51FBA0EC-1486-4F35-9BFE-D5E95A1D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F573E1"/>
    <w:pPr>
      <w:autoSpaceDE w:val="0"/>
      <w:autoSpaceDN w:val="0"/>
      <w:adjustRightInd w:val="0"/>
    </w:pPr>
    <w:rPr>
      <w:rFonts w:cs="Arial"/>
      <w:color w:val="000000"/>
    </w:rPr>
  </w:style>
  <w:style w:type="paragraph" w:styleId="Listenabsatz">
    <w:name w:val="List Paragraph"/>
    <w:basedOn w:val="Standard"/>
    <w:uiPriority w:val="34"/>
    <w:qFormat/>
    <w:rsid w:val="00F573E1"/>
    <w:pPr>
      <w:ind w:left="708"/>
    </w:pPr>
    <w:rPr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FD51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D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9090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492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Faller, Isolde</dc:creator>
  <cp:lastModifiedBy>Baumann, Gerhard</cp:lastModifiedBy>
  <cp:revision>4</cp:revision>
  <cp:lastPrinted>2023-10-06T08:15:00Z</cp:lastPrinted>
  <dcterms:created xsi:type="dcterms:W3CDTF">2023-08-29T08:15:00Z</dcterms:created>
  <dcterms:modified xsi:type="dcterms:W3CDTF">2023-10-06T08:15:00Z</dcterms:modified>
</cp:coreProperties>
</file>