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0FAC0F" w14:textId="114CD33D" w:rsidR="002E5DCD" w:rsidRPr="006E0575" w:rsidRDefault="002E5DCD" w:rsidP="00552084">
      <w:pPr>
        <w:jc w:val="right"/>
      </w:pPr>
      <w:r w:rsidRPr="006E0575">
        <w:t xml:space="preserve">Anlage </w:t>
      </w:r>
      <w:r w:rsidR="001F2CCF">
        <w:t>59</w:t>
      </w:r>
      <w:r w:rsidRPr="006E0575">
        <w:t xml:space="preserve"> zur GRDrs</w:t>
      </w:r>
      <w:r w:rsidR="00FD12AF">
        <w:t>.</w:t>
      </w:r>
      <w:r w:rsidRPr="006E0575">
        <w:t xml:space="preserve"> </w:t>
      </w:r>
      <w:r w:rsidR="00FD12AF">
        <w:t>823</w:t>
      </w:r>
      <w:r>
        <w:t>/2023</w:t>
      </w:r>
    </w:p>
    <w:p w14:paraId="2C487419" w14:textId="77777777" w:rsidR="002E5DCD" w:rsidRPr="006E0575" w:rsidRDefault="002E5DCD" w:rsidP="002E5DCD"/>
    <w:p w14:paraId="729AA2D8" w14:textId="77777777" w:rsidR="002E5DCD" w:rsidRPr="006E0575" w:rsidRDefault="002E5DCD" w:rsidP="002E5DCD"/>
    <w:p w14:paraId="3166286A" w14:textId="77777777" w:rsidR="002E5DCD" w:rsidRDefault="002E5DCD" w:rsidP="002E5DCD">
      <w:pPr>
        <w:jc w:val="center"/>
        <w:rPr>
          <w:b/>
          <w:sz w:val="36"/>
        </w:rPr>
      </w:pPr>
      <w:r>
        <w:rPr>
          <w:b/>
          <w:sz w:val="36"/>
          <w:u w:val="single"/>
        </w:rPr>
        <w:t>Stellenschaffun</w:t>
      </w:r>
      <w:r w:rsidRPr="00AB389D">
        <w:rPr>
          <w:b/>
          <w:sz w:val="36"/>
        </w:rPr>
        <w:t>g</w:t>
      </w:r>
    </w:p>
    <w:p w14:paraId="37292C5F" w14:textId="4067454A" w:rsidR="002E5DCD" w:rsidRPr="00E42F96" w:rsidRDefault="002E5DCD" w:rsidP="002E5DCD">
      <w:pPr>
        <w:jc w:val="center"/>
        <w:rPr>
          <w:b/>
          <w:sz w:val="36"/>
          <w:szCs w:val="36"/>
          <w:u w:val="single"/>
        </w:rPr>
      </w:pPr>
      <w:r w:rsidRPr="00E42F96">
        <w:rPr>
          <w:b/>
          <w:sz w:val="36"/>
          <w:szCs w:val="36"/>
          <w:u w:val="single"/>
        </w:rPr>
        <w:t>zum Stellenplan 20</w:t>
      </w:r>
      <w:r w:rsidR="00B664A3">
        <w:rPr>
          <w:b/>
          <w:sz w:val="36"/>
          <w:szCs w:val="36"/>
          <w:u w:val="single"/>
        </w:rPr>
        <w:t>24</w:t>
      </w:r>
    </w:p>
    <w:p w14:paraId="41980563" w14:textId="77777777" w:rsidR="002E5DCD" w:rsidRDefault="002E5DCD" w:rsidP="002E5DCD">
      <w:pPr>
        <w:rPr>
          <w:u w:val="single"/>
        </w:rPr>
      </w:pPr>
    </w:p>
    <w:p w14:paraId="00138EBF" w14:textId="77777777" w:rsidR="002E5DCD" w:rsidRPr="00E42F96" w:rsidRDefault="002E5DCD" w:rsidP="002E5DCD">
      <w:pPr>
        <w:rPr>
          <w:u w:val="single"/>
        </w:rPr>
      </w:pPr>
    </w:p>
    <w:tbl>
      <w:tblPr>
        <w:tblW w:w="9527"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701"/>
        <w:gridCol w:w="1701"/>
        <w:gridCol w:w="851"/>
        <w:gridCol w:w="1701"/>
        <w:gridCol w:w="851"/>
        <w:gridCol w:w="1134"/>
        <w:gridCol w:w="1588"/>
      </w:tblGrid>
      <w:tr w:rsidR="002E5DCD" w:rsidRPr="006E0575" w14:paraId="58FC7928" w14:textId="77777777" w:rsidTr="00FE27DA">
        <w:trPr>
          <w:tblHeader/>
        </w:trPr>
        <w:tc>
          <w:tcPr>
            <w:tcW w:w="1701" w:type="dxa"/>
            <w:shd w:val="pct12" w:color="auto" w:fill="FFFFFF"/>
          </w:tcPr>
          <w:p w14:paraId="0957D875" w14:textId="77777777" w:rsidR="002E5DCD" w:rsidRDefault="002E5DCD" w:rsidP="0081378B">
            <w:pPr>
              <w:spacing w:before="120" w:after="120" w:line="200" w:lineRule="exact"/>
              <w:rPr>
                <w:sz w:val="16"/>
                <w:szCs w:val="16"/>
              </w:rPr>
            </w:pPr>
            <w:r w:rsidRPr="006E0575">
              <w:rPr>
                <w:sz w:val="16"/>
                <w:szCs w:val="16"/>
              </w:rPr>
              <w:t>Org.</w:t>
            </w:r>
            <w:r>
              <w:rPr>
                <w:sz w:val="16"/>
                <w:szCs w:val="16"/>
              </w:rPr>
              <w:t>-E</w:t>
            </w:r>
            <w:r w:rsidRPr="006E0575">
              <w:rPr>
                <w:sz w:val="16"/>
                <w:szCs w:val="16"/>
              </w:rPr>
              <w:t>inheit</w:t>
            </w:r>
            <w:r>
              <w:rPr>
                <w:sz w:val="16"/>
                <w:szCs w:val="16"/>
              </w:rPr>
              <w:t>,</w:t>
            </w:r>
          </w:p>
          <w:p w14:paraId="0A17B449" w14:textId="77777777" w:rsidR="002E5DCD" w:rsidRPr="006E0575" w:rsidRDefault="002E5DCD" w:rsidP="0081378B">
            <w:pPr>
              <w:spacing w:before="120" w:after="120" w:line="200" w:lineRule="exact"/>
              <w:rPr>
                <w:sz w:val="16"/>
                <w:szCs w:val="16"/>
              </w:rPr>
            </w:pPr>
            <w:r>
              <w:rPr>
                <w:sz w:val="16"/>
                <w:szCs w:val="16"/>
              </w:rPr>
              <w:t>Kostenstelle</w:t>
            </w:r>
          </w:p>
        </w:tc>
        <w:tc>
          <w:tcPr>
            <w:tcW w:w="1701" w:type="dxa"/>
            <w:shd w:val="pct12" w:color="auto" w:fill="FFFFFF"/>
          </w:tcPr>
          <w:p w14:paraId="4A6C02FE" w14:textId="77777777" w:rsidR="002E5DCD" w:rsidRPr="006E0575" w:rsidRDefault="002E5DCD" w:rsidP="0081378B">
            <w:pPr>
              <w:spacing w:before="120" w:after="120" w:line="200" w:lineRule="exact"/>
              <w:rPr>
                <w:sz w:val="16"/>
                <w:szCs w:val="16"/>
              </w:rPr>
            </w:pPr>
            <w:r w:rsidRPr="006E0575">
              <w:rPr>
                <w:sz w:val="16"/>
                <w:szCs w:val="16"/>
              </w:rPr>
              <w:t>Amt</w:t>
            </w:r>
          </w:p>
        </w:tc>
        <w:tc>
          <w:tcPr>
            <w:tcW w:w="851" w:type="dxa"/>
            <w:shd w:val="pct12" w:color="auto" w:fill="FFFFFF"/>
          </w:tcPr>
          <w:p w14:paraId="2CBBB3F1" w14:textId="77777777" w:rsidR="002E5DCD" w:rsidRDefault="002E5DCD" w:rsidP="0081378B">
            <w:pPr>
              <w:spacing w:before="120" w:after="120" w:line="200" w:lineRule="exact"/>
              <w:rPr>
                <w:sz w:val="16"/>
                <w:szCs w:val="16"/>
              </w:rPr>
            </w:pPr>
            <w:r>
              <w:rPr>
                <w:sz w:val="16"/>
                <w:szCs w:val="16"/>
              </w:rPr>
              <w:t>BesGr.</w:t>
            </w:r>
          </w:p>
          <w:p w14:paraId="37F2FADE" w14:textId="77777777" w:rsidR="002E5DCD" w:rsidRDefault="002E5DCD" w:rsidP="0081378B">
            <w:pPr>
              <w:spacing w:before="120" w:after="120" w:line="200" w:lineRule="exact"/>
              <w:rPr>
                <w:sz w:val="16"/>
                <w:szCs w:val="16"/>
              </w:rPr>
            </w:pPr>
            <w:r>
              <w:rPr>
                <w:sz w:val="16"/>
                <w:szCs w:val="16"/>
              </w:rPr>
              <w:t>oder</w:t>
            </w:r>
          </w:p>
          <w:p w14:paraId="7F8EFA13" w14:textId="77777777" w:rsidR="002E5DCD" w:rsidRPr="006E0575" w:rsidRDefault="002E5DCD" w:rsidP="0081378B">
            <w:pPr>
              <w:spacing w:before="120" w:after="120" w:line="200" w:lineRule="exact"/>
              <w:rPr>
                <w:sz w:val="16"/>
                <w:szCs w:val="16"/>
              </w:rPr>
            </w:pPr>
            <w:r>
              <w:rPr>
                <w:sz w:val="16"/>
                <w:szCs w:val="16"/>
              </w:rPr>
              <w:t>EG</w:t>
            </w:r>
          </w:p>
        </w:tc>
        <w:tc>
          <w:tcPr>
            <w:tcW w:w="1701" w:type="dxa"/>
            <w:shd w:val="pct12" w:color="auto" w:fill="FFFFFF"/>
          </w:tcPr>
          <w:p w14:paraId="2B1CAC88" w14:textId="77777777" w:rsidR="002E5DCD" w:rsidRPr="006E0575" w:rsidRDefault="002E5DCD" w:rsidP="0081378B">
            <w:pPr>
              <w:spacing w:before="120" w:after="120" w:line="200" w:lineRule="exact"/>
              <w:rPr>
                <w:sz w:val="16"/>
                <w:szCs w:val="16"/>
              </w:rPr>
            </w:pPr>
            <w:r w:rsidRPr="006E0575">
              <w:rPr>
                <w:sz w:val="16"/>
                <w:szCs w:val="16"/>
              </w:rPr>
              <w:t>Funktions</w:t>
            </w:r>
            <w:r>
              <w:rPr>
                <w:sz w:val="16"/>
                <w:szCs w:val="16"/>
              </w:rPr>
              <w:t>-</w:t>
            </w:r>
            <w:r>
              <w:rPr>
                <w:sz w:val="16"/>
                <w:szCs w:val="16"/>
              </w:rPr>
              <w:br/>
            </w:r>
            <w:r w:rsidRPr="006E0575">
              <w:rPr>
                <w:sz w:val="16"/>
                <w:szCs w:val="16"/>
              </w:rPr>
              <w:t>bezeichnung</w:t>
            </w:r>
          </w:p>
        </w:tc>
        <w:tc>
          <w:tcPr>
            <w:tcW w:w="851" w:type="dxa"/>
            <w:shd w:val="pct12" w:color="auto" w:fill="FFFFFF"/>
          </w:tcPr>
          <w:p w14:paraId="06139A2D" w14:textId="77777777" w:rsidR="002E5DCD" w:rsidRPr="006E0575" w:rsidRDefault="002E5DCD" w:rsidP="0081378B">
            <w:pPr>
              <w:spacing w:before="120" w:after="120" w:line="200" w:lineRule="exact"/>
              <w:rPr>
                <w:sz w:val="16"/>
                <w:szCs w:val="16"/>
              </w:rPr>
            </w:pPr>
            <w:r w:rsidRPr="006E0575">
              <w:rPr>
                <w:sz w:val="16"/>
                <w:szCs w:val="16"/>
              </w:rPr>
              <w:t>Anzahl</w:t>
            </w:r>
            <w:r>
              <w:rPr>
                <w:sz w:val="16"/>
                <w:szCs w:val="16"/>
              </w:rPr>
              <w:br/>
            </w:r>
            <w:r w:rsidRPr="006E0575">
              <w:rPr>
                <w:sz w:val="16"/>
                <w:szCs w:val="16"/>
              </w:rPr>
              <w:t>der</w:t>
            </w:r>
            <w:r w:rsidRPr="006E0575">
              <w:rPr>
                <w:sz w:val="16"/>
                <w:szCs w:val="16"/>
              </w:rPr>
              <w:br/>
              <w:t>Stellen</w:t>
            </w:r>
          </w:p>
        </w:tc>
        <w:tc>
          <w:tcPr>
            <w:tcW w:w="1134" w:type="dxa"/>
            <w:shd w:val="pct12" w:color="auto" w:fill="FFFFFF"/>
          </w:tcPr>
          <w:p w14:paraId="390E6FBD" w14:textId="77777777" w:rsidR="002E5DCD" w:rsidRPr="006E0575" w:rsidRDefault="002E5DCD" w:rsidP="0081378B">
            <w:pPr>
              <w:spacing w:before="120" w:after="120" w:line="200" w:lineRule="exact"/>
              <w:rPr>
                <w:sz w:val="16"/>
                <w:szCs w:val="16"/>
              </w:rPr>
            </w:pPr>
            <w:r w:rsidRPr="006E0575">
              <w:rPr>
                <w:sz w:val="16"/>
                <w:szCs w:val="16"/>
              </w:rPr>
              <w:t>Stellen-</w:t>
            </w:r>
            <w:r w:rsidRPr="006E0575">
              <w:rPr>
                <w:sz w:val="16"/>
                <w:szCs w:val="16"/>
              </w:rPr>
              <w:br/>
              <w:t>vermerk</w:t>
            </w:r>
          </w:p>
        </w:tc>
        <w:tc>
          <w:tcPr>
            <w:tcW w:w="1588" w:type="dxa"/>
            <w:shd w:val="pct12" w:color="auto" w:fill="FFFFFF"/>
          </w:tcPr>
          <w:p w14:paraId="79E172C2" w14:textId="77777777" w:rsidR="002E5DCD" w:rsidRPr="006E0575" w:rsidRDefault="002E5DCD" w:rsidP="0081378B">
            <w:pPr>
              <w:spacing w:before="120" w:after="120" w:line="200" w:lineRule="exact"/>
              <w:rPr>
                <w:sz w:val="16"/>
                <w:szCs w:val="16"/>
              </w:rPr>
            </w:pPr>
            <w:r>
              <w:rPr>
                <w:sz w:val="16"/>
                <w:szCs w:val="16"/>
              </w:rPr>
              <w:t>d</w:t>
            </w:r>
            <w:r w:rsidRPr="006E0575">
              <w:rPr>
                <w:sz w:val="16"/>
                <w:szCs w:val="16"/>
              </w:rPr>
              <w:t>urchschnittl</w:t>
            </w:r>
            <w:r>
              <w:rPr>
                <w:sz w:val="16"/>
                <w:szCs w:val="16"/>
              </w:rPr>
              <w:t>icher</w:t>
            </w:r>
            <w:r>
              <w:rPr>
                <w:sz w:val="16"/>
                <w:szCs w:val="16"/>
              </w:rPr>
              <w:br/>
              <w:t>jährlicher</w:t>
            </w:r>
            <w:r>
              <w:rPr>
                <w:sz w:val="16"/>
                <w:szCs w:val="16"/>
              </w:rPr>
              <w:br/>
              <w:t>kostenwirksamer</w:t>
            </w:r>
            <w:r>
              <w:rPr>
                <w:sz w:val="16"/>
                <w:szCs w:val="16"/>
              </w:rPr>
              <w:br/>
            </w:r>
            <w:r w:rsidRPr="006E0575">
              <w:rPr>
                <w:sz w:val="16"/>
                <w:szCs w:val="16"/>
              </w:rPr>
              <w:t>Auf</w:t>
            </w:r>
            <w:r>
              <w:rPr>
                <w:sz w:val="16"/>
                <w:szCs w:val="16"/>
              </w:rPr>
              <w:t>wand</w:t>
            </w:r>
            <w:r>
              <w:rPr>
                <w:sz w:val="16"/>
                <w:szCs w:val="16"/>
              </w:rPr>
              <w:br/>
              <w:t>in Euro</w:t>
            </w:r>
          </w:p>
        </w:tc>
      </w:tr>
      <w:tr w:rsidR="00FE27DA" w:rsidRPr="006E0575" w14:paraId="44AF6BCB" w14:textId="77777777" w:rsidTr="00FE27DA">
        <w:tc>
          <w:tcPr>
            <w:tcW w:w="1701" w:type="dxa"/>
          </w:tcPr>
          <w:p w14:paraId="4D6AA191" w14:textId="77777777" w:rsidR="00FE27DA" w:rsidRDefault="00FE27DA" w:rsidP="00FE27DA">
            <w:pPr>
              <w:rPr>
                <w:sz w:val="20"/>
              </w:rPr>
            </w:pPr>
          </w:p>
          <w:p w14:paraId="0EC5121E" w14:textId="77777777" w:rsidR="00FE27DA" w:rsidRDefault="00FE27DA" w:rsidP="00FE27DA">
            <w:pPr>
              <w:rPr>
                <w:sz w:val="20"/>
              </w:rPr>
            </w:pPr>
            <w:r>
              <w:rPr>
                <w:sz w:val="20"/>
              </w:rPr>
              <w:t>53-2.3.1</w:t>
            </w:r>
          </w:p>
          <w:p w14:paraId="3954C597" w14:textId="77777777" w:rsidR="00FE27DA" w:rsidRDefault="00FE27DA" w:rsidP="00FE27DA">
            <w:pPr>
              <w:rPr>
                <w:sz w:val="20"/>
              </w:rPr>
            </w:pPr>
          </w:p>
          <w:p w14:paraId="042D10A5" w14:textId="5D692AFC" w:rsidR="00FE27DA" w:rsidRPr="00F910D3" w:rsidRDefault="00FE27DA" w:rsidP="00FE27DA">
            <w:pPr>
              <w:rPr>
                <w:rFonts w:cs="Arial"/>
                <w:sz w:val="20"/>
              </w:rPr>
            </w:pPr>
            <w:r>
              <w:rPr>
                <w:rFonts w:cs="Arial"/>
                <w:sz w:val="20"/>
              </w:rPr>
              <w:t>5323</w:t>
            </w:r>
            <w:r w:rsidR="00FD12AF">
              <w:rPr>
                <w:rFonts w:cs="Arial"/>
                <w:sz w:val="20"/>
              </w:rPr>
              <w:t xml:space="preserve"> </w:t>
            </w:r>
            <w:r>
              <w:rPr>
                <w:rFonts w:cs="Arial"/>
                <w:sz w:val="20"/>
              </w:rPr>
              <w:t>6000</w:t>
            </w:r>
          </w:p>
          <w:p w14:paraId="4FE434CD" w14:textId="77777777" w:rsidR="00FE27DA" w:rsidRDefault="00FE27DA" w:rsidP="00FE27DA">
            <w:pPr>
              <w:rPr>
                <w:sz w:val="20"/>
              </w:rPr>
            </w:pPr>
          </w:p>
          <w:p w14:paraId="4C28E17D" w14:textId="77777777" w:rsidR="00FE27DA" w:rsidRPr="006E0575" w:rsidRDefault="00FE27DA" w:rsidP="00FE27DA">
            <w:pPr>
              <w:rPr>
                <w:sz w:val="20"/>
              </w:rPr>
            </w:pPr>
          </w:p>
        </w:tc>
        <w:tc>
          <w:tcPr>
            <w:tcW w:w="1701" w:type="dxa"/>
          </w:tcPr>
          <w:p w14:paraId="3D2021A1" w14:textId="77777777" w:rsidR="00FD12AF" w:rsidRDefault="00FD12AF" w:rsidP="00FE27DA">
            <w:pPr>
              <w:rPr>
                <w:sz w:val="20"/>
              </w:rPr>
            </w:pPr>
          </w:p>
          <w:p w14:paraId="7E3F5A4A" w14:textId="5DCC0BE9" w:rsidR="00FE27DA" w:rsidRPr="006E0575" w:rsidRDefault="00FD12AF" w:rsidP="00FE27DA">
            <w:pPr>
              <w:rPr>
                <w:sz w:val="20"/>
              </w:rPr>
            </w:pPr>
            <w:r>
              <w:rPr>
                <w:sz w:val="20"/>
              </w:rPr>
              <w:t xml:space="preserve">Gesundheitsamt </w:t>
            </w:r>
          </w:p>
        </w:tc>
        <w:tc>
          <w:tcPr>
            <w:tcW w:w="851" w:type="dxa"/>
          </w:tcPr>
          <w:p w14:paraId="760E81D2" w14:textId="77777777" w:rsidR="00FE27DA" w:rsidRDefault="00FE27DA" w:rsidP="00FE27DA">
            <w:pPr>
              <w:rPr>
                <w:sz w:val="20"/>
              </w:rPr>
            </w:pPr>
          </w:p>
          <w:p w14:paraId="259748D5" w14:textId="77777777" w:rsidR="00FE27DA" w:rsidRDefault="00FE27DA" w:rsidP="00FE27DA">
            <w:pPr>
              <w:rPr>
                <w:sz w:val="20"/>
              </w:rPr>
            </w:pPr>
            <w:r>
              <w:rPr>
                <w:sz w:val="20"/>
              </w:rPr>
              <w:t>EG 7</w:t>
            </w:r>
          </w:p>
          <w:p w14:paraId="37D1CA74" w14:textId="77777777" w:rsidR="00FE27DA" w:rsidRDefault="00FE27DA" w:rsidP="00FE27DA">
            <w:pPr>
              <w:rPr>
                <w:sz w:val="20"/>
              </w:rPr>
            </w:pPr>
          </w:p>
          <w:p w14:paraId="370864B0" w14:textId="77777777" w:rsidR="00FD12AF" w:rsidRDefault="00FD12AF" w:rsidP="00FE27DA">
            <w:pPr>
              <w:rPr>
                <w:sz w:val="20"/>
              </w:rPr>
            </w:pPr>
          </w:p>
          <w:p w14:paraId="06508B07" w14:textId="77777777" w:rsidR="00FE27DA" w:rsidRDefault="00FE27DA" w:rsidP="00FE27DA">
            <w:pPr>
              <w:rPr>
                <w:sz w:val="20"/>
              </w:rPr>
            </w:pPr>
            <w:r>
              <w:rPr>
                <w:sz w:val="20"/>
              </w:rPr>
              <w:t>EG 9a</w:t>
            </w:r>
          </w:p>
          <w:p w14:paraId="5AF23893" w14:textId="77777777" w:rsidR="00FE27DA" w:rsidRDefault="00FE27DA" w:rsidP="00FE27DA">
            <w:pPr>
              <w:rPr>
                <w:sz w:val="20"/>
              </w:rPr>
            </w:pPr>
          </w:p>
          <w:p w14:paraId="3C92193A" w14:textId="77777777" w:rsidR="00FD12AF" w:rsidRDefault="00FD12AF" w:rsidP="00FE27DA">
            <w:pPr>
              <w:rPr>
                <w:sz w:val="20"/>
              </w:rPr>
            </w:pPr>
          </w:p>
          <w:p w14:paraId="4BDEA11C" w14:textId="77777777" w:rsidR="00FD12AF" w:rsidRDefault="00FD12AF" w:rsidP="00FE27DA">
            <w:pPr>
              <w:rPr>
                <w:sz w:val="20"/>
              </w:rPr>
            </w:pPr>
          </w:p>
          <w:p w14:paraId="120DFB4C" w14:textId="19713F9D" w:rsidR="00FE27DA" w:rsidRPr="006E0575" w:rsidRDefault="00FE27DA" w:rsidP="00FE27DA">
            <w:pPr>
              <w:rPr>
                <w:sz w:val="20"/>
              </w:rPr>
            </w:pPr>
            <w:r>
              <w:rPr>
                <w:sz w:val="20"/>
              </w:rPr>
              <w:t>EG 15</w:t>
            </w:r>
          </w:p>
        </w:tc>
        <w:tc>
          <w:tcPr>
            <w:tcW w:w="1701" w:type="dxa"/>
          </w:tcPr>
          <w:p w14:paraId="6FA06D42" w14:textId="77777777" w:rsidR="00FE27DA" w:rsidRDefault="00FE27DA" w:rsidP="00FE27DA">
            <w:pPr>
              <w:rPr>
                <w:sz w:val="20"/>
              </w:rPr>
            </w:pPr>
          </w:p>
          <w:p w14:paraId="788C6B0B" w14:textId="1B2B535B" w:rsidR="00FE27DA" w:rsidRDefault="00FD12AF" w:rsidP="00FE27DA">
            <w:pPr>
              <w:rPr>
                <w:sz w:val="20"/>
              </w:rPr>
            </w:pPr>
            <w:r>
              <w:rPr>
                <w:sz w:val="20"/>
              </w:rPr>
              <w:t>Sachbearbeiter/ -in</w:t>
            </w:r>
          </w:p>
          <w:p w14:paraId="3DF37EC1" w14:textId="77777777" w:rsidR="00FE27DA" w:rsidRDefault="00FE27DA" w:rsidP="00FE27DA">
            <w:pPr>
              <w:rPr>
                <w:sz w:val="20"/>
              </w:rPr>
            </w:pPr>
          </w:p>
          <w:p w14:paraId="41529265" w14:textId="6E28661B" w:rsidR="00FE27DA" w:rsidRDefault="00FD12AF" w:rsidP="00FE27DA">
            <w:pPr>
              <w:rPr>
                <w:sz w:val="20"/>
              </w:rPr>
            </w:pPr>
            <w:r>
              <w:rPr>
                <w:sz w:val="20"/>
              </w:rPr>
              <w:t>Med.-techn. Radiologie-assistent/-in</w:t>
            </w:r>
          </w:p>
          <w:p w14:paraId="17C71631" w14:textId="77777777" w:rsidR="00FE27DA" w:rsidRDefault="00FE27DA" w:rsidP="00FE27DA">
            <w:pPr>
              <w:rPr>
                <w:sz w:val="20"/>
              </w:rPr>
            </w:pPr>
          </w:p>
          <w:p w14:paraId="49BD3496" w14:textId="4BAB260C" w:rsidR="00FE27DA" w:rsidRPr="006E0575" w:rsidRDefault="00FE27DA" w:rsidP="00FE27DA">
            <w:pPr>
              <w:rPr>
                <w:sz w:val="20"/>
              </w:rPr>
            </w:pPr>
            <w:r>
              <w:rPr>
                <w:sz w:val="20"/>
              </w:rPr>
              <w:t xml:space="preserve">(Fach-) </w:t>
            </w:r>
            <w:proofErr w:type="spellStart"/>
            <w:r>
              <w:rPr>
                <w:sz w:val="20"/>
              </w:rPr>
              <w:t>Ärzt</w:t>
            </w:r>
            <w:proofErr w:type="spellEnd"/>
            <w:r>
              <w:rPr>
                <w:sz w:val="20"/>
              </w:rPr>
              <w:t>*in</w:t>
            </w:r>
          </w:p>
        </w:tc>
        <w:tc>
          <w:tcPr>
            <w:tcW w:w="851" w:type="dxa"/>
            <w:shd w:val="pct12" w:color="auto" w:fill="FFFFFF"/>
          </w:tcPr>
          <w:p w14:paraId="3D9016A3" w14:textId="77777777" w:rsidR="00FE27DA" w:rsidRDefault="00FE27DA" w:rsidP="00FE27DA">
            <w:pPr>
              <w:rPr>
                <w:sz w:val="20"/>
              </w:rPr>
            </w:pPr>
          </w:p>
          <w:p w14:paraId="5BC12FEC" w14:textId="77777777" w:rsidR="00FE27DA" w:rsidRDefault="00FE27DA" w:rsidP="00FE27DA">
            <w:pPr>
              <w:rPr>
                <w:sz w:val="20"/>
              </w:rPr>
            </w:pPr>
            <w:r>
              <w:rPr>
                <w:sz w:val="20"/>
              </w:rPr>
              <w:t>0,25</w:t>
            </w:r>
          </w:p>
          <w:p w14:paraId="1D58603B" w14:textId="77777777" w:rsidR="00FE27DA" w:rsidRDefault="00FE27DA" w:rsidP="00FE27DA">
            <w:pPr>
              <w:rPr>
                <w:sz w:val="20"/>
              </w:rPr>
            </w:pPr>
          </w:p>
          <w:p w14:paraId="63408B3A" w14:textId="77777777" w:rsidR="00FD12AF" w:rsidRDefault="00FD12AF" w:rsidP="00FE27DA">
            <w:pPr>
              <w:rPr>
                <w:sz w:val="20"/>
              </w:rPr>
            </w:pPr>
          </w:p>
          <w:p w14:paraId="627075B2" w14:textId="77777777" w:rsidR="00FE27DA" w:rsidRDefault="00FE27DA" w:rsidP="00FE27DA">
            <w:pPr>
              <w:rPr>
                <w:sz w:val="20"/>
              </w:rPr>
            </w:pPr>
            <w:r>
              <w:rPr>
                <w:sz w:val="20"/>
              </w:rPr>
              <w:t>0,2</w:t>
            </w:r>
          </w:p>
          <w:p w14:paraId="0F602BB2" w14:textId="77777777" w:rsidR="00FE27DA" w:rsidRDefault="00FE27DA" w:rsidP="00FE27DA">
            <w:pPr>
              <w:rPr>
                <w:sz w:val="20"/>
              </w:rPr>
            </w:pPr>
          </w:p>
          <w:p w14:paraId="77A74A36" w14:textId="77777777" w:rsidR="00FD12AF" w:rsidRDefault="00FD12AF" w:rsidP="00FE27DA">
            <w:pPr>
              <w:rPr>
                <w:sz w:val="20"/>
              </w:rPr>
            </w:pPr>
          </w:p>
          <w:p w14:paraId="67D6F878" w14:textId="77777777" w:rsidR="00FD12AF" w:rsidRDefault="00FD12AF" w:rsidP="00FE27DA">
            <w:pPr>
              <w:rPr>
                <w:sz w:val="20"/>
              </w:rPr>
            </w:pPr>
          </w:p>
          <w:p w14:paraId="18A62C0B" w14:textId="77791311" w:rsidR="00FE27DA" w:rsidRPr="006E0575" w:rsidRDefault="00FE27DA" w:rsidP="00FE27DA">
            <w:pPr>
              <w:rPr>
                <w:sz w:val="20"/>
              </w:rPr>
            </w:pPr>
            <w:r>
              <w:rPr>
                <w:sz w:val="20"/>
              </w:rPr>
              <w:t>0,2</w:t>
            </w:r>
          </w:p>
        </w:tc>
        <w:tc>
          <w:tcPr>
            <w:tcW w:w="1134" w:type="dxa"/>
          </w:tcPr>
          <w:p w14:paraId="1D387B0F" w14:textId="77777777" w:rsidR="00FE27DA" w:rsidRDefault="00FE27DA" w:rsidP="00FE27DA">
            <w:pPr>
              <w:rPr>
                <w:sz w:val="20"/>
              </w:rPr>
            </w:pPr>
          </w:p>
          <w:p w14:paraId="39F45446" w14:textId="7ADD7759" w:rsidR="00FE27DA" w:rsidRPr="006E0575" w:rsidRDefault="00FE27DA" w:rsidP="00FE27DA">
            <w:pPr>
              <w:rPr>
                <w:sz w:val="20"/>
              </w:rPr>
            </w:pPr>
          </w:p>
        </w:tc>
        <w:tc>
          <w:tcPr>
            <w:tcW w:w="1588" w:type="dxa"/>
          </w:tcPr>
          <w:p w14:paraId="1266BF1D" w14:textId="77777777" w:rsidR="00FE27DA" w:rsidRDefault="00FE27DA" w:rsidP="00FE27DA">
            <w:pPr>
              <w:rPr>
                <w:sz w:val="20"/>
              </w:rPr>
            </w:pPr>
          </w:p>
          <w:p w14:paraId="0ABE8857" w14:textId="37C2DFD5" w:rsidR="00FE27DA" w:rsidRDefault="004710FE" w:rsidP="00FE27DA">
            <w:pPr>
              <w:rPr>
                <w:sz w:val="20"/>
              </w:rPr>
            </w:pPr>
            <w:r>
              <w:rPr>
                <w:sz w:val="20"/>
              </w:rPr>
              <w:t>13.87</w:t>
            </w:r>
            <w:r w:rsidR="00FE27DA" w:rsidRPr="005C21B6">
              <w:rPr>
                <w:sz w:val="20"/>
              </w:rPr>
              <w:t>5</w:t>
            </w:r>
          </w:p>
          <w:p w14:paraId="4A812C0D" w14:textId="77777777" w:rsidR="00FE27DA" w:rsidRDefault="00FE27DA" w:rsidP="00FE27DA">
            <w:pPr>
              <w:rPr>
                <w:sz w:val="20"/>
              </w:rPr>
            </w:pPr>
          </w:p>
          <w:p w14:paraId="4CE78BA3" w14:textId="77777777" w:rsidR="00FD12AF" w:rsidRDefault="00FD12AF" w:rsidP="00FE27DA">
            <w:pPr>
              <w:rPr>
                <w:sz w:val="20"/>
              </w:rPr>
            </w:pPr>
          </w:p>
          <w:p w14:paraId="5883BC46" w14:textId="2B5A31B9" w:rsidR="00FE27DA" w:rsidRDefault="004710FE" w:rsidP="00FE27DA">
            <w:pPr>
              <w:rPr>
                <w:sz w:val="20"/>
              </w:rPr>
            </w:pPr>
            <w:r>
              <w:rPr>
                <w:sz w:val="20"/>
              </w:rPr>
              <w:t>13.080</w:t>
            </w:r>
            <w:r w:rsidR="00FE27DA" w:rsidRPr="005C21B6">
              <w:rPr>
                <w:sz w:val="20"/>
              </w:rPr>
              <w:t>‬</w:t>
            </w:r>
          </w:p>
          <w:p w14:paraId="50DAA331" w14:textId="77777777" w:rsidR="00FE27DA" w:rsidRDefault="00FE27DA" w:rsidP="00FE27DA">
            <w:pPr>
              <w:rPr>
                <w:sz w:val="20"/>
              </w:rPr>
            </w:pPr>
          </w:p>
          <w:p w14:paraId="6D039778" w14:textId="77777777" w:rsidR="00FD12AF" w:rsidRDefault="00FD12AF" w:rsidP="00FE27DA">
            <w:pPr>
              <w:rPr>
                <w:sz w:val="20"/>
              </w:rPr>
            </w:pPr>
          </w:p>
          <w:p w14:paraId="3DD6CDE1" w14:textId="77777777" w:rsidR="00FD12AF" w:rsidRDefault="00FD12AF" w:rsidP="00FE27DA">
            <w:pPr>
              <w:rPr>
                <w:sz w:val="20"/>
              </w:rPr>
            </w:pPr>
          </w:p>
          <w:p w14:paraId="6EB37FDD" w14:textId="6C321C33" w:rsidR="00FE27DA" w:rsidRDefault="00FE27DA" w:rsidP="00FE27DA">
            <w:pPr>
              <w:rPr>
                <w:sz w:val="20"/>
              </w:rPr>
            </w:pPr>
            <w:r w:rsidRPr="005C21B6">
              <w:rPr>
                <w:sz w:val="20"/>
              </w:rPr>
              <w:t>23.0</w:t>
            </w:r>
            <w:r w:rsidR="004710FE">
              <w:rPr>
                <w:sz w:val="20"/>
              </w:rPr>
              <w:t>2</w:t>
            </w:r>
            <w:r w:rsidRPr="005C21B6">
              <w:rPr>
                <w:sz w:val="20"/>
              </w:rPr>
              <w:t>0</w:t>
            </w:r>
            <w:r w:rsidRPr="005C21B6">
              <w:rPr>
                <w:sz w:val="20"/>
              </w:rPr>
              <w:t>‬</w:t>
            </w:r>
          </w:p>
          <w:p w14:paraId="77A65FA0" w14:textId="1AD5AD51" w:rsidR="00FE27DA" w:rsidRPr="006E0575" w:rsidRDefault="00FE27DA" w:rsidP="00FE27DA">
            <w:pPr>
              <w:rPr>
                <w:sz w:val="20"/>
              </w:rPr>
            </w:pPr>
          </w:p>
        </w:tc>
      </w:tr>
    </w:tbl>
    <w:p w14:paraId="49A496AE" w14:textId="77777777" w:rsidR="00730D50" w:rsidRPr="00730D50" w:rsidRDefault="00730D50" w:rsidP="00730D50">
      <w:pPr>
        <w:keepNext/>
        <w:spacing w:before="480"/>
        <w:ind w:left="284" w:hanging="284"/>
        <w:outlineLvl w:val="0"/>
        <w:rPr>
          <w:b/>
          <w:sz w:val="24"/>
          <w:szCs w:val="24"/>
          <w:u w:val="single"/>
        </w:rPr>
      </w:pPr>
      <w:r w:rsidRPr="00730D50">
        <w:rPr>
          <w:b/>
          <w:sz w:val="24"/>
          <w:u w:val="single"/>
        </w:rPr>
        <w:t>1 Antra</w:t>
      </w:r>
      <w:r w:rsidRPr="00730D50">
        <w:rPr>
          <w:b/>
          <w:sz w:val="24"/>
        </w:rPr>
        <w:t>g</w:t>
      </w:r>
      <w:r w:rsidRPr="00730D50">
        <w:rPr>
          <w:b/>
          <w:sz w:val="24"/>
          <w:u w:val="single"/>
        </w:rPr>
        <w:t>, Stellenausstattun</w:t>
      </w:r>
      <w:r w:rsidRPr="00730D50">
        <w:rPr>
          <w:b/>
          <w:sz w:val="24"/>
        </w:rPr>
        <w:t>g</w:t>
      </w:r>
    </w:p>
    <w:p w14:paraId="4A355B2A" w14:textId="77777777" w:rsidR="00730D50" w:rsidRPr="00730D50" w:rsidRDefault="00730D50" w:rsidP="00730D50">
      <w:pPr>
        <w:rPr>
          <w:sz w:val="24"/>
        </w:rPr>
      </w:pPr>
    </w:p>
    <w:p w14:paraId="00B859E7" w14:textId="44F86F76" w:rsidR="007D7FC9" w:rsidRPr="00E958B0" w:rsidRDefault="007D7FC9" w:rsidP="00730D50">
      <w:pPr>
        <w:rPr>
          <w:sz w:val="20"/>
        </w:rPr>
      </w:pPr>
      <w:r w:rsidRPr="007D7FC9">
        <w:rPr>
          <w:sz w:val="24"/>
          <w:szCs w:val="24"/>
        </w:rPr>
        <w:t>Der Schaffung von</w:t>
      </w:r>
      <w:r>
        <w:rPr>
          <w:sz w:val="24"/>
          <w:szCs w:val="24"/>
        </w:rPr>
        <w:t xml:space="preserve"> 0,2</w:t>
      </w:r>
      <w:r w:rsidRPr="007D7FC9">
        <w:rPr>
          <w:sz w:val="24"/>
          <w:szCs w:val="24"/>
        </w:rPr>
        <w:t xml:space="preserve">5 </w:t>
      </w:r>
      <w:r>
        <w:rPr>
          <w:sz w:val="24"/>
          <w:szCs w:val="24"/>
        </w:rPr>
        <w:t xml:space="preserve">Stelle in EG 7 für </w:t>
      </w:r>
      <w:r w:rsidR="004710FE">
        <w:rPr>
          <w:sz w:val="24"/>
          <w:szCs w:val="24"/>
        </w:rPr>
        <w:t xml:space="preserve">eine </w:t>
      </w:r>
      <w:r>
        <w:rPr>
          <w:sz w:val="24"/>
          <w:szCs w:val="24"/>
        </w:rPr>
        <w:t xml:space="preserve">Verwaltungskraft, 0,20 Stelle in EG 9a für </w:t>
      </w:r>
      <w:r w:rsidRPr="007D7FC9">
        <w:rPr>
          <w:sz w:val="24"/>
          <w:szCs w:val="24"/>
        </w:rPr>
        <w:t xml:space="preserve">med.-techn. </w:t>
      </w:r>
      <w:proofErr w:type="spellStart"/>
      <w:r w:rsidRPr="007D7FC9">
        <w:rPr>
          <w:sz w:val="24"/>
          <w:szCs w:val="24"/>
        </w:rPr>
        <w:t>Radiologieassistent</w:t>
      </w:r>
      <w:r w:rsidR="004710FE">
        <w:rPr>
          <w:sz w:val="24"/>
          <w:szCs w:val="24"/>
        </w:rPr>
        <w:t>en</w:t>
      </w:r>
      <w:proofErr w:type="spellEnd"/>
      <w:r w:rsidR="004710FE">
        <w:rPr>
          <w:sz w:val="24"/>
          <w:szCs w:val="24"/>
        </w:rPr>
        <w:t>/-</w:t>
      </w:r>
      <w:r w:rsidRPr="007D7FC9">
        <w:rPr>
          <w:sz w:val="24"/>
          <w:szCs w:val="24"/>
        </w:rPr>
        <w:t>in</w:t>
      </w:r>
      <w:r>
        <w:rPr>
          <w:sz w:val="24"/>
          <w:szCs w:val="24"/>
        </w:rPr>
        <w:t xml:space="preserve"> (MTRA) und 0,20 Stelle in EG</w:t>
      </w:r>
      <w:r w:rsidRPr="007D7FC9">
        <w:rPr>
          <w:sz w:val="24"/>
          <w:szCs w:val="24"/>
        </w:rPr>
        <w:t xml:space="preserve"> 15 für</w:t>
      </w:r>
      <w:r w:rsidR="007121DF">
        <w:rPr>
          <w:sz w:val="24"/>
          <w:szCs w:val="24"/>
        </w:rPr>
        <w:t xml:space="preserve"> </w:t>
      </w:r>
      <w:r w:rsidR="004710FE">
        <w:rPr>
          <w:sz w:val="24"/>
          <w:szCs w:val="24"/>
        </w:rPr>
        <w:t>(</w:t>
      </w:r>
      <w:r w:rsidR="007121DF">
        <w:rPr>
          <w:sz w:val="24"/>
          <w:szCs w:val="24"/>
        </w:rPr>
        <w:t>Fach</w:t>
      </w:r>
      <w:r w:rsidR="004710FE">
        <w:rPr>
          <w:sz w:val="24"/>
          <w:szCs w:val="24"/>
        </w:rPr>
        <w:t>-) A</w:t>
      </w:r>
      <w:r>
        <w:rPr>
          <w:sz w:val="24"/>
          <w:szCs w:val="24"/>
        </w:rPr>
        <w:t>rzt</w:t>
      </w:r>
      <w:r w:rsidR="004710FE">
        <w:rPr>
          <w:sz w:val="24"/>
          <w:szCs w:val="24"/>
        </w:rPr>
        <w:t>/Ärzt</w:t>
      </w:r>
      <w:r>
        <w:rPr>
          <w:sz w:val="24"/>
          <w:szCs w:val="24"/>
        </w:rPr>
        <w:t>in im Sachgebiet „</w:t>
      </w:r>
      <w:r w:rsidRPr="007D7FC9">
        <w:rPr>
          <w:sz w:val="24"/>
          <w:szCs w:val="24"/>
        </w:rPr>
        <w:t>Tuberkulose-, HIV- und STI-Sprechstunde</w:t>
      </w:r>
      <w:r>
        <w:rPr>
          <w:sz w:val="24"/>
          <w:szCs w:val="24"/>
        </w:rPr>
        <w:t>“, Team „</w:t>
      </w:r>
      <w:r w:rsidRPr="007D7FC9">
        <w:rPr>
          <w:sz w:val="24"/>
          <w:szCs w:val="24"/>
        </w:rPr>
        <w:t>Tuberkulose</w:t>
      </w:r>
      <w:r>
        <w:rPr>
          <w:sz w:val="24"/>
          <w:szCs w:val="24"/>
        </w:rPr>
        <w:t>“</w:t>
      </w:r>
      <w:r w:rsidRPr="007D7FC9">
        <w:rPr>
          <w:sz w:val="24"/>
          <w:szCs w:val="24"/>
        </w:rPr>
        <w:t xml:space="preserve"> (53-2.3.1)</w:t>
      </w:r>
      <w:r>
        <w:rPr>
          <w:sz w:val="24"/>
          <w:szCs w:val="24"/>
        </w:rPr>
        <w:t xml:space="preserve"> </w:t>
      </w:r>
      <w:r w:rsidRPr="007D7FC9">
        <w:rPr>
          <w:sz w:val="24"/>
          <w:szCs w:val="24"/>
        </w:rPr>
        <w:t xml:space="preserve">im Gesundheitsamt wird zugestimmt. </w:t>
      </w:r>
    </w:p>
    <w:p w14:paraId="56F374F4" w14:textId="77777777" w:rsidR="00730D50" w:rsidRPr="00730D50" w:rsidRDefault="00730D50" w:rsidP="00730D50">
      <w:pPr>
        <w:keepNext/>
        <w:spacing w:before="480"/>
        <w:ind w:left="284" w:hanging="284"/>
        <w:outlineLvl w:val="0"/>
        <w:rPr>
          <w:b/>
          <w:sz w:val="24"/>
          <w:u w:val="single"/>
        </w:rPr>
      </w:pPr>
      <w:r w:rsidRPr="00730D50">
        <w:rPr>
          <w:b/>
          <w:sz w:val="24"/>
          <w:u w:val="single"/>
        </w:rPr>
        <w:t>2</w:t>
      </w:r>
      <w:r w:rsidRPr="00730D50">
        <w:rPr>
          <w:b/>
          <w:sz w:val="24"/>
          <w:u w:val="single"/>
        </w:rPr>
        <w:tab/>
        <w:t>Schaffun</w:t>
      </w:r>
      <w:r w:rsidRPr="00730D50">
        <w:rPr>
          <w:b/>
          <w:sz w:val="24"/>
        </w:rPr>
        <w:t>g</w:t>
      </w:r>
      <w:r w:rsidRPr="00730D50">
        <w:rPr>
          <w:b/>
          <w:sz w:val="24"/>
          <w:u w:val="single"/>
        </w:rPr>
        <w:t>skriterien</w:t>
      </w:r>
    </w:p>
    <w:p w14:paraId="57F7CF5C" w14:textId="77777777" w:rsidR="00976E93" w:rsidRDefault="00976E93" w:rsidP="00730D50">
      <w:pPr>
        <w:rPr>
          <w:sz w:val="24"/>
        </w:rPr>
      </w:pPr>
    </w:p>
    <w:p w14:paraId="19B624C8" w14:textId="38C62384" w:rsidR="00CE71E7" w:rsidRDefault="00CE71E7" w:rsidP="00A96F23">
      <w:pPr>
        <w:rPr>
          <w:sz w:val="24"/>
        </w:rPr>
      </w:pPr>
      <w:r w:rsidRPr="000424B4">
        <w:rPr>
          <w:sz w:val="24"/>
        </w:rPr>
        <w:t xml:space="preserve">Das Kriterium Arbeitsvermehrung wird im Umfang von </w:t>
      </w:r>
      <w:r w:rsidR="00022F37">
        <w:rPr>
          <w:sz w:val="24"/>
        </w:rPr>
        <w:t>insgesamt 0</w:t>
      </w:r>
      <w:r>
        <w:rPr>
          <w:sz w:val="24"/>
        </w:rPr>
        <w:t>,</w:t>
      </w:r>
      <w:r w:rsidR="00022F37">
        <w:rPr>
          <w:sz w:val="24"/>
        </w:rPr>
        <w:t>6</w:t>
      </w:r>
      <w:r>
        <w:rPr>
          <w:sz w:val="24"/>
        </w:rPr>
        <w:t>5</w:t>
      </w:r>
      <w:r w:rsidRPr="000424B4">
        <w:rPr>
          <w:sz w:val="24"/>
        </w:rPr>
        <w:t xml:space="preserve"> Stelle erfüllt.</w:t>
      </w:r>
    </w:p>
    <w:p w14:paraId="275F01C5" w14:textId="77777777" w:rsidR="00730D50" w:rsidRPr="00730D50" w:rsidRDefault="00730D50" w:rsidP="00730D50">
      <w:pPr>
        <w:keepNext/>
        <w:spacing w:before="480"/>
        <w:ind w:left="284" w:hanging="284"/>
        <w:outlineLvl w:val="0"/>
        <w:rPr>
          <w:b/>
          <w:sz w:val="24"/>
          <w:u w:val="single"/>
        </w:rPr>
      </w:pPr>
      <w:r w:rsidRPr="00730D50">
        <w:rPr>
          <w:b/>
          <w:sz w:val="24"/>
          <w:u w:val="single"/>
        </w:rPr>
        <w:t>3</w:t>
      </w:r>
      <w:r w:rsidRPr="00730D50">
        <w:rPr>
          <w:b/>
          <w:sz w:val="24"/>
          <w:u w:val="single"/>
        </w:rPr>
        <w:tab/>
        <w:t>Bedarf</w:t>
      </w:r>
    </w:p>
    <w:p w14:paraId="4F58ADE8" w14:textId="08E36A63" w:rsidR="001C2E33" w:rsidRDefault="00F97BF9" w:rsidP="00F97BF9">
      <w:pPr>
        <w:keepNext/>
        <w:spacing w:before="240"/>
        <w:ind w:left="482" w:hanging="482"/>
        <w:outlineLvl w:val="1"/>
        <w:rPr>
          <w:b/>
          <w:sz w:val="24"/>
        </w:rPr>
      </w:pPr>
      <w:r>
        <w:rPr>
          <w:b/>
          <w:sz w:val="24"/>
        </w:rPr>
        <w:t>3.1</w:t>
      </w:r>
      <w:r>
        <w:rPr>
          <w:b/>
          <w:sz w:val="24"/>
        </w:rPr>
        <w:tab/>
        <w:t>Anlass</w:t>
      </w:r>
    </w:p>
    <w:p w14:paraId="00A0E4DD" w14:textId="77777777" w:rsidR="00DD399B" w:rsidRDefault="00DD399B" w:rsidP="00A1213D">
      <w:pPr>
        <w:jc w:val="both"/>
      </w:pPr>
    </w:p>
    <w:p w14:paraId="5CC50B0E" w14:textId="4AFC6F57" w:rsidR="00DD399B" w:rsidRDefault="00DD399B" w:rsidP="00DD399B">
      <w:pPr>
        <w:rPr>
          <w:sz w:val="24"/>
        </w:rPr>
      </w:pPr>
      <w:r>
        <w:rPr>
          <w:sz w:val="24"/>
        </w:rPr>
        <w:t xml:space="preserve">Seit 2015 werden </w:t>
      </w:r>
      <w:r w:rsidRPr="00976E93">
        <w:rPr>
          <w:sz w:val="24"/>
          <w:u w:val="single"/>
        </w:rPr>
        <w:t>nicht</w:t>
      </w:r>
      <w:r>
        <w:rPr>
          <w:sz w:val="24"/>
        </w:rPr>
        <w:t xml:space="preserve"> in den Landeserstaufnahmestellen untersuchte </w:t>
      </w:r>
      <w:r w:rsidRPr="0091004E">
        <w:rPr>
          <w:sz w:val="24"/>
        </w:rPr>
        <w:t>Asyl</w:t>
      </w:r>
      <w:r>
        <w:rPr>
          <w:sz w:val="24"/>
        </w:rPr>
        <w:t>suchende</w:t>
      </w:r>
      <w:r w:rsidRPr="0091004E">
        <w:rPr>
          <w:sz w:val="24"/>
        </w:rPr>
        <w:t>,</w:t>
      </w:r>
      <w:r>
        <w:rPr>
          <w:sz w:val="24"/>
        </w:rPr>
        <w:t xml:space="preserve"> eine in den letzten Jahren </w:t>
      </w:r>
      <w:r w:rsidRPr="0091004E">
        <w:rPr>
          <w:sz w:val="24"/>
        </w:rPr>
        <w:t>deutlich steigende Anzahl</w:t>
      </w:r>
      <w:r>
        <w:rPr>
          <w:sz w:val="24"/>
        </w:rPr>
        <w:t xml:space="preserve"> an</w:t>
      </w:r>
      <w:r w:rsidRPr="0091004E">
        <w:rPr>
          <w:sz w:val="24"/>
        </w:rPr>
        <w:t xml:space="preserve"> UMAs (unbegleitete </w:t>
      </w:r>
      <w:r>
        <w:rPr>
          <w:sz w:val="24"/>
        </w:rPr>
        <w:t>minderjährige Ausländer</w:t>
      </w:r>
      <w:r w:rsidR="004710FE">
        <w:rPr>
          <w:sz w:val="24"/>
        </w:rPr>
        <w:t>/-</w:t>
      </w:r>
      <w:r>
        <w:rPr>
          <w:sz w:val="24"/>
        </w:rPr>
        <w:t xml:space="preserve">innen) sowie </w:t>
      </w:r>
      <w:r w:rsidRPr="0091004E">
        <w:rPr>
          <w:sz w:val="24"/>
        </w:rPr>
        <w:t xml:space="preserve">seit 2018 </w:t>
      </w:r>
      <w:r>
        <w:rPr>
          <w:sz w:val="24"/>
        </w:rPr>
        <w:t xml:space="preserve">auch </w:t>
      </w:r>
      <w:r w:rsidRPr="0091004E">
        <w:rPr>
          <w:sz w:val="24"/>
        </w:rPr>
        <w:t>Personen im Rahmen des Familiennachzugs</w:t>
      </w:r>
      <w:r>
        <w:rPr>
          <w:sz w:val="24"/>
        </w:rPr>
        <w:t xml:space="preserve"> und</w:t>
      </w:r>
      <w:r w:rsidRPr="0091004E">
        <w:rPr>
          <w:sz w:val="24"/>
        </w:rPr>
        <w:t xml:space="preserve"> </w:t>
      </w:r>
      <w:r>
        <w:rPr>
          <w:sz w:val="24"/>
        </w:rPr>
        <w:t xml:space="preserve">seit 2022 afghanische Ortskräfte nach § 36 Infektionsschutzgesetz und § 62 Asylgesetz im Gesundheitsamt der </w:t>
      </w:r>
      <w:r w:rsidRPr="00492FC3">
        <w:rPr>
          <w:sz w:val="24"/>
        </w:rPr>
        <w:t>Landeshauptstadt Stuttgart</w:t>
      </w:r>
      <w:r>
        <w:rPr>
          <w:sz w:val="24"/>
        </w:rPr>
        <w:t xml:space="preserve"> auf Tuberkulose untersucht. Dies ist vor der Unterbringung in Gemeinschaftsunterkünften gesetzlich vorgeschrieben und geschieht nach Absprache mit dem Jugendamt und Sozialamt mangels Alternativen im Gesundheitsamt. Für die Zukunft ist mit weiter steigenden Fallzahlen aufgrund der weltweit zunehmenden Krisenherde zu rechnen. Auch werden Asylbewerber/Asylbewerberinnen nach einer ersten Untersuchung in den Landeserstaufnahmeeinrichtungen durch die Mitarbeiterinnen und Mitarbeiter des Tuberkuloseteams nachbetreut (z.</w:t>
      </w:r>
      <w:r w:rsidR="004710FE">
        <w:rPr>
          <w:sz w:val="24"/>
        </w:rPr>
        <w:t xml:space="preserve"> </w:t>
      </w:r>
      <w:r>
        <w:rPr>
          <w:sz w:val="24"/>
        </w:rPr>
        <w:t>B. Verlaufsröntgen bei initial auffälligem Befund).</w:t>
      </w:r>
    </w:p>
    <w:p w14:paraId="2F3901EC" w14:textId="44AD6534" w:rsidR="00DD399B" w:rsidRDefault="00DD399B" w:rsidP="00DD399B">
      <w:pPr>
        <w:rPr>
          <w:sz w:val="24"/>
        </w:rPr>
      </w:pPr>
      <w:r>
        <w:rPr>
          <w:sz w:val="24"/>
        </w:rPr>
        <w:lastRenderedPageBreak/>
        <w:t>Durch den aktuell</w:t>
      </w:r>
      <w:r w:rsidRPr="00A96F23">
        <w:rPr>
          <w:sz w:val="24"/>
        </w:rPr>
        <w:t xml:space="preserve"> weiter zunehmende</w:t>
      </w:r>
      <w:r>
        <w:rPr>
          <w:sz w:val="24"/>
        </w:rPr>
        <w:t>n</w:t>
      </w:r>
      <w:r w:rsidRPr="00A96F23">
        <w:rPr>
          <w:sz w:val="24"/>
        </w:rPr>
        <w:t xml:space="preserve"> Flüchtlingsstrom</w:t>
      </w:r>
      <w:r>
        <w:rPr>
          <w:sz w:val="24"/>
        </w:rPr>
        <w:t xml:space="preserve"> (vor allem Nordafrika, Irak, Syrien, Afghanistan, Ukraine), bei gleichzeitig zunehmender</w:t>
      </w:r>
      <w:r w:rsidRPr="00A96F23">
        <w:rPr>
          <w:sz w:val="24"/>
        </w:rPr>
        <w:t xml:space="preserve"> Komplexität</w:t>
      </w:r>
      <w:r>
        <w:rPr>
          <w:sz w:val="24"/>
        </w:rPr>
        <w:t xml:space="preserve"> der Betreuungs- </w:t>
      </w:r>
      <w:r w:rsidRPr="0091004E">
        <w:rPr>
          <w:sz w:val="24"/>
        </w:rPr>
        <w:t>und Tuberkulosefälle</w:t>
      </w:r>
      <w:r>
        <w:rPr>
          <w:sz w:val="24"/>
        </w:rPr>
        <w:t xml:space="preserve"> (multiresistente Tuberkulose, Sprachbarriere und „Compliance-Probleme“, d.</w:t>
      </w:r>
      <w:r w:rsidR="004710FE">
        <w:rPr>
          <w:sz w:val="24"/>
        </w:rPr>
        <w:t xml:space="preserve"> </w:t>
      </w:r>
      <w:r>
        <w:rPr>
          <w:sz w:val="24"/>
        </w:rPr>
        <w:t>h. zunehmender Beratungsbedarf über die Notwendigkeit der Behandlung) kommt es zu einer erheblichen Arbeitsvermehrung im Sachgebiet</w:t>
      </w:r>
      <w:r w:rsidRPr="00A96F23">
        <w:rPr>
          <w:sz w:val="24"/>
        </w:rPr>
        <w:t>. Trotz aktuell in Deutschland noch stabiler Inzidenzen ist erstmals seit 10 Jahren weltweit eine Zunahme der tuberkulosebedingten Todesfälle zu beobachten</w:t>
      </w:r>
      <w:r>
        <w:rPr>
          <w:sz w:val="24"/>
        </w:rPr>
        <w:t xml:space="preserve">. </w:t>
      </w:r>
      <w:r w:rsidRPr="00A96F23">
        <w:rPr>
          <w:sz w:val="24"/>
        </w:rPr>
        <w:t>Mit der Zunahme der Flüchtlinge aus der ehemaligen Sowjetunion (</w:t>
      </w:r>
      <w:r>
        <w:rPr>
          <w:sz w:val="24"/>
        </w:rPr>
        <w:t xml:space="preserve">v. a. </w:t>
      </w:r>
      <w:r w:rsidRPr="00A96F23">
        <w:rPr>
          <w:sz w:val="24"/>
        </w:rPr>
        <w:t>Ukraine) ist, aufgrund der dort hohen medikamentösen Resistenz</w:t>
      </w:r>
      <w:r>
        <w:rPr>
          <w:sz w:val="24"/>
        </w:rPr>
        <w:t>raten,</w:t>
      </w:r>
      <w:r w:rsidRPr="00A96F23">
        <w:rPr>
          <w:sz w:val="24"/>
        </w:rPr>
        <w:t xml:space="preserve"> der dort vorherrschenden Tuberkulosefälle (</w:t>
      </w:r>
      <w:r w:rsidRPr="00FF7396">
        <w:rPr>
          <w:sz w:val="24"/>
        </w:rPr>
        <w:t>ca. 30</w:t>
      </w:r>
      <w:r w:rsidR="004710FE">
        <w:rPr>
          <w:sz w:val="24"/>
        </w:rPr>
        <w:t xml:space="preserve"> </w:t>
      </w:r>
      <w:r w:rsidRPr="00FF7396">
        <w:rPr>
          <w:sz w:val="24"/>
        </w:rPr>
        <w:t>%</w:t>
      </w:r>
      <w:r>
        <w:rPr>
          <w:sz w:val="24"/>
        </w:rPr>
        <w:t xml:space="preserve"> </w:t>
      </w:r>
      <w:r w:rsidR="001849C8">
        <w:rPr>
          <w:sz w:val="24"/>
        </w:rPr>
        <w:t>MDR-Tuberkulose), mit einer</w:t>
      </w:r>
      <w:bookmarkStart w:id="0" w:name="_GoBack"/>
      <w:bookmarkEnd w:id="0"/>
      <w:r w:rsidRPr="00A96F23">
        <w:rPr>
          <w:sz w:val="24"/>
        </w:rPr>
        <w:t xml:space="preserve"> sich schon jetzt abzeichnenden und in Z</w:t>
      </w:r>
      <w:r>
        <w:rPr>
          <w:sz w:val="24"/>
        </w:rPr>
        <w:t>ukunft noch deutlich zunehmend</w:t>
      </w:r>
      <w:r w:rsidRPr="00A96F23">
        <w:rPr>
          <w:sz w:val="24"/>
        </w:rPr>
        <w:t xml:space="preserve"> erschwerten Beratungs- und Behandlungssituation in Stuttgart zu rechnen.</w:t>
      </w:r>
    </w:p>
    <w:p w14:paraId="390B892F" w14:textId="77777777" w:rsidR="00DD399B" w:rsidRDefault="00DD399B" w:rsidP="00DD399B">
      <w:pPr>
        <w:rPr>
          <w:sz w:val="24"/>
        </w:rPr>
      </w:pPr>
    </w:p>
    <w:p w14:paraId="438DC8AF" w14:textId="3CA42C42" w:rsidR="00DD399B" w:rsidRPr="00DD399B" w:rsidRDefault="00DD399B" w:rsidP="00DD399B">
      <w:pPr>
        <w:rPr>
          <w:sz w:val="24"/>
        </w:rPr>
      </w:pPr>
      <w:r>
        <w:rPr>
          <w:sz w:val="24"/>
        </w:rPr>
        <w:t>Für die Bewältigung der Ukraine-Flüchtlingskrise (§ 36 IfSG – Röntgen-</w:t>
      </w:r>
      <w:r w:rsidR="006F7430">
        <w:rPr>
          <w:sz w:val="24"/>
        </w:rPr>
        <w:t>Thorax</w:t>
      </w:r>
      <w:r>
        <w:rPr>
          <w:sz w:val="24"/>
        </w:rPr>
        <w:t xml:space="preserve"> p.</w:t>
      </w:r>
      <w:r w:rsidR="004710FE">
        <w:rPr>
          <w:sz w:val="24"/>
        </w:rPr>
        <w:t xml:space="preserve"> </w:t>
      </w:r>
      <w:r>
        <w:rPr>
          <w:sz w:val="24"/>
        </w:rPr>
        <w:t xml:space="preserve">a. bzw. QTF) wurden Ermächtigungen durch den Gemeinderat eingerichtet. In den Bereichen: Tb-Betreuungsfälle und Tb-Neufälle sowie Röntgen </w:t>
      </w:r>
      <w:r w:rsidR="00E958B0">
        <w:rPr>
          <w:sz w:val="24"/>
        </w:rPr>
        <w:t>zeigt</w:t>
      </w:r>
      <w:r>
        <w:rPr>
          <w:sz w:val="24"/>
        </w:rPr>
        <w:t xml:space="preserve"> sich eine Zunahme der Fallzahlen (Röntgen). Dies erfordert die Verstetigung der eingerichteten Ermächtigungen</w:t>
      </w:r>
      <w:r w:rsidR="00022F37">
        <w:rPr>
          <w:sz w:val="24"/>
        </w:rPr>
        <w:t xml:space="preserve"> im oben dargestelltem Umfang</w:t>
      </w:r>
      <w:r>
        <w:rPr>
          <w:sz w:val="24"/>
        </w:rPr>
        <w:t xml:space="preserve">. </w:t>
      </w:r>
    </w:p>
    <w:p w14:paraId="3C4733D4" w14:textId="77777777" w:rsidR="00DD399B" w:rsidRPr="00A1213D" w:rsidRDefault="00DD399B" w:rsidP="00A1213D">
      <w:pPr>
        <w:jc w:val="both"/>
        <w:rPr>
          <w:sz w:val="24"/>
        </w:rPr>
      </w:pPr>
    </w:p>
    <w:p w14:paraId="6E70E35D" w14:textId="77777777" w:rsidR="00730D50" w:rsidRPr="00730D50" w:rsidRDefault="00730D50" w:rsidP="00730D50">
      <w:pPr>
        <w:keepNext/>
        <w:spacing w:before="240"/>
        <w:ind w:left="482" w:hanging="482"/>
        <w:outlineLvl w:val="1"/>
        <w:rPr>
          <w:b/>
          <w:sz w:val="24"/>
        </w:rPr>
      </w:pPr>
      <w:r w:rsidRPr="00730D50">
        <w:rPr>
          <w:b/>
          <w:sz w:val="24"/>
        </w:rPr>
        <w:t>3.2</w:t>
      </w:r>
      <w:r w:rsidRPr="00730D50">
        <w:rPr>
          <w:b/>
          <w:sz w:val="24"/>
        </w:rPr>
        <w:tab/>
        <w:t>Bisherige Aufgabenwahrnehmung</w:t>
      </w:r>
    </w:p>
    <w:p w14:paraId="7BCF486A" w14:textId="77777777" w:rsidR="00730D50" w:rsidRPr="00730D50" w:rsidRDefault="00730D50" w:rsidP="00730D50">
      <w:pPr>
        <w:rPr>
          <w:sz w:val="24"/>
        </w:rPr>
      </w:pPr>
    </w:p>
    <w:p w14:paraId="5A19FE6C" w14:textId="2594DBFD" w:rsidR="00730D50" w:rsidRDefault="00FF7396" w:rsidP="00730D50">
      <w:pPr>
        <w:rPr>
          <w:rFonts w:cs="Arial"/>
          <w:sz w:val="24"/>
          <w:szCs w:val="24"/>
        </w:rPr>
      </w:pPr>
      <w:r>
        <w:rPr>
          <w:rFonts w:cs="Arial"/>
          <w:sz w:val="24"/>
          <w:szCs w:val="24"/>
        </w:rPr>
        <w:t>Aktuell sind im Sachgebiet 5</w:t>
      </w:r>
      <w:r w:rsidR="00175A7A">
        <w:rPr>
          <w:rFonts w:cs="Arial"/>
          <w:sz w:val="24"/>
          <w:szCs w:val="24"/>
        </w:rPr>
        <w:t>3-2.3.1 Team Tuberkulose 1,</w:t>
      </w:r>
      <w:r w:rsidR="00C23F05">
        <w:rPr>
          <w:rFonts w:cs="Arial"/>
          <w:sz w:val="24"/>
          <w:szCs w:val="24"/>
        </w:rPr>
        <w:t>5</w:t>
      </w:r>
      <w:r w:rsidR="00175A7A">
        <w:rPr>
          <w:rFonts w:cs="Arial"/>
          <w:sz w:val="24"/>
          <w:szCs w:val="24"/>
        </w:rPr>
        <w:t xml:space="preserve"> Vollzeitstellen für den ärztlichen Bereich vorhanden</w:t>
      </w:r>
      <w:r w:rsidR="00C23F05">
        <w:rPr>
          <w:rFonts w:cs="Arial"/>
          <w:sz w:val="24"/>
          <w:szCs w:val="24"/>
        </w:rPr>
        <w:t>.</w:t>
      </w:r>
      <w:r w:rsidR="001D3E35">
        <w:rPr>
          <w:rFonts w:cs="Arial"/>
          <w:sz w:val="24"/>
          <w:szCs w:val="24"/>
        </w:rPr>
        <w:t xml:space="preserve"> 2,0 VZ</w:t>
      </w:r>
      <w:r w:rsidR="00175A7A">
        <w:rPr>
          <w:rFonts w:cs="Arial"/>
          <w:sz w:val="24"/>
          <w:szCs w:val="24"/>
        </w:rPr>
        <w:t xml:space="preserve">-Verwaltungskräfte der EG 8 arbeiten als </w:t>
      </w:r>
      <w:r w:rsidR="004710FE">
        <w:rPr>
          <w:rFonts w:cs="Arial"/>
          <w:sz w:val="24"/>
          <w:szCs w:val="24"/>
        </w:rPr>
        <w:t>Sachbearbeiter/-</w:t>
      </w:r>
      <w:r w:rsidR="00175A7A">
        <w:rPr>
          <w:rFonts w:cs="Arial"/>
          <w:sz w:val="24"/>
          <w:szCs w:val="24"/>
        </w:rPr>
        <w:t>innen im Rahmen der Fallbetreuung aktuell aktiver Tuberkulosefälle. Un</w:t>
      </w:r>
      <w:r>
        <w:rPr>
          <w:rFonts w:cs="Arial"/>
          <w:sz w:val="24"/>
          <w:szCs w:val="24"/>
        </w:rPr>
        <w:t>terstützt werden sie von 2,8 VZ</w:t>
      </w:r>
      <w:r w:rsidR="00175A7A">
        <w:rPr>
          <w:rFonts w:cs="Arial"/>
          <w:sz w:val="24"/>
          <w:szCs w:val="24"/>
        </w:rPr>
        <w:t>-Verwaltungskräften der EG 7, die im sog. Schalterbereich für die Ambulanzbetreuung und weitere adminis</w:t>
      </w:r>
      <w:r w:rsidR="00D50559">
        <w:rPr>
          <w:rFonts w:cs="Arial"/>
          <w:sz w:val="24"/>
          <w:szCs w:val="24"/>
        </w:rPr>
        <w:t xml:space="preserve">trative Tätigkeiten </w:t>
      </w:r>
      <w:r w:rsidR="00175A7A">
        <w:rPr>
          <w:rFonts w:cs="Arial"/>
          <w:sz w:val="24"/>
          <w:szCs w:val="24"/>
        </w:rPr>
        <w:t>verantwortlich sind. Im Rahmen der medizinischen Untersuchung (Röntgen, Labor) wird das Team durch 1,5 VZK-MTRA vervollständigt.</w:t>
      </w:r>
    </w:p>
    <w:p w14:paraId="3ECF1BD9" w14:textId="77777777" w:rsidR="001712C9" w:rsidRPr="00730D50" w:rsidRDefault="001712C9" w:rsidP="00730D50">
      <w:pPr>
        <w:rPr>
          <w:sz w:val="24"/>
        </w:rPr>
      </w:pPr>
    </w:p>
    <w:p w14:paraId="532D6B7C" w14:textId="77777777" w:rsidR="00730D50" w:rsidRPr="00730D50" w:rsidRDefault="00730D50" w:rsidP="00730D50">
      <w:pPr>
        <w:keepNext/>
        <w:spacing w:before="240"/>
        <w:ind w:left="482" w:hanging="482"/>
        <w:outlineLvl w:val="1"/>
        <w:rPr>
          <w:b/>
          <w:sz w:val="24"/>
        </w:rPr>
      </w:pPr>
      <w:r w:rsidRPr="00730D50">
        <w:rPr>
          <w:b/>
          <w:sz w:val="24"/>
        </w:rPr>
        <w:t>3.3</w:t>
      </w:r>
      <w:r w:rsidRPr="00730D50">
        <w:rPr>
          <w:b/>
          <w:sz w:val="24"/>
        </w:rPr>
        <w:tab/>
        <w:t>Auswirkungen bei Ablehnung der Stellenschaffungen</w:t>
      </w:r>
    </w:p>
    <w:p w14:paraId="6C613AC4" w14:textId="77777777" w:rsidR="009F6C3F" w:rsidRDefault="009F6C3F" w:rsidP="00730D50">
      <w:pPr>
        <w:rPr>
          <w:sz w:val="24"/>
        </w:rPr>
      </w:pPr>
    </w:p>
    <w:p w14:paraId="69185EBF" w14:textId="0D4D372F" w:rsidR="00346BF3" w:rsidRDefault="00346BF3" w:rsidP="00730D50">
      <w:pPr>
        <w:rPr>
          <w:sz w:val="24"/>
        </w:rPr>
      </w:pPr>
      <w:r>
        <w:rPr>
          <w:sz w:val="24"/>
        </w:rPr>
        <w:t>UMAs</w:t>
      </w:r>
      <w:r w:rsidR="004710FE">
        <w:rPr>
          <w:sz w:val="24"/>
        </w:rPr>
        <w:t xml:space="preserve"> </w:t>
      </w:r>
      <w:r>
        <w:rPr>
          <w:sz w:val="24"/>
        </w:rPr>
        <w:t>könn</w:t>
      </w:r>
      <w:r w:rsidR="001712C9">
        <w:rPr>
          <w:sz w:val="24"/>
        </w:rPr>
        <w:t>t</w:t>
      </w:r>
      <w:r>
        <w:rPr>
          <w:sz w:val="24"/>
        </w:rPr>
        <w:t>en bei weitere</w:t>
      </w:r>
      <w:r w:rsidR="006C72BB">
        <w:rPr>
          <w:sz w:val="24"/>
        </w:rPr>
        <w:t>r</w:t>
      </w:r>
      <w:r>
        <w:rPr>
          <w:sz w:val="24"/>
        </w:rPr>
        <w:t xml:space="preserve"> Zunahme der Komplexität von Betreuungsfällen </w:t>
      </w:r>
      <w:r w:rsidR="0007709C">
        <w:rPr>
          <w:sz w:val="24"/>
        </w:rPr>
        <w:t xml:space="preserve">und steigenden Fallzahlen </w:t>
      </w:r>
      <w:r>
        <w:rPr>
          <w:sz w:val="24"/>
        </w:rPr>
        <w:t>nicht mehr zeitnah untersucht werden</w:t>
      </w:r>
      <w:r w:rsidR="00FF723E">
        <w:rPr>
          <w:sz w:val="24"/>
        </w:rPr>
        <w:t>.</w:t>
      </w:r>
      <w:r w:rsidR="00FF7396">
        <w:rPr>
          <w:sz w:val="24"/>
        </w:rPr>
        <w:t xml:space="preserve"> In</w:t>
      </w:r>
      <w:r w:rsidR="00FF723E" w:rsidRPr="00FF7396">
        <w:rPr>
          <w:sz w:val="24"/>
        </w:rPr>
        <w:t xml:space="preserve"> dieser besonders vulnerablen Personengruppe werden neben </w:t>
      </w:r>
      <w:r w:rsidR="00FF7396">
        <w:rPr>
          <w:sz w:val="24"/>
        </w:rPr>
        <w:t>Tuberkulosefällen auch regelmäß</w:t>
      </w:r>
      <w:r w:rsidR="00FF723E" w:rsidRPr="00FF7396">
        <w:rPr>
          <w:sz w:val="24"/>
        </w:rPr>
        <w:t>ig andere Infektionskrankheiten, wie Krätze und bakterielle Hautinfektionen gefunden. Eine verzögerte Diagnosestellung erhöht die Gefahr der Ausbreitung dieser Erkranku</w:t>
      </w:r>
      <w:r w:rsidR="00FF7396">
        <w:rPr>
          <w:sz w:val="24"/>
        </w:rPr>
        <w:t xml:space="preserve">ngen in den Jugendschutzheimen der </w:t>
      </w:r>
      <w:r w:rsidR="00FF7396" w:rsidRPr="00FF7396">
        <w:rPr>
          <w:sz w:val="24"/>
        </w:rPr>
        <w:t>Landeshauptstadt Stuttgart</w:t>
      </w:r>
      <w:r w:rsidR="00C23F05">
        <w:rPr>
          <w:sz w:val="24"/>
        </w:rPr>
        <w:t>.</w:t>
      </w:r>
    </w:p>
    <w:p w14:paraId="34F8DDFF" w14:textId="77777777" w:rsidR="00207417" w:rsidRDefault="00207417" w:rsidP="00730D50">
      <w:pPr>
        <w:rPr>
          <w:sz w:val="24"/>
        </w:rPr>
      </w:pPr>
    </w:p>
    <w:p w14:paraId="16D700DF" w14:textId="31DC50A3" w:rsidR="00CD75F7" w:rsidRPr="00730D50" w:rsidRDefault="001C2E33" w:rsidP="00730D50">
      <w:pPr>
        <w:rPr>
          <w:sz w:val="24"/>
        </w:rPr>
      </w:pPr>
      <w:r>
        <w:rPr>
          <w:sz w:val="24"/>
        </w:rPr>
        <w:t>Nicht zuletzt kann insgesamt der Schutz der Stuttgarter Bürgerinnen und Bürger im derzeit bestehenden Ausmaß vor einer I</w:t>
      </w:r>
      <w:r w:rsidR="00D95868">
        <w:rPr>
          <w:sz w:val="24"/>
        </w:rPr>
        <w:t xml:space="preserve">nfektion mit Tuberkulose </w:t>
      </w:r>
      <w:r w:rsidR="00CD75F7">
        <w:rPr>
          <w:sz w:val="24"/>
        </w:rPr>
        <w:t xml:space="preserve">ohne eine dauerhaft bessere personelle Ausstattung </w:t>
      </w:r>
      <w:r w:rsidR="00D95868">
        <w:rPr>
          <w:sz w:val="24"/>
        </w:rPr>
        <w:t xml:space="preserve">nicht </w:t>
      </w:r>
      <w:r w:rsidR="00CE71E7">
        <w:rPr>
          <w:sz w:val="24"/>
        </w:rPr>
        <w:t>aufrechterhalten</w:t>
      </w:r>
      <w:r>
        <w:rPr>
          <w:sz w:val="24"/>
        </w:rPr>
        <w:t xml:space="preserve"> werden</w:t>
      </w:r>
      <w:r w:rsidR="0007709C">
        <w:rPr>
          <w:sz w:val="24"/>
        </w:rPr>
        <w:t xml:space="preserve"> (z.</w:t>
      </w:r>
      <w:r w:rsidR="004710FE">
        <w:rPr>
          <w:sz w:val="24"/>
        </w:rPr>
        <w:t xml:space="preserve"> </w:t>
      </w:r>
      <w:r w:rsidR="0007709C">
        <w:rPr>
          <w:sz w:val="24"/>
        </w:rPr>
        <w:t>B. durch längere Wartezeiten</w:t>
      </w:r>
      <w:r w:rsidR="00F97BF9">
        <w:rPr>
          <w:sz w:val="24"/>
        </w:rPr>
        <w:t>,</w:t>
      </w:r>
      <w:r w:rsidR="0007709C">
        <w:rPr>
          <w:sz w:val="24"/>
        </w:rPr>
        <w:t xml:space="preserve"> bis mit der Kontaktnachverfolgung begonnen werden kann</w:t>
      </w:r>
      <w:r w:rsidR="00F97BF9">
        <w:rPr>
          <w:sz w:val="24"/>
        </w:rPr>
        <w:t>,</w:t>
      </w:r>
      <w:r w:rsidR="0007709C">
        <w:rPr>
          <w:sz w:val="24"/>
        </w:rPr>
        <w:t xml:space="preserve"> und dadurch möglicherweise verspätetet durchgeführte Umgebungsuntersuchungen</w:t>
      </w:r>
      <w:r w:rsidR="00016203">
        <w:rPr>
          <w:sz w:val="24"/>
        </w:rPr>
        <w:t xml:space="preserve"> </w:t>
      </w:r>
      <w:r w:rsidR="00016203" w:rsidRPr="00FF7396">
        <w:rPr>
          <w:sz w:val="24"/>
        </w:rPr>
        <w:t>sowie verzögerte</w:t>
      </w:r>
      <w:r w:rsidR="00FF7396">
        <w:rPr>
          <w:sz w:val="24"/>
        </w:rPr>
        <w:t xml:space="preserve"> Tuberkulose-</w:t>
      </w:r>
      <w:proofErr w:type="spellStart"/>
      <w:r w:rsidR="00FF7396">
        <w:rPr>
          <w:sz w:val="24"/>
        </w:rPr>
        <w:t>Screening</w:t>
      </w:r>
      <w:r w:rsidR="00016203" w:rsidRPr="00FF7396">
        <w:rPr>
          <w:sz w:val="24"/>
        </w:rPr>
        <w:t>untersuchungen</w:t>
      </w:r>
      <w:proofErr w:type="spellEnd"/>
      <w:r w:rsidR="0007709C" w:rsidRPr="00FF7396">
        <w:rPr>
          <w:sz w:val="24"/>
        </w:rPr>
        <w:t>)</w:t>
      </w:r>
      <w:r w:rsidR="00182956">
        <w:rPr>
          <w:sz w:val="24"/>
        </w:rPr>
        <w:t xml:space="preserve">. </w:t>
      </w:r>
    </w:p>
    <w:p w14:paraId="3ABFED52" w14:textId="77777777" w:rsidR="00730D50" w:rsidRPr="00730D50" w:rsidRDefault="00730D50" w:rsidP="00730D50">
      <w:pPr>
        <w:keepNext/>
        <w:spacing w:before="480"/>
        <w:ind w:left="284" w:hanging="284"/>
        <w:outlineLvl w:val="0"/>
        <w:rPr>
          <w:b/>
          <w:sz w:val="24"/>
          <w:u w:val="single"/>
        </w:rPr>
      </w:pPr>
      <w:r w:rsidRPr="00730D50">
        <w:rPr>
          <w:b/>
          <w:sz w:val="24"/>
          <w:u w:val="single"/>
        </w:rPr>
        <w:t>4</w:t>
      </w:r>
      <w:r w:rsidRPr="00730D50">
        <w:rPr>
          <w:b/>
          <w:sz w:val="24"/>
          <w:u w:val="single"/>
        </w:rPr>
        <w:tab/>
        <w:t>Stellenvermerke</w:t>
      </w:r>
    </w:p>
    <w:p w14:paraId="7D4C170E" w14:textId="16929B78" w:rsidR="00730D50" w:rsidRPr="00E958B0" w:rsidRDefault="004710FE">
      <w:pPr>
        <w:rPr>
          <w:sz w:val="24"/>
        </w:rPr>
      </w:pPr>
      <w:r>
        <w:rPr>
          <w:sz w:val="24"/>
        </w:rPr>
        <w:t>-</w:t>
      </w:r>
    </w:p>
    <w:sectPr w:rsidR="00730D50" w:rsidRPr="00E958B0" w:rsidSect="004710FE">
      <w:headerReference w:type="default" r:id="rId8"/>
      <w:pgSz w:w="11907" w:h="16840" w:code="9"/>
      <w:pgMar w:top="-1418" w:right="1134" w:bottom="1276" w:left="1418" w:header="567"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D486F" w14:textId="77777777" w:rsidR="001D62D7" w:rsidRDefault="001D62D7">
      <w:r>
        <w:separator/>
      </w:r>
    </w:p>
  </w:endnote>
  <w:endnote w:type="continuationSeparator" w:id="0">
    <w:p w14:paraId="7F14CFF7" w14:textId="77777777" w:rsidR="001D62D7" w:rsidRDefault="001D6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46DC3" w14:textId="77777777" w:rsidR="001D62D7" w:rsidRDefault="001D62D7">
      <w:r>
        <w:separator/>
      </w:r>
    </w:p>
  </w:footnote>
  <w:footnote w:type="continuationSeparator" w:id="0">
    <w:p w14:paraId="3A308255" w14:textId="77777777" w:rsidR="001D62D7" w:rsidRDefault="001D6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40FD4" w14:textId="1CB2F56A" w:rsidR="001D62D7" w:rsidRDefault="001D62D7">
    <w:pPr>
      <w:framePr w:wrap="around" w:vAnchor="page" w:hAnchor="page" w:xAlign="center" w:y="710"/>
      <w:rPr>
        <w:rStyle w:val="Seitenzahl"/>
      </w:rPr>
    </w:pPr>
    <w:r>
      <w:rPr>
        <w:rStyle w:val="Seitenzahl"/>
      </w:rPr>
      <w:t xml:space="preserve">- </w:t>
    </w:r>
    <w:r>
      <w:rPr>
        <w:rStyle w:val="Seitenzahl"/>
      </w:rPr>
      <w:fldChar w:fldCharType="begin"/>
    </w:r>
    <w:r>
      <w:rPr>
        <w:rStyle w:val="Seitenzahl"/>
      </w:rPr>
      <w:instrText xml:space="preserve"> PAGE </w:instrText>
    </w:r>
    <w:r>
      <w:rPr>
        <w:rStyle w:val="Seitenzahl"/>
      </w:rPr>
      <w:fldChar w:fldCharType="separate"/>
    </w:r>
    <w:r w:rsidR="001849C8">
      <w:rPr>
        <w:rStyle w:val="Seitenzahl"/>
        <w:noProof/>
      </w:rPr>
      <w:t>2</w:t>
    </w:r>
    <w:r>
      <w:rPr>
        <w:rStyle w:val="Seitenzahl"/>
      </w:rPr>
      <w:fldChar w:fldCharType="end"/>
    </w:r>
    <w:r>
      <w:rPr>
        <w:rStyle w:val="Seitenzahl"/>
      </w:rPr>
      <w:t xml:space="preserve"> -</w:t>
    </w:r>
  </w:p>
  <w:p w14:paraId="3D00324D" w14:textId="77777777" w:rsidR="001D62D7" w:rsidRDefault="001D62D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52A05"/>
    <w:multiLevelType w:val="hybridMultilevel"/>
    <w:tmpl w:val="5FD25F74"/>
    <w:lvl w:ilvl="0" w:tplc="A0C8A040">
      <w:start w:val="2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2B2992"/>
    <w:multiLevelType w:val="hybridMultilevel"/>
    <w:tmpl w:val="13143B4C"/>
    <w:lvl w:ilvl="0" w:tplc="B61CCD7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CB112A"/>
    <w:multiLevelType w:val="hybridMultilevel"/>
    <w:tmpl w:val="83A83296"/>
    <w:lvl w:ilvl="0" w:tplc="D1261B7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D4A6476"/>
    <w:multiLevelType w:val="hybridMultilevel"/>
    <w:tmpl w:val="A5D08B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6C5027B"/>
    <w:multiLevelType w:val="hybridMultilevel"/>
    <w:tmpl w:val="83DC15FC"/>
    <w:lvl w:ilvl="0" w:tplc="04070001">
      <w:start w:val="2"/>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401"/>
    <w:rsid w:val="00005F27"/>
    <w:rsid w:val="00016203"/>
    <w:rsid w:val="00022F37"/>
    <w:rsid w:val="00044F45"/>
    <w:rsid w:val="00071DB9"/>
    <w:rsid w:val="0007709C"/>
    <w:rsid w:val="001008A2"/>
    <w:rsid w:val="00103658"/>
    <w:rsid w:val="00110F47"/>
    <w:rsid w:val="00133E2B"/>
    <w:rsid w:val="00141336"/>
    <w:rsid w:val="00152EFA"/>
    <w:rsid w:val="001712C9"/>
    <w:rsid w:val="00175A7A"/>
    <w:rsid w:val="00182956"/>
    <w:rsid w:val="001849C8"/>
    <w:rsid w:val="0019671E"/>
    <w:rsid w:val="001A4907"/>
    <w:rsid w:val="001B2A79"/>
    <w:rsid w:val="001C2E33"/>
    <w:rsid w:val="001D029D"/>
    <w:rsid w:val="001D3E35"/>
    <w:rsid w:val="001D62D7"/>
    <w:rsid w:val="001F2CCF"/>
    <w:rsid w:val="00207417"/>
    <w:rsid w:val="00241E3F"/>
    <w:rsid w:val="00285D32"/>
    <w:rsid w:val="002913EE"/>
    <w:rsid w:val="002A42E1"/>
    <w:rsid w:val="002C5FB1"/>
    <w:rsid w:val="002D6F49"/>
    <w:rsid w:val="002E5DCD"/>
    <w:rsid w:val="002F7D4F"/>
    <w:rsid w:val="003357D9"/>
    <w:rsid w:val="00346BF3"/>
    <w:rsid w:val="00350971"/>
    <w:rsid w:val="00384F55"/>
    <w:rsid w:val="00385809"/>
    <w:rsid w:val="003E6DC9"/>
    <w:rsid w:val="004573E2"/>
    <w:rsid w:val="00466BB2"/>
    <w:rsid w:val="004710FE"/>
    <w:rsid w:val="00492FC3"/>
    <w:rsid w:val="004969B0"/>
    <w:rsid w:val="004A3821"/>
    <w:rsid w:val="004B3401"/>
    <w:rsid w:val="004C1C19"/>
    <w:rsid w:val="005142AB"/>
    <w:rsid w:val="00517D17"/>
    <w:rsid w:val="00552084"/>
    <w:rsid w:val="005545E2"/>
    <w:rsid w:val="005B1F17"/>
    <w:rsid w:val="005B5E4F"/>
    <w:rsid w:val="005C69EE"/>
    <w:rsid w:val="005E7A28"/>
    <w:rsid w:val="006050E6"/>
    <w:rsid w:val="00607BA8"/>
    <w:rsid w:val="006168EC"/>
    <w:rsid w:val="00643541"/>
    <w:rsid w:val="006602AC"/>
    <w:rsid w:val="006A431C"/>
    <w:rsid w:val="006B156B"/>
    <w:rsid w:val="006C72BB"/>
    <w:rsid w:val="006D392C"/>
    <w:rsid w:val="006F7430"/>
    <w:rsid w:val="007121DF"/>
    <w:rsid w:val="007204BD"/>
    <w:rsid w:val="00730D50"/>
    <w:rsid w:val="007506D3"/>
    <w:rsid w:val="00761E0E"/>
    <w:rsid w:val="00774969"/>
    <w:rsid w:val="007D7FC9"/>
    <w:rsid w:val="00802034"/>
    <w:rsid w:val="00827A36"/>
    <w:rsid w:val="008309CE"/>
    <w:rsid w:val="00831A1F"/>
    <w:rsid w:val="008857FB"/>
    <w:rsid w:val="0091004E"/>
    <w:rsid w:val="00917210"/>
    <w:rsid w:val="00923D7F"/>
    <w:rsid w:val="009429E0"/>
    <w:rsid w:val="00967F99"/>
    <w:rsid w:val="00976E93"/>
    <w:rsid w:val="00987964"/>
    <w:rsid w:val="0099515D"/>
    <w:rsid w:val="009A2647"/>
    <w:rsid w:val="009F6C3F"/>
    <w:rsid w:val="00A1213D"/>
    <w:rsid w:val="00A12C2F"/>
    <w:rsid w:val="00A22BC7"/>
    <w:rsid w:val="00A24F74"/>
    <w:rsid w:val="00A25D46"/>
    <w:rsid w:val="00A46A7D"/>
    <w:rsid w:val="00A60047"/>
    <w:rsid w:val="00A96F23"/>
    <w:rsid w:val="00AA3927"/>
    <w:rsid w:val="00AA50E4"/>
    <w:rsid w:val="00AB4CFC"/>
    <w:rsid w:val="00AF4418"/>
    <w:rsid w:val="00AF7E01"/>
    <w:rsid w:val="00B35789"/>
    <w:rsid w:val="00B66411"/>
    <w:rsid w:val="00B664A3"/>
    <w:rsid w:val="00B93F75"/>
    <w:rsid w:val="00BA536A"/>
    <w:rsid w:val="00BE3315"/>
    <w:rsid w:val="00C10EBE"/>
    <w:rsid w:val="00C23F05"/>
    <w:rsid w:val="00C26CA5"/>
    <w:rsid w:val="00C67795"/>
    <w:rsid w:val="00C7276E"/>
    <w:rsid w:val="00CB62F0"/>
    <w:rsid w:val="00CD75F7"/>
    <w:rsid w:val="00CE5710"/>
    <w:rsid w:val="00CE71E7"/>
    <w:rsid w:val="00D34E4A"/>
    <w:rsid w:val="00D50559"/>
    <w:rsid w:val="00D61BD6"/>
    <w:rsid w:val="00D7550C"/>
    <w:rsid w:val="00D95868"/>
    <w:rsid w:val="00DC1BED"/>
    <w:rsid w:val="00DC68AC"/>
    <w:rsid w:val="00DD399B"/>
    <w:rsid w:val="00DE3921"/>
    <w:rsid w:val="00E045A0"/>
    <w:rsid w:val="00E371C3"/>
    <w:rsid w:val="00E47D42"/>
    <w:rsid w:val="00E93397"/>
    <w:rsid w:val="00E94CB5"/>
    <w:rsid w:val="00E958B0"/>
    <w:rsid w:val="00EB108A"/>
    <w:rsid w:val="00F11DFA"/>
    <w:rsid w:val="00F33D11"/>
    <w:rsid w:val="00F96586"/>
    <w:rsid w:val="00F97BF9"/>
    <w:rsid w:val="00FB1AF6"/>
    <w:rsid w:val="00FC6CC3"/>
    <w:rsid w:val="00FD12AF"/>
    <w:rsid w:val="00FE27DA"/>
    <w:rsid w:val="00FF16FC"/>
    <w:rsid w:val="00FF723E"/>
    <w:rsid w:val="00FF73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5B7E4644"/>
  <w15:chartTrackingRefBased/>
  <w15:docId w15:val="{0439B1D9-CFAD-4809-B67A-1127C8A97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link w:val="berschrift2Zchn"/>
    <w:semiHidden/>
    <w:unhideWhenUsed/>
    <w:qFormat/>
    <w:rsid w:val="00730D5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rPr>
      <w:rFonts w:ascii="Arial" w:hAnsi="Arial"/>
    </w:rPr>
  </w:style>
  <w:style w:type="character" w:customStyle="1" w:styleId="berschrift2Zchn">
    <w:name w:val="Überschrift 2 Zchn"/>
    <w:basedOn w:val="Absatz-Standardschriftart"/>
    <w:link w:val="berschrift2"/>
    <w:semiHidden/>
    <w:rsid w:val="00730D50"/>
    <w:rPr>
      <w:rFonts w:asciiTheme="majorHAnsi" w:eastAsiaTheme="majorEastAsia" w:hAnsiTheme="majorHAnsi" w:cstheme="majorBidi"/>
      <w:color w:val="2E74B5" w:themeColor="accent1" w:themeShade="BF"/>
      <w:sz w:val="26"/>
      <w:szCs w:val="26"/>
    </w:rPr>
  </w:style>
  <w:style w:type="table" w:styleId="Tabellenraster">
    <w:name w:val="Table Grid"/>
    <w:basedOn w:val="NormaleTabelle"/>
    <w:rsid w:val="00E045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045A0"/>
    <w:pPr>
      <w:ind w:left="720"/>
      <w:contextualSpacing/>
    </w:pPr>
  </w:style>
  <w:style w:type="paragraph" w:styleId="Sprechblasentext">
    <w:name w:val="Balloon Text"/>
    <w:basedOn w:val="Standard"/>
    <w:link w:val="SprechblasentextZchn"/>
    <w:rsid w:val="003E6DC9"/>
    <w:rPr>
      <w:rFonts w:ascii="Segoe UI" w:hAnsi="Segoe UI" w:cs="Segoe UI"/>
      <w:sz w:val="18"/>
      <w:szCs w:val="18"/>
    </w:rPr>
  </w:style>
  <w:style w:type="character" w:customStyle="1" w:styleId="SprechblasentextZchn">
    <w:name w:val="Sprechblasentext Zchn"/>
    <w:basedOn w:val="Absatz-Standardschriftart"/>
    <w:link w:val="Sprechblasentext"/>
    <w:rsid w:val="003E6DC9"/>
    <w:rPr>
      <w:rFonts w:ascii="Segoe UI" w:hAnsi="Segoe UI" w:cs="Segoe UI"/>
      <w:sz w:val="18"/>
      <w:szCs w:val="18"/>
    </w:rPr>
  </w:style>
  <w:style w:type="table" w:styleId="EinfacheTabelle4">
    <w:name w:val="Plain Table 4"/>
    <w:basedOn w:val="NormaleTabelle"/>
    <w:uiPriority w:val="44"/>
    <w:rsid w:val="003E6DC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rsid w:val="003E6DC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Kommentarzeichen">
    <w:name w:val="annotation reference"/>
    <w:basedOn w:val="Absatz-Standardschriftart"/>
    <w:rsid w:val="005142AB"/>
    <w:rPr>
      <w:sz w:val="16"/>
      <w:szCs w:val="16"/>
    </w:rPr>
  </w:style>
  <w:style w:type="paragraph" w:styleId="Kommentartext">
    <w:name w:val="annotation text"/>
    <w:basedOn w:val="Standard"/>
    <w:link w:val="KommentartextZchn"/>
    <w:rsid w:val="005142AB"/>
    <w:rPr>
      <w:sz w:val="20"/>
    </w:rPr>
  </w:style>
  <w:style w:type="character" w:customStyle="1" w:styleId="KommentartextZchn">
    <w:name w:val="Kommentartext Zchn"/>
    <w:basedOn w:val="Absatz-Standardschriftart"/>
    <w:link w:val="Kommentartext"/>
    <w:rsid w:val="005142AB"/>
    <w:rPr>
      <w:rFonts w:ascii="Arial" w:hAnsi="Arial"/>
    </w:rPr>
  </w:style>
  <w:style w:type="paragraph" w:styleId="Kommentarthema">
    <w:name w:val="annotation subject"/>
    <w:basedOn w:val="Kommentartext"/>
    <w:next w:val="Kommentartext"/>
    <w:link w:val="KommentarthemaZchn"/>
    <w:rsid w:val="005142AB"/>
    <w:rPr>
      <w:b/>
      <w:bCs/>
    </w:rPr>
  </w:style>
  <w:style w:type="character" w:customStyle="1" w:styleId="KommentarthemaZchn">
    <w:name w:val="Kommentarthema Zchn"/>
    <w:basedOn w:val="KommentartextZchn"/>
    <w:link w:val="Kommentarthema"/>
    <w:rsid w:val="005142AB"/>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574908">
      <w:bodyDiv w:val="1"/>
      <w:marLeft w:val="0"/>
      <w:marRight w:val="0"/>
      <w:marTop w:val="0"/>
      <w:marBottom w:val="0"/>
      <w:divBdr>
        <w:top w:val="none" w:sz="0" w:space="0" w:color="auto"/>
        <w:left w:val="none" w:sz="0" w:space="0" w:color="auto"/>
        <w:bottom w:val="none" w:sz="0" w:space="0" w:color="auto"/>
        <w:right w:val="none" w:sz="0" w:space="0" w:color="auto"/>
      </w:divBdr>
      <w:divsChild>
        <w:div w:id="1858273892">
          <w:marLeft w:val="1138"/>
          <w:marRight w:val="0"/>
          <w:marTop w:val="115"/>
          <w:marBottom w:val="0"/>
          <w:divBdr>
            <w:top w:val="none" w:sz="0" w:space="0" w:color="auto"/>
            <w:left w:val="none" w:sz="0" w:space="0" w:color="auto"/>
            <w:bottom w:val="none" w:sz="0" w:space="0" w:color="auto"/>
            <w:right w:val="none" w:sz="0" w:space="0" w:color="auto"/>
          </w:divBdr>
        </w:div>
        <w:div w:id="934752136">
          <w:marLeft w:val="3398"/>
          <w:marRight w:val="0"/>
          <w:marTop w:val="96"/>
          <w:marBottom w:val="0"/>
          <w:divBdr>
            <w:top w:val="none" w:sz="0" w:space="0" w:color="auto"/>
            <w:left w:val="none" w:sz="0" w:space="0" w:color="auto"/>
            <w:bottom w:val="none" w:sz="0" w:space="0" w:color="auto"/>
            <w:right w:val="none" w:sz="0" w:space="0" w:color="auto"/>
          </w:divBdr>
        </w:div>
        <w:div w:id="2031374992">
          <w:marLeft w:val="1138"/>
          <w:marRight w:val="0"/>
          <w:marTop w:val="115"/>
          <w:marBottom w:val="0"/>
          <w:divBdr>
            <w:top w:val="none" w:sz="0" w:space="0" w:color="auto"/>
            <w:left w:val="none" w:sz="0" w:space="0" w:color="auto"/>
            <w:bottom w:val="none" w:sz="0" w:space="0" w:color="auto"/>
            <w:right w:val="none" w:sz="0" w:space="0" w:color="auto"/>
          </w:divBdr>
        </w:div>
        <w:div w:id="258610667">
          <w:marLeft w:val="1138"/>
          <w:marRight w:val="0"/>
          <w:marTop w:val="115"/>
          <w:marBottom w:val="0"/>
          <w:divBdr>
            <w:top w:val="none" w:sz="0" w:space="0" w:color="auto"/>
            <w:left w:val="none" w:sz="0" w:space="0" w:color="auto"/>
            <w:bottom w:val="none" w:sz="0" w:space="0" w:color="auto"/>
            <w:right w:val="none" w:sz="0" w:space="0" w:color="auto"/>
          </w:divBdr>
        </w:div>
        <w:div w:id="1174606499">
          <w:marLeft w:val="1138"/>
          <w:marRight w:val="0"/>
          <w:marTop w:val="115"/>
          <w:marBottom w:val="0"/>
          <w:divBdr>
            <w:top w:val="none" w:sz="0" w:space="0" w:color="auto"/>
            <w:left w:val="none" w:sz="0" w:space="0" w:color="auto"/>
            <w:bottom w:val="none" w:sz="0" w:space="0" w:color="auto"/>
            <w:right w:val="none" w:sz="0" w:space="0" w:color="auto"/>
          </w:divBdr>
        </w:div>
        <w:div w:id="1423144283">
          <w:marLeft w:val="1138"/>
          <w:marRight w:val="0"/>
          <w:marTop w:val="115"/>
          <w:marBottom w:val="0"/>
          <w:divBdr>
            <w:top w:val="none" w:sz="0" w:space="0" w:color="auto"/>
            <w:left w:val="none" w:sz="0" w:space="0" w:color="auto"/>
            <w:bottom w:val="none" w:sz="0" w:space="0" w:color="auto"/>
            <w:right w:val="none" w:sz="0" w:space="0" w:color="auto"/>
          </w:divBdr>
        </w:div>
        <w:div w:id="308554909">
          <w:marLeft w:val="1138"/>
          <w:marRight w:val="0"/>
          <w:marTop w:val="115"/>
          <w:marBottom w:val="0"/>
          <w:divBdr>
            <w:top w:val="none" w:sz="0" w:space="0" w:color="auto"/>
            <w:left w:val="none" w:sz="0" w:space="0" w:color="auto"/>
            <w:bottom w:val="none" w:sz="0" w:space="0" w:color="auto"/>
            <w:right w:val="none" w:sz="0" w:space="0" w:color="auto"/>
          </w:divBdr>
        </w:div>
        <w:div w:id="844511907">
          <w:marLeft w:val="1138"/>
          <w:marRight w:val="0"/>
          <w:marTop w:val="115"/>
          <w:marBottom w:val="0"/>
          <w:divBdr>
            <w:top w:val="none" w:sz="0" w:space="0" w:color="auto"/>
            <w:left w:val="none" w:sz="0" w:space="0" w:color="auto"/>
            <w:bottom w:val="none" w:sz="0" w:space="0" w:color="auto"/>
            <w:right w:val="none" w:sz="0" w:space="0" w:color="auto"/>
          </w:divBdr>
        </w:div>
      </w:divsChild>
    </w:div>
    <w:div w:id="1042942112">
      <w:bodyDiv w:val="1"/>
      <w:marLeft w:val="0"/>
      <w:marRight w:val="0"/>
      <w:marTop w:val="0"/>
      <w:marBottom w:val="0"/>
      <w:divBdr>
        <w:top w:val="none" w:sz="0" w:space="0" w:color="auto"/>
        <w:left w:val="none" w:sz="0" w:space="0" w:color="auto"/>
        <w:bottom w:val="none" w:sz="0" w:space="0" w:color="auto"/>
        <w:right w:val="none" w:sz="0" w:space="0" w:color="auto"/>
      </w:divBdr>
      <w:divsChild>
        <w:div w:id="1523787975">
          <w:marLeft w:val="1138"/>
          <w:marRight w:val="0"/>
          <w:marTop w:val="96"/>
          <w:marBottom w:val="0"/>
          <w:divBdr>
            <w:top w:val="none" w:sz="0" w:space="0" w:color="auto"/>
            <w:left w:val="none" w:sz="0" w:space="0" w:color="auto"/>
            <w:bottom w:val="none" w:sz="0" w:space="0" w:color="auto"/>
            <w:right w:val="none" w:sz="0" w:space="0" w:color="auto"/>
          </w:divBdr>
        </w:div>
        <w:div w:id="1834952653">
          <w:marLeft w:val="1138"/>
          <w:marRight w:val="0"/>
          <w:marTop w:val="96"/>
          <w:marBottom w:val="0"/>
          <w:divBdr>
            <w:top w:val="none" w:sz="0" w:space="0" w:color="auto"/>
            <w:left w:val="none" w:sz="0" w:space="0" w:color="auto"/>
            <w:bottom w:val="none" w:sz="0" w:space="0" w:color="auto"/>
            <w:right w:val="none" w:sz="0" w:space="0" w:color="auto"/>
          </w:divBdr>
        </w:div>
        <w:div w:id="537550212">
          <w:marLeft w:val="1138"/>
          <w:marRight w:val="0"/>
          <w:marTop w:val="96"/>
          <w:marBottom w:val="0"/>
          <w:divBdr>
            <w:top w:val="none" w:sz="0" w:space="0" w:color="auto"/>
            <w:left w:val="none" w:sz="0" w:space="0" w:color="auto"/>
            <w:bottom w:val="none" w:sz="0" w:space="0" w:color="auto"/>
            <w:right w:val="none" w:sz="0" w:space="0" w:color="auto"/>
          </w:divBdr>
        </w:div>
        <w:div w:id="252129499">
          <w:marLeft w:val="1138"/>
          <w:marRight w:val="0"/>
          <w:marTop w:val="96"/>
          <w:marBottom w:val="0"/>
          <w:divBdr>
            <w:top w:val="none" w:sz="0" w:space="0" w:color="auto"/>
            <w:left w:val="none" w:sz="0" w:space="0" w:color="auto"/>
            <w:bottom w:val="none" w:sz="0" w:space="0" w:color="auto"/>
            <w:right w:val="none" w:sz="0" w:space="0" w:color="auto"/>
          </w:divBdr>
        </w:div>
        <w:div w:id="1929382095">
          <w:marLeft w:val="1138"/>
          <w:marRight w:val="0"/>
          <w:marTop w:val="96"/>
          <w:marBottom w:val="0"/>
          <w:divBdr>
            <w:top w:val="none" w:sz="0" w:space="0" w:color="auto"/>
            <w:left w:val="none" w:sz="0" w:space="0" w:color="auto"/>
            <w:bottom w:val="none" w:sz="0" w:space="0" w:color="auto"/>
            <w:right w:val="none" w:sz="0" w:space="0" w:color="auto"/>
          </w:divBdr>
        </w:div>
        <w:div w:id="1599022225">
          <w:marLeft w:val="1138"/>
          <w:marRight w:val="0"/>
          <w:marTop w:val="96"/>
          <w:marBottom w:val="0"/>
          <w:divBdr>
            <w:top w:val="none" w:sz="0" w:space="0" w:color="auto"/>
            <w:left w:val="none" w:sz="0" w:space="0" w:color="auto"/>
            <w:bottom w:val="none" w:sz="0" w:space="0" w:color="auto"/>
            <w:right w:val="none" w:sz="0" w:space="0" w:color="auto"/>
          </w:divBdr>
        </w:div>
        <w:div w:id="402264092">
          <w:marLeft w:val="1138"/>
          <w:marRight w:val="0"/>
          <w:marTop w:val="96"/>
          <w:marBottom w:val="0"/>
          <w:divBdr>
            <w:top w:val="none" w:sz="0" w:space="0" w:color="auto"/>
            <w:left w:val="none" w:sz="0" w:space="0" w:color="auto"/>
            <w:bottom w:val="none" w:sz="0" w:space="0" w:color="auto"/>
            <w:right w:val="none" w:sz="0" w:space="0" w:color="auto"/>
          </w:divBdr>
        </w:div>
        <w:div w:id="1983273342">
          <w:marLeft w:val="1138"/>
          <w:marRight w:val="0"/>
          <w:marTop w:val="96"/>
          <w:marBottom w:val="0"/>
          <w:divBdr>
            <w:top w:val="none" w:sz="0" w:space="0" w:color="auto"/>
            <w:left w:val="none" w:sz="0" w:space="0" w:color="auto"/>
            <w:bottom w:val="none" w:sz="0" w:space="0" w:color="auto"/>
            <w:right w:val="none" w:sz="0" w:space="0" w:color="auto"/>
          </w:divBdr>
        </w:div>
        <w:div w:id="1381857834">
          <w:marLeft w:val="1138"/>
          <w:marRight w:val="0"/>
          <w:marTop w:val="96"/>
          <w:marBottom w:val="0"/>
          <w:divBdr>
            <w:top w:val="none" w:sz="0" w:space="0" w:color="auto"/>
            <w:left w:val="none" w:sz="0" w:space="0" w:color="auto"/>
            <w:bottom w:val="none" w:sz="0" w:space="0" w:color="auto"/>
            <w:right w:val="none" w:sz="0" w:space="0" w:color="auto"/>
          </w:divBdr>
        </w:div>
      </w:divsChild>
    </w:div>
    <w:div w:id="1263876210">
      <w:bodyDiv w:val="1"/>
      <w:marLeft w:val="0"/>
      <w:marRight w:val="0"/>
      <w:marTop w:val="0"/>
      <w:marBottom w:val="0"/>
      <w:divBdr>
        <w:top w:val="none" w:sz="0" w:space="0" w:color="auto"/>
        <w:left w:val="none" w:sz="0" w:space="0" w:color="auto"/>
        <w:bottom w:val="none" w:sz="0" w:space="0" w:color="auto"/>
        <w:right w:val="none" w:sz="0" w:space="0" w:color="auto"/>
      </w:divBdr>
      <w:divsChild>
        <w:div w:id="459111761">
          <w:marLeft w:val="1138"/>
          <w:marRight w:val="0"/>
          <w:marTop w:val="96"/>
          <w:marBottom w:val="0"/>
          <w:divBdr>
            <w:top w:val="none" w:sz="0" w:space="0" w:color="auto"/>
            <w:left w:val="none" w:sz="0" w:space="0" w:color="auto"/>
            <w:bottom w:val="none" w:sz="0" w:space="0" w:color="auto"/>
            <w:right w:val="none" w:sz="0" w:space="0" w:color="auto"/>
          </w:divBdr>
        </w:div>
        <w:div w:id="1768227568">
          <w:marLeft w:val="1138"/>
          <w:marRight w:val="0"/>
          <w:marTop w:val="96"/>
          <w:marBottom w:val="0"/>
          <w:divBdr>
            <w:top w:val="none" w:sz="0" w:space="0" w:color="auto"/>
            <w:left w:val="none" w:sz="0" w:space="0" w:color="auto"/>
            <w:bottom w:val="none" w:sz="0" w:space="0" w:color="auto"/>
            <w:right w:val="none" w:sz="0" w:space="0" w:color="auto"/>
          </w:divBdr>
        </w:div>
        <w:div w:id="1798644195">
          <w:marLeft w:val="1138"/>
          <w:marRight w:val="0"/>
          <w:marTop w:val="96"/>
          <w:marBottom w:val="0"/>
          <w:divBdr>
            <w:top w:val="none" w:sz="0" w:space="0" w:color="auto"/>
            <w:left w:val="none" w:sz="0" w:space="0" w:color="auto"/>
            <w:bottom w:val="none" w:sz="0" w:space="0" w:color="auto"/>
            <w:right w:val="none" w:sz="0" w:space="0" w:color="auto"/>
          </w:divBdr>
        </w:div>
        <w:div w:id="1213931730">
          <w:marLeft w:val="1138"/>
          <w:marRight w:val="0"/>
          <w:marTop w:val="96"/>
          <w:marBottom w:val="0"/>
          <w:divBdr>
            <w:top w:val="none" w:sz="0" w:space="0" w:color="auto"/>
            <w:left w:val="none" w:sz="0" w:space="0" w:color="auto"/>
            <w:bottom w:val="none" w:sz="0" w:space="0" w:color="auto"/>
            <w:right w:val="none" w:sz="0" w:space="0" w:color="auto"/>
          </w:divBdr>
        </w:div>
        <w:div w:id="1765301111">
          <w:marLeft w:val="1138"/>
          <w:marRight w:val="0"/>
          <w:marTop w:val="96"/>
          <w:marBottom w:val="0"/>
          <w:divBdr>
            <w:top w:val="none" w:sz="0" w:space="0" w:color="auto"/>
            <w:left w:val="none" w:sz="0" w:space="0" w:color="auto"/>
            <w:bottom w:val="none" w:sz="0" w:space="0" w:color="auto"/>
            <w:right w:val="none" w:sz="0" w:space="0" w:color="auto"/>
          </w:divBdr>
        </w:div>
        <w:div w:id="678891755">
          <w:marLeft w:val="1138"/>
          <w:marRight w:val="0"/>
          <w:marTop w:val="96"/>
          <w:marBottom w:val="0"/>
          <w:divBdr>
            <w:top w:val="none" w:sz="0" w:space="0" w:color="auto"/>
            <w:left w:val="none" w:sz="0" w:space="0" w:color="auto"/>
            <w:bottom w:val="none" w:sz="0" w:space="0" w:color="auto"/>
            <w:right w:val="none" w:sz="0" w:space="0" w:color="auto"/>
          </w:divBdr>
        </w:div>
        <w:div w:id="2076465996">
          <w:marLeft w:val="1138"/>
          <w:marRight w:val="0"/>
          <w:marTop w:val="96"/>
          <w:marBottom w:val="0"/>
          <w:divBdr>
            <w:top w:val="none" w:sz="0" w:space="0" w:color="auto"/>
            <w:left w:val="none" w:sz="0" w:space="0" w:color="auto"/>
            <w:bottom w:val="none" w:sz="0" w:space="0" w:color="auto"/>
            <w:right w:val="none" w:sz="0" w:space="0" w:color="auto"/>
          </w:divBdr>
        </w:div>
        <w:div w:id="241528690">
          <w:marLeft w:val="1138"/>
          <w:marRight w:val="0"/>
          <w:marTop w:val="96"/>
          <w:marBottom w:val="0"/>
          <w:divBdr>
            <w:top w:val="none" w:sz="0" w:space="0" w:color="auto"/>
            <w:left w:val="none" w:sz="0" w:space="0" w:color="auto"/>
            <w:bottom w:val="none" w:sz="0" w:space="0" w:color="auto"/>
            <w:right w:val="none" w:sz="0" w:space="0" w:color="auto"/>
          </w:divBdr>
        </w:div>
        <w:div w:id="226916676">
          <w:marLeft w:val="1138"/>
          <w:marRight w:val="0"/>
          <w:marTop w:val="96"/>
          <w:marBottom w:val="0"/>
          <w:divBdr>
            <w:top w:val="none" w:sz="0" w:space="0" w:color="auto"/>
            <w:left w:val="none" w:sz="0" w:space="0" w:color="auto"/>
            <w:bottom w:val="none" w:sz="0" w:space="0" w:color="auto"/>
            <w:right w:val="none" w:sz="0" w:space="0" w:color="auto"/>
          </w:divBdr>
        </w:div>
      </w:divsChild>
    </w:div>
    <w:div w:id="210078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V:\53-Allgemein\Gesundheitsamt_intern_mit_Sb.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F380D52-3439-44A3-9B18-050E23B48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Gesundheitsamt_intern_mit_Sb.dot</Template>
  <TotalTime>0</TotalTime>
  <Pages>2</Pages>
  <Words>559</Words>
  <Characters>4124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Briefblatt intern</vt:lpstr>
    </vt:vector>
  </TitlesOfParts>
  <Company>LHS</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Briefblatt intern</dc:title>
  <dc:subject/>
  <dc:creator>Druckenmüller, Dr. Sven</dc:creator>
  <cp:keywords/>
  <cp:lastModifiedBy>Baumann, Gerhard</cp:lastModifiedBy>
  <cp:revision>13</cp:revision>
  <cp:lastPrinted>2023-10-30T10:01:00Z</cp:lastPrinted>
  <dcterms:created xsi:type="dcterms:W3CDTF">2023-07-20T11:26:00Z</dcterms:created>
  <dcterms:modified xsi:type="dcterms:W3CDTF">2023-10-30T10:01:00Z</dcterms:modified>
</cp:coreProperties>
</file>