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1D24AB">
        <w:t>41</w:t>
      </w:r>
      <w:r w:rsidRPr="006E0575">
        <w:t xml:space="preserve"> zur GRDrs</w:t>
      </w:r>
      <w:r w:rsidR="008F0520">
        <w:t>.</w:t>
      </w:r>
      <w:r w:rsidRPr="006E0575">
        <w:t xml:space="preserve"> </w:t>
      </w:r>
      <w:r w:rsidR="008F0520">
        <w:t>823</w:t>
      </w:r>
      <w:r w:rsidR="005F5B3D">
        <w:t>/20</w:t>
      </w:r>
      <w:r w:rsidR="00AE7B02">
        <w:t>2</w:t>
      </w:r>
      <w:r w:rsidR="00026253">
        <w:t>3</w:t>
      </w:r>
    </w:p>
    <w:p w:rsidR="003D7B0B" w:rsidRPr="006E0575" w:rsidRDefault="003D7B0B" w:rsidP="006E0575"/>
    <w:p w:rsidR="003D7B0B" w:rsidRPr="006E0575" w:rsidRDefault="003D7B0B" w:rsidP="006E0575"/>
    <w:p w:rsidR="003E0F4B"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A066DE">
        <w:rPr>
          <w:b/>
          <w:sz w:val="36"/>
          <w:szCs w:val="36"/>
          <w:u w:val="single"/>
        </w:rPr>
        <w:t>4</w:t>
      </w:r>
    </w:p>
    <w:p w:rsidR="003D7B0B" w:rsidRDefault="003D7B0B" w:rsidP="006E0575">
      <w:pPr>
        <w:rPr>
          <w:u w:val="single"/>
        </w:rPr>
      </w:pPr>
    </w:p>
    <w:p w:rsidR="00DE362D" w:rsidRPr="00E42F96" w:rsidRDefault="00DE362D" w:rsidP="006E0575">
      <w:pPr>
        <w:rPr>
          <w:u w:val="single"/>
        </w:rPr>
      </w:pPr>
    </w:p>
    <w:tbl>
      <w:tblPr>
        <w:tblW w:w="952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498"/>
        <w:gridCol w:w="1054"/>
        <w:gridCol w:w="1701"/>
        <w:gridCol w:w="851"/>
        <w:gridCol w:w="1134"/>
        <w:gridCol w:w="1588"/>
      </w:tblGrid>
      <w:tr w:rsidR="005F5B3D" w:rsidRPr="006E0575" w:rsidTr="00E2420D">
        <w:trPr>
          <w:tblHeader/>
        </w:trPr>
        <w:tc>
          <w:tcPr>
            <w:tcW w:w="1701" w:type="dxa"/>
            <w:shd w:val="pct12" w:color="auto" w:fill="FFFFFF"/>
          </w:tcPr>
          <w:p w:rsidR="00DE362D" w:rsidRDefault="005F5B3D" w:rsidP="003E0F4B">
            <w:pPr>
              <w:spacing w:before="120" w:after="120" w:line="200" w:lineRule="exact"/>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E0F4B">
            <w:pPr>
              <w:spacing w:before="120" w:after="120" w:line="200" w:lineRule="exact"/>
              <w:rPr>
                <w:sz w:val="16"/>
                <w:szCs w:val="16"/>
              </w:rPr>
            </w:pPr>
            <w:r>
              <w:rPr>
                <w:sz w:val="16"/>
                <w:szCs w:val="16"/>
              </w:rPr>
              <w:t>Kostenstelle</w:t>
            </w:r>
          </w:p>
        </w:tc>
        <w:tc>
          <w:tcPr>
            <w:tcW w:w="1498"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Amt</w:t>
            </w:r>
          </w:p>
        </w:tc>
        <w:tc>
          <w:tcPr>
            <w:tcW w:w="1054" w:type="dxa"/>
            <w:shd w:val="pct12" w:color="auto" w:fill="FFFFFF"/>
          </w:tcPr>
          <w:p w:rsidR="00DE362D" w:rsidRDefault="00606F80" w:rsidP="003E0F4B">
            <w:pPr>
              <w:spacing w:before="120" w:after="120" w:line="200" w:lineRule="exact"/>
              <w:rPr>
                <w:sz w:val="16"/>
                <w:szCs w:val="16"/>
              </w:rPr>
            </w:pPr>
            <w:r>
              <w:rPr>
                <w:sz w:val="16"/>
                <w:szCs w:val="16"/>
              </w:rPr>
              <w:t>BesGr.</w:t>
            </w:r>
          </w:p>
          <w:p w:rsidR="00DE362D" w:rsidRDefault="00606F80" w:rsidP="003E0F4B">
            <w:pPr>
              <w:spacing w:before="120" w:after="120" w:line="200" w:lineRule="exact"/>
              <w:rPr>
                <w:sz w:val="16"/>
                <w:szCs w:val="16"/>
              </w:rPr>
            </w:pPr>
            <w:r>
              <w:rPr>
                <w:sz w:val="16"/>
                <w:szCs w:val="16"/>
              </w:rPr>
              <w:t>oder</w:t>
            </w:r>
          </w:p>
          <w:p w:rsidR="00606F80" w:rsidRPr="006E0575" w:rsidRDefault="00606F80" w:rsidP="003E0F4B">
            <w:pPr>
              <w:spacing w:before="120" w:after="120" w:line="200" w:lineRule="exact"/>
              <w:rPr>
                <w:sz w:val="16"/>
                <w:szCs w:val="16"/>
              </w:rPr>
            </w:pPr>
            <w:r>
              <w:rPr>
                <w:sz w:val="16"/>
                <w:szCs w:val="16"/>
              </w:rPr>
              <w:t>EG</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Funktions</w:t>
            </w:r>
            <w:r w:rsidR="003E0F4B">
              <w:rPr>
                <w:sz w:val="16"/>
                <w:szCs w:val="16"/>
              </w:rPr>
              <w:t>-</w:t>
            </w:r>
            <w:r w:rsidR="003E0F4B">
              <w:rPr>
                <w:sz w:val="16"/>
                <w:szCs w:val="16"/>
              </w:rPr>
              <w:br/>
            </w:r>
            <w:r w:rsidRPr="006E0575">
              <w:rPr>
                <w:sz w:val="16"/>
                <w:szCs w:val="16"/>
              </w:rPr>
              <w:t>bezeichnung</w:t>
            </w:r>
          </w:p>
        </w:tc>
        <w:tc>
          <w:tcPr>
            <w:tcW w:w="851" w:type="dxa"/>
            <w:shd w:val="pct12" w:color="auto" w:fill="FFFFFF"/>
          </w:tcPr>
          <w:p w:rsidR="005F5B3D" w:rsidRPr="006E0575" w:rsidRDefault="005F5B3D" w:rsidP="00061F0B">
            <w:pPr>
              <w:spacing w:before="120" w:after="120" w:line="200" w:lineRule="exact"/>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Stellen-</w:t>
            </w:r>
            <w:r w:rsidRPr="006E0575">
              <w:rPr>
                <w:sz w:val="16"/>
                <w:szCs w:val="16"/>
              </w:rPr>
              <w:br/>
              <w:t>vermerk</w:t>
            </w:r>
          </w:p>
        </w:tc>
        <w:tc>
          <w:tcPr>
            <w:tcW w:w="1588" w:type="dxa"/>
            <w:shd w:val="pct12" w:color="auto" w:fill="FFFFFF"/>
          </w:tcPr>
          <w:p w:rsidR="005F5B3D" w:rsidRPr="006E0575" w:rsidRDefault="005F5B3D" w:rsidP="00061F0B">
            <w:pPr>
              <w:spacing w:before="120" w:after="120" w:line="200" w:lineRule="exact"/>
              <w:rPr>
                <w:sz w:val="16"/>
                <w:szCs w:val="16"/>
              </w:rPr>
            </w:pPr>
            <w:r>
              <w:rPr>
                <w:sz w:val="16"/>
                <w:szCs w:val="16"/>
              </w:rPr>
              <w:t>d</w:t>
            </w:r>
            <w:r w:rsidRPr="006E0575">
              <w:rPr>
                <w:sz w:val="16"/>
                <w:szCs w:val="16"/>
              </w:rPr>
              <w:t>urchschnittl</w:t>
            </w:r>
            <w:r w:rsidR="003E0F4B">
              <w:rPr>
                <w:sz w:val="16"/>
                <w:szCs w:val="16"/>
              </w:rPr>
              <w:t>icher</w:t>
            </w:r>
            <w:r>
              <w:rPr>
                <w:sz w:val="16"/>
                <w:szCs w:val="16"/>
              </w:rPr>
              <w:br/>
            </w:r>
            <w:r w:rsidR="003E0F4B">
              <w:rPr>
                <w:sz w:val="16"/>
                <w:szCs w:val="16"/>
              </w:rPr>
              <w:t>jährlicher</w:t>
            </w:r>
            <w:r w:rsidR="003E0F4B">
              <w:rPr>
                <w:sz w:val="16"/>
                <w:szCs w:val="16"/>
              </w:rPr>
              <w:br/>
              <w:t>kosten</w:t>
            </w:r>
            <w:r>
              <w:rPr>
                <w:sz w:val="16"/>
                <w:szCs w:val="16"/>
              </w:rPr>
              <w:t>wirksamer</w:t>
            </w:r>
            <w:r>
              <w:rPr>
                <w:sz w:val="16"/>
                <w:szCs w:val="16"/>
              </w:rPr>
              <w:br/>
            </w:r>
            <w:r w:rsidRPr="006E0575">
              <w:rPr>
                <w:sz w:val="16"/>
                <w:szCs w:val="16"/>
              </w:rPr>
              <w:t>Auf</w:t>
            </w:r>
            <w:r>
              <w:rPr>
                <w:sz w:val="16"/>
                <w:szCs w:val="16"/>
              </w:rPr>
              <w:t>wand</w:t>
            </w:r>
            <w:r>
              <w:rPr>
                <w:sz w:val="16"/>
                <w:szCs w:val="16"/>
              </w:rPr>
              <w:br/>
            </w:r>
            <w:r w:rsidR="003F0FAA">
              <w:rPr>
                <w:sz w:val="16"/>
                <w:szCs w:val="16"/>
              </w:rPr>
              <w:t xml:space="preserve">in </w:t>
            </w:r>
            <w:r>
              <w:rPr>
                <w:sz w:val="16"/>
                <w:szCs w:val="16"/>
              </w:rPr>
              <w:t>Euro</w:t>
            </w:r>
          </w:p>
        </w:tc>
      </w:tr>
      <w:tr w:rsidR="005F5B3D" w:rsidRPr="006E0575" w:rsidTr="00E2420D">
        <w:tc>
          <w:tcPr>
            <w:tcW w:w="1701" w:type="dxa"/>
          </w:tcPr>
          <w:p w:rsidR="005F5B3D" w:rsidRDefault="005F5B3D" w:rsidP="0030686C">
            <w:pPr>
              <w:rPr>
                <w:sz w:val="20"/>
              </w:rPr>
            </w:pPr>
          </w:p>
          <w:p w:rsidR="005F5B3D" w:rsidRDefault="00E2420D" w:rsidP="0030686C">
            <w:pPr>
              <w:rPr>
                <w:sz w:val="20"/>
              </w:rPr>
            </w:pPr>
            <w:r>
              <w:rPr>
                <w:sz w:val="20"/>
              </w:rPr>
              <w:t>50</w:t>
            </w:r>
            <w:r w:rsidR="008F0520">
              <w:rPr>
                <w:sz w:val="20"/>
              </w:rPr>
              <w:t>-</w:t>
            </w:r>
            <w:r>
              <w:rPr>
                <w:sz w:val="20"/>
              </w:rPr>
              <w:t>6</w:t>
            </w:r>
          </w:p>
          <w:p w:rsidR="0011112B" w:rsidRDefault="0011112B" w:rsidP="0030686C">
            <w:pPr>
              <w:rPr>
                <w:sz w:val="20"/>
              </w:rPr>
            </w:pPr>
          </w:p>
          <w:p w:rsidR="0011112B" w:rsidRDefault="00E2420D" w:rsidP="0030686C">
            <w:pPr>
              <w:rPr>
                <w:sz w:val="20"/>
              </w:rPr>
            </w:pPr>
            <w:r>
              <w:rPr>
                <w:sz w:val="20"/>
              </w:rPr>
              <w:t>5060</w:t>
            </w:r>
            <w:r w:rsidR="008F0520">
              <w:rPr>
                <w:sz w:val="20"/>
              </w:rPr>
              <w:t xml:space="preserve"> </w:t>
            </w:r>
            <w:r>
              <w:rPr>
                <w:sz w:val="20"/>
              </w:rPr>
              <w:t>1100</w:t>
            </w:r>
          </w:p>
          <w:p w:rsidR="005F5B3D" w:rsidRPr="006E0575" w:rsidRDefault="005F5B3D" w:rsidP="0030686C">
            <w:pPr>
              <w:rPr>
                <w:sz w:val="20"/>
              </w:rPr>
            </w:pPr>
          </w:p>
        </w:tc>
        <w:tc>
          <w:tcPr>
            <w:tcW w:w="1498" w:type="dxa"/>
          </w:tcPr>
          <w:p w:rsidR="005F5B3D" w:rsidRDefault="005F5B3D" w:rsidP="0030686C">
            <w:pPr>
              <w:rPr>
                <w:sz w:val="20"/>
              </w:rPr>
            </w:pPr>
          </w:p>
          <w:p w:rsidR="005F5B3D" w:rsidRPr="006E0575" w:rsidRDefault="007C598F" w:rsidP="0030686C">
            <w:pPr>
              <w:rPr>
                <w:sz w:val="20"/>
              </w:rPr>
            </w:pPr>
            <w:r>
              <w:rPr>
                <w:sz w:val="20"/>
              </w:rPr>
              <w:t>Sozialamt</w:t>
            </w:r>
          </w:p>
        </w:tc>
        <w:tc>
          <w:tcPr>
            <w:tcW w:w="1054" w:type="dxa"/>
          </w:tcPr>
          <w:p w:rsidR="005F5B3D" w:rsidRDefault="005F5B3D" w:rsidP="0030686C">
            <w:pPr>
              <w:rPr>
                <w:sz w:val="20"/>
              </w:rPr>
            </w:pPr>
          </w:p>
          <w:p w:rsidR="005F5B3D" w:rsidRPr="006E0575" w:rsidRDefault="00877805" w:rsidP="008F0520">
            <w:pPr>
              <w:rPr>
                <w:sz w:val="20"/>
              </w:rPr>
            </w:pPr>
            <w:r>
              <w:rPr>
                <w:sz w:val="20"/>
              </w:rPr>
              <w:t>A</w:t>
            </w:r>
            <w:r w:rsidR="008F0520">
              <w:rPr>
                <w:sz w:val="20"/>
              </w:rPr>
              <w:t xml:space="preserve"> </w:t>
            </w:r>
            <w:r>
              <w:rPr>
                <w:sz w:val="20"/>
              </w:rPr>
              <w:t>13</w:t>
            </w:r>
            <w:r w:rsidR="008F0520">
              <w:rPr>
                <w:sz w:val="20"/>
              </w:rPr>
              <w:t>H</w:t>
            </w:r>
            <w:r w:rsidR="00E2420D">
              <w:rPr>
                <w:sz w:val="20"/>
              </w:rPr>
              <w:t xml:space="preserve"> </w:t>
            </w:r>
          </w:p>
        </w:tc>
        <w:tc>
          <w:tcPr>
            <w:tcW w:w="1701" w:type="dxa"/>
          </w:tcPr>
          <w:p w:rsidR="005F5B3D" w:rsidRDefault="005F5B3D" w:rsidP="0030686C">
            <w:pPr>
              <w:rPr>
                <w:sz w:val="20"/>
              </w:rPr>
            </w:pPr>
          </w:p>
          <w:p w:rsidR="005F5B3D" w:rsidRPr="006E0575" w:rsidRDefault="008F0520" w:rsidP="0002222A">
            <w:pPr>
              <w:rPr>
                <w:sz w:val="20"/>
              </w:rPr>
            </w:pPr>
            <w:r>
              <w:rPr>
                <w:sz w:val="20"/>
              </w:rPr>
              <w:t>Sachbearbeiter/ -in</w:t>
            </w:r>
          </w:p>
        </w:tc>
        <w:tc>
          <w:tcPr>
            <w:tcW w:w="851" w:type="dxa"/>
            <w:shd w:val="pct12" w:color="auto" w:fill="FFFFFF"/>
          </w:tcPr>
          <w:p w:rsidR="005F5B3D" w:rsidRDefault="005F5B3D" w:rsidP="0030686C">
            <w:pPr>
              <w:rPr>
                <w:sz w:val="20"/>
              </w:rPr>
            </w:pPr>
          </w:p>
          <w:p w:rsidR="005F5B3D" w:rsidRPr="006E0575" w:rsidRDefault="007C598F" w:rsidP="0030686C">
            <w:pPr>
              <w:rPr>
                <w:sz w:val="20"/>
              </w:rPr>
            </w:pPr>
            <w:r>
              <w:rPr>
                <w:sz w:val="20"/>
              </w:rPr>
              <w:t>1,0</w:t>
            </w:r>
            <w:r w:rsidR="00E2420D">
              <w:rPr>
                <w:sz w:val="20"/>
              </w:rPr>
              <w:t>0</w:t>
            </w:r>
          </w:p>
        </w:tc>
        <w:tc>
          <w:tcPr>
            <w:tcW w:w="1134" w:type="dxa"/>
          </w:tcPr>
          <w:p w:rsidR="005F5B3D" w:rsidRDefault="005F5B3D" w:rsidP="0030686C">
            <w:pPr>
              <w:rPr>
                <w:sz w:val="20"/>
              </w:rPr>
            </w:pPr>
          </w:p>
          <w:p w:rsidR="005F5B3D" w:rsidRPr="006E0575" w:rsidRDefault="0072799A" w:rsidP="0030686C">
            <w:pPr>
              <w:rPr>
                <w:sz w:val="20"/>
              </w:rPr>
            </w:pPr>
            <w:r>
              <w:rPr>
                <w:sz w:val="20"/>
              </w:rPr>
              <w:fldChar w:fldCharType="begin">
                <w:ffData>
                  <w:name w:val=""/>
                  <w:enabled/>
                  <w:calcOnExit w:val="0"/>
                  <w:textInput/>
                </w:ffData>
              </w:fldChar>
            </w:r>
            <w:r w:rsidR="005F5B3D">
              <w:rPr>
                <w:sz w:val="20"/>
              </w:rPr>
              <w:instrText xml:space="preserve"> FORMTEXT </w:instrText>
            </w:r>
            <w:r>
              <w:rPr>
                <w:sz w:val="20"/>
              </w:rPr>
            </w:r>
            <w:r>
              <w:rPr>
                <w:sz w:val="20"/>
              </w:rPr>
              <w:fldChar w:fldCharType="separate"/>
            </w:r>
            <w:r w:rsidR="00B27DBB">
              <w:rPr>
                <w:noProof/>
                <w:sz w:val="20"/>
              </w:rPr>
              <w:t> </w:t>
            </w:r>
            <w:r w:rsidR="00B27DBB">
              <w:rPr>
                <w:noProof/>
                <w:sz w:val="20"/>
              </w:rPr>
              <w:t> </w:t>
            </w:r>
            <w:r w:rsidR="00B27DBB">
              <w:rPr>
                <w:noProof/>
                <w:sz w:val="20"/>
              </w:rPr>
              <w:t> </w:t>
            </w:r>
            <w:r w:rsidR="00B27DBB">
              <w:rPr>
                <w:noProof/>
                <w:sz w:val="20"/>
              </w:rPr>
              <w:t> </w:t>
            </w:r>
            <w:r w:rsidR="00B27DBB">
              <w:rPr>
                <w:noProof/>
                <w:sz w:val="20"/>
              </w:rPr>
              <w:t> </w:t>
            </w:r>
            <w:r>
              <w:rPr>
                <w:sz w:val="20"/>
              </w:rPr>
              <w:fldChar w:fldCharType="end"/>
            </w:r>
          </w:p>
        </w:tc>
        <w:tc>
          <w:tcPr>
            <w:tcW w:w="1588" w:type="dxa"/>
          </w:tcPr>
          <w:p w:rsidR="005F5B3D" w:rsidRDefault="005F5B3D" w:rsidP="0030686C">
            <w:pPr>
              <w:rPr>
                <w:sz w:val="20"/>
              </w:rPr>
            </w:pPr>
          </w:p>
          <w:p w:rsidR="005F5B3D" w:rsidRPr="006E0575" w:rsidRDefault="008F0520" w:rsidP="0030686C">
            <w:pPr>
              <w:rPr>
                <w:sz w:val="20"/>
              </w:rPr>
            </w:pPr>
            <w:r>
              <w:rPr>
                <w:sz w:val="20"/>
              </w:rPr>
              <w:t>125.600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7F29F5" w:rsidRDefault="007F29F5" w:rsidP="007F29F5">
      <w:r>
        <w:t xml:space="preserve">Entsprechend der </w:t>
      </w:r>
      <w:r w:rsidRPr="00BE3810">
        <w:t>GRDrs. 424/2023</w:t>
      </w:r>
      <w:r>
        <w:t xml:space="preserve"> wird der Schaffung der o.</w:t>
      </w:r>
      <w:r w:rsidR="008F0520">
        <w:t xml:space="preserve"> </w:t>
      </w:r>
      <w:r w:rsidR="00B27DBB">
        <w:t>g. Stelle</w:t>
      </w:r>
      <w:bookmarkStart w:id="0" w:name="_GoBack"/>
      <w:bookmarkEnd w:id="0"/>
      <w:r>
        <w:t xml:space="preserve"> für </w:t>
      </w:r>
      <w:r w:rsidR="0065085D">
        <w:t>das</w:t>
      </w:r>
      <w:r>
        <w:t xml:space="preserve"> Sozialamt</w:t>
      </w:r>
      <w:r w:rsidR="008F0520">
        <w:t xml:space="preserve"> für die</w:t>
      </w:r>
      <w:r w:rsidR="008F0520" w:rsidRPr="008F0520">
        <w:t xml:space="preserve"> Koordination Geflüchtete und Wohnungsnotfallhilfe </w:t>
      </w:r>
      <w:r w:rsidR="008F0520">
        <w:t>zugestimmt.</w:t>
      </w:r>
    </w:p>
    <w:p w:rsidR="007F29F5" w:rsidRDefault="007F29F5" w:rsidP="007F29F5">
      <w:pPr>
        <w:pStyle w:val="berschrift1"/>
      </w:pPr>
      <w:r>
        <w:t>2</w:t>
      </w:r>
      <w:r>
        <w:tab/>
        <w:t>Schaffun</w:t>
      </w:r>
      <w:r w:rsidRPr="00884D6C">
        <w:rPr>
          <w:u w:val="none"/>
        </w:rPr>
        <w:t>g</w:t>
      </w:r>
      <w:r>
        <w:t>skriterien</w:t>
      </w:r>
    </w:p>
    <w:p w:rsidR="007F29F5" w:rsidRDefault="007F29F5" w:rsidP="007F29F5"/>
    <w:p w:rsidR="007F29F5" w:rsidRDefault="007F29F5" w:rsidP="007F29F5">
      <w:r>
        <w:t>Auf die ausführliche Begründung in der v.</w:t>
      </w:r>
      <w:r w:rsidR="002939DB">
        <w:t xml:space="preserve"> </w:t>
      </w:r>
      <w:r>
        <w:t>g. GRDrs. wird Bezug genommen.</w:t>
      </w:r>
    </w:p>
    <w:p w:rsidR="003D7B0B" w:rsidRDefault="003D7B0B" w:rsidP="00884D6C">
      <w:pPr>
        <w:pStyle w:val="berschrift1"/>
      </w:pPr>
      <w:r>
        <w:t>3</w:t>
      </w:r>
      <w:r>
        <w:tab/>
        <w:t>Bedarf</w:t>
      </w:r>
    </w:p>
    <w:p w:rsidR="006E0575" w:rsidRDefault="00884D6C" w:rsidP="008A5378">
      <w:pPr>
        <w:pStyle w:val="berschrift2"/>
      </w:pPr>
      <w:r w:rsidRPr="00884D6C">
        <w:t>3.1</w:t>
      </w:r>
      <w:r w:rsidRPr="00884D6C">
        <w:tab/>
      </w:r>
      <w:r w:rsidR="006E0575" w:rsidRPr="00884D6C">
        <w:t>Anlass</w:t>
      </w:r>
    </w:p>
    <w:p w:rsidR="0066656E" w:rsidRDefault="0066656E" w:rsidP="008A5378"/>
    <w:p w:rsidR="0066656E" w:rsidRDefault="0066656E" w:rsidP="00B44BDE">
      <w:r>
        <w:t>Aufgrund des seit Jahren angespannten Wohnungsmarktes ist es für wohnungssuchende Menschen wie Geflüchtete und Menschen in Wohnungslosigkeit besonders schwierig geworden, Wohnraum zu finden. Die Anzahl der Haushalte auf der Vormerkdatei des Amtes für Stadtplanung und Wohnen macht deutlich, dass der Bedarf sehr hoch ist und Ha</w:t>
      </w:r>
      <w:r w:rsidR="002939DB">
        <w:t>ushalte lange auf eine adäquate,</w:t>
      </w:r>
      <w:r>
        <w:t xml:space="preserve"> bezahlbare Wohnung warten müssen. Bezahlbarer Wohnraum ist in Stuttgart kaum verfügbar. </w:t>
      </w:r>
      <w:r w:rsidR="00B44BDE">
        <w:t xml:space="preserve">Trotz einer Landesförderung für bezahlbaren Wohnraum gelingt es </w:t>
      </w:r>
      <w:r>
        <w:t xml:space="preserve">der Stadt </w:t>
      </w:r>
      <w:r w:rsidR="00B44BDE">
        <w:t xml:space="preserve">Stuttgart und den umliegenden Landkreisen nicht, die </w:t>
      </w:r>
      <w:r>
        <w:t xml:space="preserve">notwendigen </w:t>
      </w:r>
      <w:r w:rsidR="00B44BDE">
        <w:t>Wohnbauziele</w:t>
      </w:r>
      <w:r>
        <w:t xml:space="preserve"> zur Versorgung</w:t>
      </w:r>
      <w:r w:rsidR="00B44BDE">
        <w:t xml:space="preserve"> zu erreichen. </w:t>
      </w:r>
      <w:r>
        <w:t>Es</w:t>
      </w:r>
      <w:r w:rsidR="00B44BDE">
        <w:t xml:space="preserve"> wird voraussichtlich auch mittel- bis langfristig </w:t>
      </w:r>
      <w:r>
        <w:t>nicht genügend bezahlbaren Wohnraum geben</w:t>
      </w:r>
      <w:r w:rsidR="00B44BDE">
        <w:t>.</w:t>
      </w:r>
      <w:r>
        <w:t xml:space="preserve"> Dieser Trend wird durch den aktuellen Flüchtlingszustrom noch verstärkt.</w:t>
      </w:r>
      <w:r w:rsidR="00B44BDE">
        <w:t xml:space="preserve"> </w:t>
      </w:r>
    </w:p>
    <w:p w:rsidR="0066656E" w:rsidRDefault="0066656E" w:rsidP="00B44BDE"/>
    <w:p w:rsidR="00B44BDE" w:rsidRDefault="00B44BDE" w:rsidP="00B44BDE">
      <w:r>
        <w:t xml:space="preserve">Die Stadt Stuttgart ist gesetzlich </w:t>
      </w:r>
      <w:r w:rsidR="0066656E">
        <w:t xml:space="preserve">dazu </w:t>
      </w:r>
      <w:r>
        <w:t>verpflichtet</w:t>
      </w:r>
      <w:r w:rsidR="0066656E">
        <w:t>,</w:t>
      </w:r>
      <w:r>
        <w:t xml:space="preserve"> Menschen</w:t>
      </w:r>
      <w:r w:rsidR="0066656E">
        <w:t xml:space="preserve">, die von </w:t>
      </w:r>
      <w:r>
        <w:t xml:space="preserve">Wohnungslosigkeit </w:t>
      </w:r>
      <w:r w:rsidR="0066656E">
        <w:t>betroffen sind</w:t>
      </w:r>
      <w:r w:rsidR="002939DB">
        <w:t>,</w:t>
      </w:r>
      <w:r w:rsidR="0066656E">
        <w:t xml:space="preserve"> </w:t>
      </w:r>
      <w:r>
        <w:t xml:space="preserve">und Geflüchtete mit Wohnraum zu versorgen. Die Anzahl </w:t>
      </w:r>
      <w:r w:rsidR="0075490B">
        <w:t xml:space="preserve">der </w:t>
      </w:r>
      <w:r>
        <w:t>Personen, die über das Sozialamt in Kooperation mit dem Liegenschaftsamt mit Wohnraum versorgt werden müssen, ist in den letzten Jahren stetig gestiegen. Die</w:t>
      </w:r>
      <w:r w:rsidR="0066656E">
        <w:t xml:space="preserve"> </w:t>
      </w:r>
      <w:r w:rsidR="0075490B">
        <w:t>von der Stadt organisierten Möglichkeiten</w:t>
      </w:r>
      <w:r w:rsidR="0066656E">
        <w:t xml:space="preserve"> </w:t>
      </w:r>
      <w:r w:rsidR="0075490B">
        <w:t xml:space="preserve">der </w:t>
      </w:r>
      <w:r w:rsidR="0066656E">
        <w:t>Unterbringung</w:t>
      </w:r>
      <w:r w:rsidR="0075490B">
        <w:t xml:space="preserve"> </w:t>
      </w:r>
      <w:r w:rsidR="0066656E">
        <w:t xml:space="preserve">sind </w:t>
      </w:r>
      <w:r>
        <w:t>mit hohen Kosten für die Stadtver</w:t>
      </w:r>
      <w:r>
        <w:lastRenderedPageBreak/>
        <w:t xml:space="preserve">waltung verbunden, da die Unterbringung in Sozialhotels, Hotels und Hallen mit </w:t>
      </w:r>
      <w:r w:rsidR="0075490B">
        <w:t xml:space="preserve">Betreuung, </w:t>
      </w:r>
      <w:r>
        <w:t>Catering und Wachd</w:t>
      </w:r>
      <w:r w:rsidR="0075490B">
        <w:t xml:space="preserve">ienst verhältnismäßig teuer ist im Vergleich zu Wohnraum mit einer </w:t>
      </w:r>
      <w:r>
        <w:t xml:space="preserve">sozialhilfefähigen Miete </w:t>
      </w:r>
      <w:r w:rsidR="0075490B">
        <w:t>und</w:t>
      </w:r>
      <w:r>
        <w:t xml:space="preserve"> Selbstversorgungsmöglichkeiten. D</w:t>
      </w:r>
      <w:r w:rsidR="0075490B">
        <w:t xml:space="preserve">arum ist es das </w:t>
      </w:r>
      <w:r>
        <w:t>Ziel des Sozialamts, die genannten Zielgruppen mittelfristig mit Wohnraum im Rahmen der Mietobergrenzen versorgen zu können. In verschiedenen Abteilungen beim Sozialamt wird in Kooperation mit dem Liegenschaftsamt und dem Amt für Stadtplanung und Wohnen versucht</w:t>
      </w:r>
      <w:r w:rsidR="002939DB">
        <w:t>,</w:t>
      </w:r>
      <w:r>
        <w:t xml:space="preserve"> ausreichend Wohnraum zu schaffen. </w:t>
      </w:r>
    </w:p>
    <w:p w:rsidR="00B44BDE" w:rsidRDefault="00B44BDE" w:rsidP="00B44BDE"/>
    <w:p w:rsidR="00B4414E" w:rsidRDefault="00B44BDE" w:rsidP="00B44BDE">
      <w:r>
        <w:t xml:space="preserve">Bisher gibt es </w:t>
      </w:r>
      <w:r w:rsidR="0075490B">
        <w:t xml:space="preserve">für die Wohnraumversorgung von Geflüchteten und wohnungslosen Menschen trotz ähnlicher Bedarfe </w:t>
      </w:r>
      <w:r>
        <w:t>keine einheitliche Strategie und kein einheitliches Controlling, um eine nachhaltige Lösung der genannten Herausforderungen zu erreichen. Die beantragte Stelle soll die verschiedenen Projekte und Maßnahmen zur V</w:t>
      </w:r>
      <w:r w:rsidR="0075490B">
        <w:t>ersorgung von Geflüchteten und w</w:t>
      </w:r>
      <w:r>
        <w:t xml:space="preserve">ohnungslosen </w:t>
      </w:r>
      <w:r w:rsidR="0075490B">
        <w:t xml:space="preserve">Menschen </w:t>
      </w:r>
      <w:r>
        <w:t xml:space="preserve">in Stuttgart bündeln, gemeinsam mit den kooperierenden Ämtern Lösungsmöglichkeiten entwickeln und auf Basis von Kennzahlen ein Controlling über Zielerreichung und Einsparungseffekte einführen. </w:t>
      </w:r>
    </w:p>
    <w:p w:rsidR="00B4414E" w:rsidRDefault="00B4414E" w:rsidP="00B44BDE"/>
    <w:p w:rsidR="0066656E" w:rsidRPr="00360F70" w:rsidRDefault="00B4414E" w:rsidP="00B44BDE">
      <w:r>
        <w:t>Der Schwerpunkt liegt zunächst auf der Koordinierung und Umsetzung der Unterkunfts- und Belegungsstrategie zur Unterbringung und Versorgung von Geflüchteten im Rahmen der aktuell gültigen Task</w:t>
      </w:r>
      <w:r w:rsidR="002939DB">
        <w:t>-</w:t>
      </w:r>
      <w:r>
        <w:t>Force-Struktur der Landeshauptstadt.</w:t>
      </w:r>
    </w:p>
    <w:p w:rsidR="00B44BDE" w:rsidRPr="008A5378" w:rsidRDefault="00B44BDE" w:rsidP="008A5378"/>
    <w:p w:rsidR="003D7B0B" w:rsidRPr="00165C0D" w:rsidRDefault="003D7B0B" w:rsidP="00165C0D">
      <w:pPr>
        <w:pStyle w:val="berschrift2"/>
      </w:pPr>
      <w:r w:rsidRPr="00165C0D">
        <w:t>3.2</w:t>
      </w:r>
      <w:r w:rsidRPr="00165C0D">
        <w:tab/>
        <w:t>Bisherige Aufgabenwahrnehmung</w:t>
      </w:r>
    </w:p>
    <w:p w:rsidR="003D7B0B" w:rsidRDefault="003D7B0B" w:rsidP="00884D6C"/>
    <w:p w:rsidR="003D7B0B" w:rsidRDefault="00374750" w:rsidP="00884D6C">
      <w:r>
        <w:t xml:space="preserve">In der Wohnungslosenhilfe </w:t>
      </w:r>
      <w:r w:rsidR="0075490B">
        <w:t>und in der Wohnraumv</w:t>
      </w:r>
      <w:r w:rsidR="00B44BDE">
        <w:t xml:space="preserve">ersorgung von Geflüchteten </w:t>
      </w:r>
      <w:r>
        <w:t xml:space="preserve">wurden die Aufgaben der Steuerung und Koordination </w:t>
      </w:r>
      <w:r w:rsidR="00B44BDE">
        <w:t xml:space="preserve">einer nachhaltigen Wohnraumversorgung </w:t>
      </w:r>
      <w:r>
        <w:t>bisher nicht wahrgeno</w:t>
      </w:r>
      <w:r w:rsidR="0075490B">
        <w:t>mmen. Die Wohnraumversorgung mit Einzelwohnraum erfolgt</w:t>
      </w:r>
      <w:r>
        <w:t xml:space="preserve"> </w:t>
      </w:r>
      <w:r w:rsidR="00B44BDE">
        <w:t xml:space="preserve">bisher </w:t>
      </w:r>
      <w:r>
        <w:t>nur über Einzelfallmanagement</w:t>
      </w:r>
      <w:r w:rsidR="0075490B">
        <w:t xml:space="preserve"> oder eigenes Engagement der Betroffenen, was selten nachhaltige Lösungen ermöglicht</w:t>
      </w:r>
      <w:r>
        <w:t>.</w:t>
      </w:r>
      <w:r w:rsidR="00B44BDE">
        <w:t xml:space="preserve"> Durch Projekte gab es bisher vereinzelt Ansätze, Lösungen für die Problematik zu</w:t>
      </w:r>
      <w:r w:rsidR="0075490B">
        <w:t xml:space="preserve"> entwickeln, die jedoch nicht im Rahmen</w:t>
      </w:r>
      <w:r w:rsidR="00B44BDE">
        <w:t xml:space="preserve"> einer einheitlichen Strategie umgesetzt wurden. </w:t>
      </w:r>
    </w:p>
    <w:p w:rsidR="003D7B0B" w:rsidRDefault="006E0575" w:rsidP="00884D6C">
      <w:pPr>
        <w:pStyle w:val="berschrift2"/>
      </w:pPr>
      <w:r>
        <w:t>3.3</w:t>
      </w:r>
      <w:r w:rsidR="003D7B0B">
        <w:tab/>
        <w:t>Auswirkungen bei Ablehnung der Stellenschaffungen</w:t>
      </w:r>
    </w:p>
    <w:p w:rsidR="00374750" w:rsidRDefault="00374750" w:rsidP="00884D6C"/>
    <w:p w:rsidR="003D7B0B" w:rsidRDefault="00641DCA" w:rsidP="00884D6C">
      <w:r>
        <w:t>Die bestehende</w:t>
      </w:r>
      <w:r w:rsidR="00B44BDE">
        <w:t>n</w:t>
      </w:r>
      <w:r>
        <w:t xml:space="preserve"> Herausforderungen</w:t>
      </w:r>
      <w:r w:rsidR="0075490B">
        <w:t xml:space="preserve"> bei der Wohnraumv</w:t>
      </w:r>
      <w:r w:rsidR="00374750">
        <w:t>ersorgung von Menschen in Wohnungslosigkeit und Geflüchteten können nicht gelöst werden. Es entstehen weiterhin hohe Kosten für Unterbringu</w:t>
      </w:r>
      <w:r w:rsidR="0075490B">
        <w:t>ng und Betreuung der</w:t>
      </w:r>
      <w:r w:rsidR="00374750">
        <w:t xml:space="preserve"> genannten Zielgruppen</w:t>
      </w:r>
      <w:r w:rsidR="00B44BDE">
        <w:t xml:space="preserve"> für die Landeshauptstadt Stuttgart</w:t>
      </w:r>
      <w:r w:rsidR="00374750">
        <w:t>.</w:t>
      </w:r>
    </w:p>
    <w:p w:rsidR="003D7B0B" w:rsidRDefault="00884D6C" w:rsidP="00884D6C">
      <w:pPr>
        <w:pStyle w:val="berschrift1"/>
      </w:pPr>
      <w:r>
        <w:t>4</w:t>
      </w:r>
      <w:r>
        <w:tab/>
      </w:r>
      <w:r w:rsidR="003D7B0B">
        <w:t>Stellenvermerke</w:t>
      </w:r>
    </w:p>
    <w:p w:rsidR="003D7B0B" w:rsidRDefault="003D7B0B" w:rsidP="00884D6C"/>
    <w:p w:rsidR="00DE362D" w:rsidRDefault="007F29F5" w:rsidP="00884D6C">
      <w:r>
        <w:t>-</w:t>
      </w:r>
    </w:p>
    <w:sectPr w:rsidR="00DE362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B19" w:rsidRDefault="00951B19">
      <w:r>
        <w:separator/>
      </w:r>
    </w:p>
  </w:endnote>
  <w:endnote w:type="continuationSeparator" w:id="0">
    <w:p w:rsidR="00951B19" w:rsidRDefault="0095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B19" w:rsidRDefault="00951B19">
      <w:r>
        <w:separator/>
      </w:r>
    </w:p>
  </w:footnote>
  <w:footnote w:type="continuationSeparator" w:id="0">
    <w:p w:rsidR="00951B19" w:rsidRDefault="00951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B27DBB">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19"/>
    <w:rsid w:val="0002222A"/>
    <w:rsid w:val="00026253"/>
    <w:rsid w:val="000509D0"/>
    <w:rsid w:val="00055758"/>
    <w:rsid w:val="00061F0B"/>
    <w:rsid w:val="000A1146"/>
    <w:rsid w:val="001034AF"/>
    <w:rsid w:val="0011112B"/>
    <w:rsid w:val="0011406A"/>
    <w:rsid w:val="0014415D"/>
    <w:rsid w:val="00151488"/>
    <w:rsid w:val="00163034"/>
    <w:rsid w:val="00164678"/>
    <w:rsid w:val="00165C0D"/>
    <w:rsid w:val="00181857"/>
    <w:rsid w:val="00184EDC"/>
    <w:rsid w:val="00186068"/>
    <w:rsid w:val="00194770"/>
    <w:rsid w:val="001A5F9B"/>
    <w:rsid w:val="001D24AB"/>
    <w:rsid w:val="001F7237"/>
    <w:rsid w:val="00216EC9"/>
    <w:rsid w:val="002924CB"/>
    <w:rsid w:val="00292D0A"/>
    <w:rsid w:val="002939DB"/>
    <w:rsid w:val="002A20D1"/>
    <w:rsid w:val="002A4DE3"/>
    <w:rsid w:val="002B5955"/>
    <w:rsid w:val="0030686C"/>
    <w:rsid w:val="00335477"/>
    <w:rsid w:val="00360F70"/>
    <w:rsid w:val="00374750"/>
    <w:rsid w:val="00380937"/>
    <w:rsid w:val="00397717"/>
    <w:rsid w:val="003A4EB8"/>
    <w:rsid w:val="003D7B0B"/>
    <w:rsid w:val="003E0F4B"/>
    <w:rsid w:val="003F0FAA"/>
    <w:rsid w:val="004019C2"/>
    <w:rsid w:val="004609D2"/>
    <w:rsid w:val="00470135"/>
    <w:rsid w:val="0047606A"/>
    <w:rsid w:val="004908B5"/>
    <w:rsid w:val="0049121B"/>
    <w:rsid w:val="004A1688"/>
    <w:rsid w:val="004B0F46"/>
    <w:rsid w:val="004B6796"/>
    <w:rsid w:val="005A0A9D"/>
    <w:rsid w:val="005A56AA"/>
    <w:rsid w:val="005C1F71"/>
    <w:rsid w:val="005C7E3D"/>
    <w:rsid w:val="005E19C6"/>
    <w:rsid w:val="005F5B3D"/>
    <w:rsid w:val="00606F80"/>
    <w:rsid w:val="00622CC7"/>
    <w:rsid w:val="006373CF"/>
    <w:rsid w:val="00641DCA"/>
    <w:rsid w:val="0065085D"/>
    <w:rsid w:val="00651567"/>
    <w:rsid w:val="0066656E"/>
    <w:rsid w:val="006A406B"/>
    <w:rsid w:val="006B6D50"/>
    <w:rsid w:val="006E0575"/>
    <w:rsid w:val="0072799A"/>
    <w:rsid w:val="00754659"/>
    <w:rsid w:val="0075490B"/>
    <w:rsid w:val="007C598F"/>
    <w:rsid w:val="007E3B79"/>
    <w:rsid w:val="007F29F5"/>
    <w:rsid w:val="008066EE"/>
    <w:rsid w:val="00817BB6"/>
    <w:rsid w:val="00827E9D"/>
    <w:rsid w:val="00877805"/>
    <w:rsid w:val="00882446"/>
    <w:rsid w:val="00884D6C"/>
    <w:rsid w:val="008A5378"/>
    <w:rsid w:val="008F0520"/>
    <w:rsid w:val="008F1B16"/>
    <w:rsid w:val="009160C7"/>
    <w:rsid w:val="00920F00"/>
    <w:rsid w:val="009373F6"/>
    <w:rsid w:val="00946276"/>
    <w:rsid w:val="00951B19"/>
    <w:rsid w:val="009549C5"/>
    <w:rsid w:val="0096038F"/>
    <w:rsid w:val="00974F12"/>
    <w:rsid w:val="00976588"/>
    <w:rsid w:val="009C2113"/>
    <w:rsid w:val="00A01C52"/>
    <w:rsid w:val="00A066DE"/>
    <w:rsid w:val="00A27CA7"/>
    <w:rsid w:val="00A45B30"/>
    <w:rsid w:val="00A71D0A"/>
    <w:rsid w:val="00A77F1E"/>
    <w:rsid w:val="00A847C4"/>
    <w:rsid w:val="00AB389D"/>
    <w:rsid w:val="00AE7B02"/>
    <w:rsid w:val="00AF0DEA"/>
    <w:rsid w:val="00AF25E0"/>
    <w:rsid w:val="00B04290"/>
    <w:rsid w:val="00B27DBB"/>
    <w:rsid w:val="00B4414E"/>
    <w:rsid w:val="00B44BDE"/>
    <w:rsid w:val="00B80DEF"/>
    <w:rsid w:val="00B86BB5"/>
    <w:rsid w:val="00B91903"/>
    <w:rsid w:val="00B9304D"/>
    <w:rsid w:val="00BB7BAD"/>
    <w:rsid w:val="00BC4669"/>
    <w:rsid w:val="00BD3CCB"/>
    <w:rsid w:val="00C16EF1"/>
    <w:rsid w:val="00C448D3"/>
    <w:rsid w:val="00C674F4"/>
    <w:rsid w:val="00CF62E5"/>
    <w:rsid w:val="00D350A0"/>
    <w:rsid w:val="00D43CCE"/>
    <w:rsid w:val="00D66D3A"/>
    <w:rsid w:val="00D743D4"/>
    <w:rsid w:val="00DB3D6C"/>
    <w:rsid w:val="00DE362D"/>
    <w:rsid w:val="00E014B6"/>
    <w:rsid w:val="00E06104"/>
    <w:rsid w:val="00E1162F"/>
    <w:rsid w:val="00E11D5F"/>
    <w:rsid w:val="00E20E1F"/>
    <w:rsid w:val="00E2420D"/>
    <w:rsid w:val="00E42F96"/>
    <w:rsid w:val="00E47146"/>
    <w:rsid w:val="00E52E08"/>
    <w:rsid w:val="00E7118F"/>
    <w:rsid w:val="00F27657"/>
    <w:rsid w:val="00F342DC"/>
    <w:rsid w:val="00F56F93"/>
    <w:rsid w:val="00F63041"/>
    <w:rsid w:val="00F644E9"/>
    <w:rsid w:val="00F76452"/>
    <w:rsid w:val="00FD51E8"/>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979F6"/>
  <w15:docId w15:val="{0FA0F838-58CC-43B2-B1D4-AB4B4A4E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character" w:styleId="Seitenzahl">
    <w:name w:val="page number"/>
    <w:basedOn w:val="Absatz-Standardschriftart"/>
    <w:rsid w:val="00165C0D"/>
    <w:rPr>
      <w:rFonts w:ascii="Arial" w:hAnsi="Arial"/>
      <w:sz w:val="24"/>
    </w:rPr>
  </w:style>
  <w:style w:type="paragraph" w:styleId="Sprechblasentext">
    <w:name w:val="Balloon Text"/>
    <w:basedOn w:val="Standard"/>
    <w:link w:val="SprechblasentextZchn"/>
    <w:semiHidden/>
    <w:unhideWhenUsed/>
    <w:rsid w:val="00B27DBB"/>
    <w:rPr>
      <w:rFonts w:ascii="Segoe UI" w:hAnsi="Segoe UI" w:cs="Segoe UI"/>
      <w:sz w:val="18"/>
      <w:szCs w:val="18"/>
    </w:rPr>
  </w:style>
  <w:style w:type="character" w:customStyle="1" w:styleId="SprechblasentextZchn">
    <w:name w:val="Sprechblasentext Zchn"/>
    <w:basedOn w:val="Absatz-Standardschriftart"/>
    <w:link w:val="Sprechblasentext"/>
    <w:semiHidden/>
    <w:rsid w:val="00B27D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50A070\AppData\Local\Temp\notes65C8FE\l112_muster-schaffung-zum-stellenpla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l112_muster-schaffung-zum-stellenplan.dotx</Template>
  <TotalTime>0</TotalTime>
  <Pages>2</Pages>
  <Words>518</Words>
  <Characters>3605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Mustervorlage Stellenschaffung zum Stellenplan</vt:lpstr>
    </vt:vector>
  </TitlesOfParts>
  <Company>Landeshauptstadt Stuttgart</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 zum Stellenplan</dc:title>
  <dc:subject/>
  <dc:creator>Sodenkamp, Anja</dc:creator>
  <cp:lastModifiedBy>Baumann, Gerhard</cp:lastModifiedBy>
  <cp:revision>7</cp:revision>
  <cp:lastPrinted>2023-10-30T09:53:00Z</cp:lastPrinted>
  <dcterms:created xsi:type="dcterms:W3CDTF">2023-08-21T12:51:00Z</dcterms:created>
  <dcterms:modified xsi:type="dcterms:W3CDTF">2023-10-30T09:53:00Z</dcterms:modified>
</cp:coreProperties>
</file>