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21B20">
        <w:t>37</w:t>
      </w:r>
      <w:r w:rsidRPr="006E0575">
        <w:t xml:space="preserve"> zur GRDrs</w:t>
      </w:r>
      <w:r w:rsidR="00BF7A57">
        <w:t>.</w:t>
      </w:r>
      <w:r w:rsidRPr="006E0575">
        <w:t xml:space="preserve"> </w:t>
      </w:r>
      <w:r w:rsidR="00BF7A57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65784">
        <w:rPr>
          <w:b/>
          <w:sz w:val="36"/>
          <w:szCs w:val="36"/>
          <w:u w:val="single"/>
        </w:rPr>
        <w:t>4/25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F7A57" w:rsidP="0030686C">
            <w:pPr>
              <w:rPr>
                <w:sz w:val="20"/>
              </w:rPr>
            </w:pPr>
            <w:r>
              <w:rPr>
                <w:sz w:val="20"/>
              </w:rPr>
              <w:t>50-</w:t>
            </w:r>
            <w:r w:rsidR="00840DAD">
              <w:rPr>
                <w:sz w:val="20"/>
              </w:rPr>
              <w:t>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840DAD" w:rsidP="0030686C">
            <w:pPr>
              <w:rPr>
                <w:sz w:val="20"/>
              </w:rPr>
            </w:pPr>
            <w:r>
              <w:rPr>
                <w:sz w:val="20"/>
              </w:rPr>
              <w:t>5040</w:t>
            </w:r>
            <w:r w:rsidR="00BF7A57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853BB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65784" w:rsidP="0030686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40DAD" w:rsidP="0030686C">
            <w:pPr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407A44">
              <w:rPr>
                <w:sz w:val="20"/>
              </w:rPr>
              <w:t>er/-in</w:t>
            </w:r>
          </w:p>
          <w:p w:rsidR="00D53237" w:rsidRPr="006E0575" w:rsidRDefault="00D53237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65784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  <w:r w:rsidR="00840DA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F087F">
              <w:rPr>
                <w:noProof/>
                <w:sz w:val="20"/>
              </w:rPr>
              <w:t> </w:t>
            </w:r>
            <w:r w:rsidR="00DF087F">
              <w:rPr>
                <w:noProof/>
                <w:sz w:val="20"/>
              </w:rPr>
              <w:t> </w:t>
            </w:r>
            <w:r w:rsidR="00DF087F">
              <w:rPr>
                <w:noProof/>
                <w:sz w:val="20"/>
              </w:rPr>
              <w:t> </w:t>
            </w:r>
            <w:r w:rsidR="00DF087F">
              <w:rPr>
                <w:noProof/>
                <w:sz w:val="20"/>
              </w:rPr>
              <w:t> </w:t>
            </w:r>
            <w:r w:rsidR="00DF087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F7A57" w:rsidP="0030686C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C3FC5" w:rsidRDefault="00EC3FC5" w:rsidP="00EC3FC5">
      <w:r>
        <w:t>Der Schaffung o.</w:t>
      </w:r>
      <w:r w:rsidR="00BF7A57">
        <w:t xml:space="preserve"> </w:t>
      </w:r>
      <w:r>
        <w:t>g. Stelle</w:t>
      </w:r>
      <w:r w:rsidRPr="006855F2">
        <w:t xml:space="preserve"> </w:t>
      </w:r>
      <w:r>
        <w:t xml:space="preserve">für die Sachgebietsleitung des </w:t>
      </w:r>
      <w:r w:rsidRPr="003D6BF5">
        <w:t>neu zu gründenden Sachgebiets „</w:t>
      </w:r>
      <w:r w:rsidRPr="00753CBB">
        <w:t>Engagement- und Quartiersförderung</w:t>
      </w:r>
      <w:r w:rsidRPr="003D6BF5">
        <w:t>“</w:t>
      </w:r>
      <w:r>
        <w:t xml:space="preserve"> der Abteilung 50-4 „Sozialarbeit und Betreuungsbehörde“ im Rahmen des Projekts Sozialamt 2025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C3FC5" w:rsidRPr="00E1637F" w:rsidRDefault="00EC3FC5" w:rsidP="00EC3FC5">
      <w:pPr>
        <w:rPr>
          <w:b/>
          <w:color w:val="FF0000"/>
        </w:rPr>
      </w:pPr>
      <w:r>
        <w:t xml:space="preserve">Das Kriterium „erhebliche Arbeitsvermehrung“ wird erfüllt. Auf das Protokoll vom 20.04.2023 der erweiterten Projektlenkungsgruppe auf Bürgermeisterebene des Projekts Sozialamt 2025 wird verwiesen.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5E3293" w:rsidRDefault="00EF0D2F" w:rsidP="00865784">
      <w:r>
        <w:t>Das Sozialamt Stuttgart hat in den letzten Jahren</w:t>
      </w:r>
      <w:r w:rsidR="00F45320">
        <w:t xml:space="preserve"> die Engagementförderung</w:t>
      </w:r>
      <w:r>
        <w:t xml:space="preserve"> ausgebaut. In </w:t>
      </w:r>
      <w:r w:rsidR="009C7B5B">
        <w:t xml:space="preserve">den </w:t>
      </w:r>
      <w:r>
        <w:t xml:space="preserve">sozialen Handlungsfeldern </w:t>
      </w:r>
      <w:r w:rsidR="009C7B5B">
        <w:t xml:space="preserve">der Abteilung Sozialarbeit und Betreuungsbehörde im </w:t>
      </w:r>
      <w:r>
        <w:t>Sozialamts sind Koordinator</w:t>
      </w:r>
      <w:r w:rsidR="00BF7A57">
        <w:t>en/-</w:t>
      </w:r>
      <w:r>
        <w:t>innen für das Bürgerschaftliche Engagement</w:t>
      </w:r>
      <w:r w:rsidR="009C7B5B">
        <w:t xml:space="preserve"> </w:t>
      </w:r>
      <w:r>
        <w:t xml:space="preserve">eingesetzt: für Familien in Wohnungsnot, für ältere Menschen, im Bereich digitale Teilhabe, für Geflüchtete. </w:t>
      </w:r>
      <w:r w:rsidR="00F32374">
        <w:t>Diese bisher verteilten Stellen der Engagementförderung sollen in dem neuen Sachgebiet zusammengeführt werden.</w:t>
      </w:r>
    </w:p>
    <w:p w:rsidR="009C7B5B" w:rsidRDefault="009C7B5B" w:rsidP="00865784"/>
    <w:p w:rsidR="009C7B5B" w:rsidRDefault="009C7B5B" w:rsidP="00F32374">
      <w:r>
        <w:t>In den jüngsten Krisen, mit denen die Landeshauptstadt Stuttgart konfrontiert war und ist (z.</w:t>
      </w:r>
      <w:r w:rsidR="002650C4">
        <w:t xml:space="preserve"> </w:t>
      </w:r>
      <w:r>
        <w:t>B. Corona, Angriffskrieg in der Ukraine) und durch den fortschreitenden Fachkräftemangel hat sich dieses Vorgehen sehr bewährt und nachhaltige Ermöglichungsstrukturen für den flexible</w:t>
      </w:r>
      <w:r w:rsidR="00F45320">
        <w:t>n</w:t>
      </w:r>
      <w:r>
        <w:t xml:space="preserve"> Einsatz von freiwillig Engagierten erweisen sich als zentrale Erfolgsfaktoren in der Bewältigung der aktuellen Herausforderungen. </w:t>
      </w:r>
      <w:r w:rsidR="00EF0D2F">
        <w:t>Gesellschaftliches Engagement ist dabei eng verzahnt mit Prozessen und Projekten der Sozialen Quartiersentwicklung</w:t>
      </w:r>
      <w:r w:rsidR="00F32374">
        <w:t xml:space="preserve">, </w:t>
      </w:r>
      <w:r>
        <w:t>da auch das zivilgesellschaftliche Engagement sich oft wohnortnah entfalte</w:t>
      </w:r>
      <w:r w:rsidR="00F45320">
        <w:t>t</w:t>
      </w:r>
      <w:r>
        <w:t xml:space="preserve">. </w:t>
      </w:r>
    </w:p>
    <w:p w:rsidR="009C7B5B" w:rsidRDefault="009C7B5B" w:rsidP="00F32374"/>
    <w:p w:rsidR="00F32374" w:rsidRDefault="00F32374" w:rsidP="00F32374">
      <w:pPr>
        <w:rPr>
          <w:rFonts w:cs="Arial"/>
        </w:rPr>
      </w:pPr>
      <w:r>
        <w:lastRenderedPageBreak/>
        <w:t xml:space="preserve">Der Gemeinderat der Landeshauptstadt Stuttgart hat </w:t>
      </w:r>
      <w:r>
        <w:rPr>
          <w:rFonts w:cs="Arial"/>
        </w:rPr>
        <w:t>im Rahmen der Beratungen zum Doppelhaushalt 2022/2023 den Antrag 416/2021, Ziff.</w:t>
      </w:r>
      <w:r w:rsidR="00BF7A57">
        <w:rPr>
          <w:rFonts w:cs="Arial"/>
        </w:rPr>
        <w:t xml:space="preserve"> </w:t>
      </w:r>
      <w:r>
        <w:rPr>
          <w:rFonts w:cs="Arial"/>
        </w:rPr>
        <w:t xml:space="preserve">2 der Gemeinderatsfraktion Bündnis 90/DIE GRÜNEN beschlossen, in dem die Verwaltung aufgefordert wird, ein übergreifendes Konzept zu entwickeln, das eine verlässliche und nachhaltige Quartiersarbeit ermöglicht. Die Sozialplanung im Sozialamt erarbeitet </w:t>
      </w:r>
      <w:r w:rsidRPr="00734F23">
        <w:rPr>
          <w:rFonts w:cs="Arial"/>
        </w:rPr>
        <w:t>2022/2023</w:t>
      </w:r>
      <w:r>
        <w:rPr>
          <w:rFonts w:cs="Arial"/>
        </w:rPr>
        <w:t xml:space="preserve"> eine Rahmenkonzeption zur Sozialen Quartiersentwicklung gemeinsam mit Jugendamt und Gesundheitsamt.</w:t>
      </w:r>
    </w:p>
    <w:p w:rsidR="00F32374" w:rsidRDefault="00F32374" w:rsidP="00865784"/>
    <w:p w:rsidR="00F32374" w:rsidRDefault="00F32374" w:rsidP="00F32374">
      <w:r>
        <w:t xml:space="preserve">Darüber hinaus ist aufgrund der Leitungsspanne der Sozialamtsleitung und der inhaltlichen Nähe zu den Themen geplant, </w:t>
      </w:r>
      <w:bookmarkStart w:id="0" w:name="_GoBack"/>
      <w:bookmarkEnd w:id="0"/>
      <w:r w:rsidRPr="00F32374">
        <w:t>das Sachgebiet „</w:t>
      </w:r>
      <w:r w:rsidRPr="00F32374">
        <w:rPr>
          <w:bCs/>
        </w:rPr>
        <w:t>Gebrüder Schmid Zentrum im Generationenhaus Heslach</w:t>
      </w:r>
      <w:r w:rsidRPr="00F32374">
        <w:rPr>
          <w:b/>
          <w:bCs/>
        </w:rPr>
        <w:t>“</w:t>
      </w:r>
      <w:r w:rsidR="009C7B5B">
        <w:rPr>
          <w:b/>
          <w:bCs/>
        </w:rPr>
        <w:t xml:space="preserve">, </w:t>
      </w:r>
      <w:r w:rsidR="009C7B5B" w:rsidRPr="009C7B5B">
        <w:rPr>
          <w:bCs/>
        </w:rPr>
        <w:t xml:space="preserve">das </w:t>
      </w:r>
      <w:r w:rsidR="00BF7A57">
        <w:rPr>
          <w:bCs/>
        </w:rPr>
        <w:t>im Moment</w:t>
      </w:r>
      <w:r w:rsidR="009C7B5B" w:rsidRPr="009C7B5B">
        <w:rPr>
          <w:bCs/>
        </w:rPr>
        <w:t xml:space="preserve"> direkt bei der Amtsleitung angesiedelt ist,</w:t>
      </w:r>
      <w:r w:rsidR="009C7B5B">
        <w:rPr>
          <w:b/>
          <w:bCs/>
        </w:rPr>
        <w:t xml:space="preserve"> </w:t>
      </w:r>
      <w:r w:rsidRPr="00F32374">
        <w:rPr>
          <w:bCs/>
        </w:rPr>
        <w:t>in die</w:t>
      </w:r>
      <w:r>
        <w:rPr>
          <w:b/>
          <w:bCs/>
        </w:rPr>
        <w:t xml:space="preserve"> </w:t>
      </w:r>
      <w:r>
        <w:rPr>
          <w:bCs/>
        </w:rPr>
        <w:t>Abteilung 50-4 „Sozialarbeit und Betreuungsbehörde</w:t>
      </w:r>
      <w:r w:rsidR="009C7B5B">
        <w:rPr>
          <w:bCs/>
        </w:rPr>
        <w:t xml:space="preserve">“ zu </w:t>
      </w:r>
      <w:r>
        <w:rPr>
          <w:bCs/>
        </w:rPr>
        <w:t>überführ</w:t>
      </w:r>
      <w:r w:rsidR="009C7B5B">
        <w:rPr>
          <w:bCs/>
        </w:rPr>
        <w:t>en</w:t>
      </w:r>
      <w:r w:rsidR="00BF7A57">
        <w:rPr>
          <w:bCs/>
        </w:rPr>
        <w:t>. Im Gebrüder-</w:t>
      </w:r>
      <w:r>
        <w:rPr>
          <w:bCs/>
        </w:rPr>
        <w:t>Schmid</w:t>
      </w:r>
      <w:r w:rsidR="00BF7A57">
        <w:rPr>
          <w:bCs/>
        </w:rPr>
        <w:t>-</w:t>
      </w:r>
      <w:r>
        <w:rPr>
          <w:bCs/>
        </w:rPr>
        <w:t xml:space="preserve">Zentrum </w:t>
      </w:r>
      <w:r w:rsidRPr="00F32374">
        <w:rPr>
          <w:bCs/>
        </w:rPr>
        <w:t>im Generationenhaus Heslach</w:t>
      </w:r>
      <w:r>
        <w:rPr>
          <w:bCs/>
        </w:rPr>
        <w:t xml:space="preserve"> werden </w:t>
      </w:r>
      <w:r>
        <w:t>generationsübergreifende Veranstaltungen durchgeführt und die Vernetzung und Einbindung von Initiativen und Vereine</w:t>
      </w:r>
      <w:r w:rsidR="009C7B5B">
        <w:t>n aus dem Stadtteil unterstützt; ein konkretes Beispiel quartiersbezogenen bürgerschaftlichen Engagements.</w:t>
      </w:r>
    </w:p>
    <w:p w:rsidR="00F32374" w:rsidRDefault="00F32374" w:rsidP="00F32374"/>
    <w:p w:rsidR="00F32374" w:rsidRDefault="009C7B5B" w:rsidP="00F32374">
      <w:r w:rsidRPr="00EC3FC5">
        <w:t>Die</w:t>
      </w:r>
      <w:r w:rsidR="00F32374" w:rsidRPr="00EC3FC5">
        <w:t xml:space="preserve"> drei </w:t>
      </w:r>
      <w:r w:rsidRPr="00EC3FC5">
        <w:t>Arbeitsschwerpunkte: Handlungsfeldbezogene Engagementförderung, Quartiersentwicklung und das Gebrüder-Schmid-Zentrum im Generationenhaus Heslach liegen inhaltlich nahe beieinander und</w:t>
      </w:r>
      <w:r w:rsidR="00F32374" w:rsidRPr="00EC3FC5">
        <w:t xml:space="preserve"> sollen in einem gemeinsamen Sachgebiet zusammengeführt werden. Die Sachgebietsleitung wird </w:t>
      </w:r>
      <w:r w:rsidR="000642DE" w:rsidRPr="00EC3FC5">
        <w:t xml:space="preserve">die </w:t>
      </w:r>
      <w:r w:rsidR="00F32374" w:rsidRPr="00EC3FC5">
        <w:t xml:space="preserve">inhaltliche </w:t>
      </w:r>
      <w:r w:rsidR="000642DE" w:rsidRPr="00EC3FC5">
        <w:t xml:space="preserve">Verantwortung und Weiterentwicklung in den dynamischen </w:t>
      </w:r>
      <w:r w:rsidR="00F32374" w:rsidRPr="00EC3FC5">
        <w:t xml:space="preserve">Bereichen sowie die Dienst- und Fachaufsicht </w:t>
      </w:r>
      <w:r w:rsidR="005C2C52">
        <w:t>für die Engagementförderung, die Soziale Quartiersentwicklung und das Gebrüder-Schmid-Zentrum</w:t>
      </w:r>
      <w:r w:rsidR="00EC3FC5">
        <w:t xml:space="preserve"> übernehmen.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C3FC5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9" w:rsidRDefault="00951B19">
      <w:r>
        <w:separator/>
      </w:r>
    </w:p>
  </w:endnote>
  <w:endnote w:type="continuationSeparator" w:id="0">
    <w:p w:rsidR="00951B19" w:rsidRDefault="009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9" w:rsidRDefault="00951B19">
      <w:r>
        <w:separator/>
      </w:r>
    </w:p>
  </w:footnote>
  <w:footnote w:type="continuationSeparator" w:id="0">
    <w:p w:rsidR="00951B19" w:rsidRDefault="0095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F087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9F6078A"/>
    <w:multiLevelType w:val="hybridMultilevel"/>
    <w:tmpl w:val="AFDAF272"/>
    <w:lvl w:ilvl="0" w:tplc="3BF6D5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5B238C3"/>
    <w:multiLevelType w:val="hybridMultilevel"/>
    <w:tmpl w:val="1DC67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5657C0B"/>
    <w:multiLevelType w:val="hybridMultilevel"/>
    <w:tmpl w:val="F2FA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9"/>
    <w:rsid w:val="00026253"/>
    <w:rsid w:val="00055758"/>
    <w:rsid w:val="00061F0B"/>
    <w:rsid w:val="000642D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70FB"/>
    <w:rsid w:val="001F7237"/>
    <w:rsid w:val="002650C4"/>
    <w:rsid w:val="002924CB"/>
    <w:rsid w:val="002A20D1"/>
    <w:rsid w:val="002A4DE3"/>
    <w:rsid w:val="002B5955"/>
    <w:rsid w:val="0030686C"/>
    <w:rsid w:val="00321B20"/>
    <w:rsid w:val="00343D10"/>
    <w:rsid w:val="00380937"/>
    <w:rsid w:val="003853BB"/>
    <w:rsid w:val="00397717"/>
    <w:rsid w:val="003D7B0B"/>
    <w:rsid w:val="003E0F4B"/>
    <w:rsid w:val="003F0FAA"/>
    <w:rsid w:val="0040419D"/>
    <w:rsid w:val="00407A44"/>
    <w:rsid w:val="00470135"/>
    <w:rsid w:val="0047606A"/>
    <w:rsid w:val="004908B5"/>
    <w:rsid w:val="0049121B"/>
    <w:rsid w:val="004A1688"/>
    <w:rsid w:val="004B6796"/>
    <w:rsid w:val="005A0A9D"/>
    <w:rsid w:val="005A56AA"/>
    <w:rsid w:val="005C2C52"/>
    <w:rsid w:val="005E19C6"/>
    <w:rsid w:val="005E3293"/>
    <w:rsid w:val="005F5B3D"/>
    <w:rsid w:val="00606F80"/>
    <w:rsid w:val="00622CC7"/>
    <w:rsid w:val="006A406B"/>
    <w:rsid w:val="006B6D50"/>
    <w:rsid w:val="006E0575"/>
    <w:rsid w:val="0072799A"/>
    <w:rsid w:val="00753CBB"/>
    <w:rsid w:val="00754659"/>
    <w:rsid w:val="007E3B79"/>
    <w:rsid w:val="008066EE"/>
    <w:rsid w:val="00817BB6"/>
    <w:rsid w:val="00830B13"/>
    <w:rsid w:val="00840DAD"/>
    <w:rsid w:val="00865784"/>
    <w:rsid w:val="00884D6C"/>
    <w:rsid w:val="0090075C"/>
    <w:rsid w:val="00920F00"/>
    <w:rsid w:val="009373F6"/>
    <w:rsid w:val="00946276"/>
    <w:rsid w:val="00951B19"/>
    <w:rsid w:val="0096038F"/>
    <w:rsid w:val="00976588"/>
    <w:rsid w:val="009C7B5B"/>
    <w:rsid w:val="00A05C3E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BF7A57"/>
    <w:rsid w:val="00C16EF1"/>
    <w:rsid w:val="00C17EEF"/>
    <w:rsid w:val="00C448D3"/>
    <w:rsid w:val="00CF62E5"/>
    <w:rsid w:val="00D53237"/>
    <w:rsid w:val="00D66D3A"/>
    <w:rsid w:val="00D743D4"/>
    <w:rsid w:val="00DB3D6C"/>
    <w:rsid w:val="00DE362D"/>
    <w:rsid w:val="00DF087F"/>
    <w:rsid w:val="00E014B6"/>
    <w:rsid w:val="00E07343"/>
    <w:rsid w:val="00E1162F"/>
    <w:rsid w:val="00E11D5F"/>
    <w:rsid w:val="00E20E1F"/>
    <w:rsid w:val="00E42F96"/>
    <w:rsid w:val="00E7118F"/>
    <w:rsid w:val="00EC3FC5"/>
    <w:rsid w:val="00EF0D2F"/>
    <w:rsid w:val="00F27657"/>
    <w:rsid w:val="00F32374"/>
    <w:rsid w:val="00F342DC"/>
    <w:rsid w:val="00F45320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0F838-58CC-43B2-B1D4-AB4B4A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323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65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0C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A07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Sodenkamp, Anja</dc:creator>
  <cp:lastModifiedBy>Baumann, Gerhard</cp:lastModifiedBy>
  <cp:revision>5</cp:revision>
  <cp:lastPrinted>2023-10-30T09:48:00Z</cp:lastPrinted>
  <dcterms:created xsi:type="dcterms:W3CDTF">2023-09-12T06:40:00Z</dcterms:created>
  <dcterms:modified xsi:type="dcterms:W3CDTF">2023-10-30T09:48:00Z</dcterms:modified>
</cp:coreProperties>
</file>