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448BE">
        <w:t>18</w:t>
      </w:r>
      <w:r w:rsidRPr="006E0575">
        <w:t xml:space="preserve"> zur GRDrs</w:t>
      </w:r>
      <w:r w:rsidR="005448BE">
        <w:t>.</w:t>
      </w:r>
      <w:r w:rsidRPr="006E0575">
        <w:t xml:space="preserve"> </w:t>
      </w:r>
      <w:r w:rsidR="005448BE">
        <w:t>653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451844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im Vorgriff auf den </w:t>
      </w:r>
      <w:r w:rsidR="00184EDC" w:rsidRPr="00E42F96">
        <w:rPr>
          <w:b/>
          <w:sz w:val="36"/>
          <w:szCs w:val="36"/>
          <w:u w:val="single"/>
        </w:rPr>
        <w:t>Stellenplan 20</w:t>
      </w:r>
      <w:r w:rsidR="00DE362D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04264" w:rsidP="0030686C">
            <w:pPr>
              <w:rPr>
                <w:sz w:val="20"/>
              </w:rPr>
            </w:pPr>
            <w:r>
              <w:rPr>
                <w:sz w:val="20"/>
              </w:rPr>
              <w:t>50-44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504264" w:rsidP="0030686C">
            <w:pPr>
              <w:rPr>
                <w:sz w:val="20"/>
              </w:rPr>
            </w:pPr>
            <w:r>
              <w:rPr>
                <w:sz w:val="20"/>
              </w:rPr>
              <w:t>5040 5040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62C36" w:rsidP="0030686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3F41" w:rsidRDefault="00113F41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113F41" w:rsidRDefault="00113F41" w:rsidP="0030686C">
            <w:pPr>
              <w:rPr>
                <w:sz w:val="20"/>
              </w:rPr>
            </w:pPr>
          </w:p>
          <w:p w:rsidR="00113F41" w:rsidRDefault="00113F41" w:rsidP="00113F41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5F5B3D" w:rsidRPr="006E0575" w:rsidRDefault="005F5B3D" w:rsidP="00113F4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13F41" w:rsidP="0030686C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113F41" w:rsidRDefault="00113F41" w:rsidP="0030686C">
            <w:pPr>
              <w:rPr>
                <w:sz w:val="20"/>
              </w:rPr>
            </w:pPr>
          </w:p>
          <w:p w:rsidR="00113F41" w:rsidRPr="006E0575" w:rsidRDefault="00113F41" w:rsidP="0030686C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113F41" w:rsidRDefault="00113F41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13F41" w:rsidRDefault="00113F41" w:rsidP="0030686C">
            <w:pPr>
              <w:rPr>
                <w:sz w:val="20"/>
              </w:rPr>
            </w:pPr>
          </w:p>
          <w:p w:rsidR="005F5B3D" w:rsidRPr="006E0575" w:rsidRDefault="00113F41" w:rsidP="005448BE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93099" w:rsidP="005448B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814305" w:rsidRDefault="00814305" w:rsidP="0030686C">
            <w:pPr>
              <w:rPr>
                <w:sz w:val="20"/>
              </w:rPr>
            </w:pPr>
            <w:r>
              <w:rPr>
                <w:sz w:val="20"/>
              </w:rPr>
              <w:t>101.800</w:t>
            </w:r>
          </w:p>
          <w:p w:rsidR="00814305" w:rsidRDefault="00814305" w:rsidP="0030686C">
            <w:pPr>
              <w:rPr>
                <w:sz w:val="20"/>
              </w:rPr>
            </w:pPr>
          </w:p>
          <w:p w:rsidR="005F5B3D" w:rsidRPr="006E0575" w:rsidRDefault="00814305" w:rsidP="005448BE">
            <w:pPr>
              <w:rPr>
                <w:sz w:val="20"/>
              </w:rPr>
            </w:pPr>
            <w:r>
              <w:rPr>
                <w:sz w:val="20"/>
              </w:rPr>
              <w:t>213.600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E87AA3" w:rsidP="00884D6C">
      <w:r>
        <w:t>Beantragt wi</w:t>
      </w:r>
      <w:r w:rsidR="005448BE">
        <w:t>rd die Schaffung von 1,0 Stelle</w:t>
      </w:r>
      <w:r>
        <w:t xml:space="preserve"> in Besoldungsgruppe A 11 und 3,0 Stellen in Entgeltgruppe S 15</w:t>
      </w:r>
      <w:r w:rsidR="007925B4">
        <w:t xml:space="preserve"> TVöD bei der Abteilung Sozialarbeit und Betreuungsbehörde.</w:t>
      </w:r>
      <w:r w:rsidR="005448BE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6B5A4D" w:rsidP="00884D6C">
      <w:r>
        <w:t>Die Stellenschaffungen sind unabweisbar.</w:t>
      </w:r>
      <w:r w:rsidR="00B45A47">
        <w:t xml:space="preserve"> </w:t>
      </w:r>
      <w:r w:rsidR="00126782">
        <w:t>Z</w:t>
      </w:r>
      <w:r w:rsidR="00B45A47">
        <w:t xml:space="preserve">um </w:t>
      </w:r>
      <w:r w:rsidR="004B2031">
        <w:t>0</w:t>
      </w:r>
      <w:r w:rsidR="00B45A47">
        <w:t>1.</w:t>
      </w:r>
      <w:r w:rsidR="004B2031">
        <w:t>0</w:t>
      </w:r>
      <w:r w:rsidR="00B45A47">
        <w:t xml:space="preserve">1.2023 </w:t>
      </w:r>
      <w:r w:rsidR="00126782">
        <w:t xml:space="preserve">tritt </w:t>
      </w:r>
      <w:r w:rsidR="00B45A47">
        <w:t xml:space="preserve">das </w:t>
      </w:r>
      <w:r w:rsidR="00B45A47" w:rsidRPr="00126782">
        <w:t>neue Betreuungs</w:t>
      </w:r>
      <w:r w:rsidR="00331558">
        <w:t>organisations</w:t>
      </w:r>
      <w:r w:rsidR="00B45A47" w:rsidRPr="00126782">
        <w:t>gesetz</w:t>
      </w:r>
      <w:r w:rsidR="00331558">
        <w:t xml:space="preserve"> (</w:t>
      </w:r>
      <w:proofErr w:type="spellStart"/>
      <w:r w:rsidR="00331558">
        <w:t>BtOG</w:t>
      </w:r>
      <w:proofErr w:type="spellEnd"/>
      <w:r w:rsidR="00331558">
        <w:t>)</w:t>
      </w:r>
      <w:r w:rsidR="00B45A47" w:rsidRPr="00126782">
        <w:t xml:space="preserve"> </w:t>
      </w:r>
      <w:r w:rsidR="00B45A47">
        <w:t>mit neuen, zusätzlichen Pflichtaufgaben in Kraft</w:t>
      </w:r>
      <w:r w:rsidR="00126782">
        <w:t>.</w:t>
      </w:r>
      <w:r w:rsidR="00B45A47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AB0AA4" w:rsidP="00884D6C">
      <w:r>
        <w:t>Auf die GRDrs</w:t>
      </w:r>
      <w:r w:rsidR="00A87F2E">
        <w:t>.</w:t>
      </w:r>
      <w:bookmarkStart w:id="0" w:name="_GoBack"/>
      <w:bookmarkEnd w:id="0"/>
      <w:r>
        <w:t xml:space="preserve"> 272/2022 „Reform des Betreuungsrechts – Stellenmehrbedarf durch die Umsetzung des neuen Betreuungsorganisationsgesetzes“ wird verwiesen.</w:t>
      </w:r>
      <w:r w:rsidR="005448BE" w:rsidRPr="006E0575">
        <w:t xml:space="preserve">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93099" w:rsidRDefault="00393099" w:rsidP="00393099">
      <w:r>
        <w:t xml:space="preserve">Derzeit arbeitet die Betreuungsbehörde </w:t>
      </w:r>
      <w:r w:rsidR="00331558">
        <w:t>auf der Grundlage des</w:t>
      </w:r>
      <w:r>
        <w:t xml:space="preserve"> </w:t>
      </w:r>
      <w:r w:rsidRPr="0059640C">
        <w:t>Betreuungsbehördengesetz</w:t>
      </w:r>
      <w:r w:rsidR="00331558">
        <w:t>es (BtBG).</w:t>
      </w:r>
    </w:p>
    <w:p w:rsidR="00331558" w:rsidRDefault="00331558" w:rsidP="00393099"/>
    <w:p w:rsidR="00393099" w:rsidRDefault="00393099" w:rsidP="00393099">
      <w:r w:rsidRPr="0059640C">
        <w:t>Betreuungsbehörde</w:t>
      </w:r>
      <w:r>
        <w:t xml:space="preserve">n sind für die Umsetzung des </w:t>
      </w:r>
      <w:r w:rsidRPr="0059640C">
        <w:t>B</w:t>
      </w:r>
      <w:r>
        <w:t xml:space="preserve">etreuungsrechts </w:t>
      </w:r>
      <w:r w:rsidRPr="0059640C">
        <w:t xml:space="preserve">verantwortlich </w:t>
      </w:r>
      <w:r>
        <w:t>und nehmen</w:t>
      </w:r>
      <w:r w:rsidRPr="0059640C">
        <w:t xml:space="preserve"> </w:t>
      </w:r>
      <w:r>
        <w:t xml:space="preserve">damit </w:t>
      </w:r>
      <w:r w:rsidRPr="0059640C">
        <w:t>Pflichtaufgaben wa</w:t>
      </w:r>
      <w:r>
        <w:t>h</w:t>
      </w:r>
      <w:r w:rsidRPr="0059640C">
        <w:t>r</w:t>
      </w:r>
      <w:r>
        <w:t>. Sie koordinieren</w:t>
      </w:r>
      <w:r w:rsidRPr="0059640C">
        <w:t>, plan</w:t>
      </w:r>
      <w:r>
        <w:t>en und steuern</w:t>
      </w:r>
      <w:r w:rsidRPr="0059640C">
        <w:t xml:space="preserve"> das ört</w:t>
      </w:r>
      <w:r>
        <w:t xml:space="preserve">liche Betreuungswesen in Zusammenarbeit mit den Betreuungsgerichten, rechtlichen Betreuer*innen, Betreuungsvereinen </w:t>
      </w:r>
      <w:r w:rsidRPr="00081699">
        <w:t>und den Betroffenen</w:t>
      </w:r>
      <w:r w:rsidRPr="0059640C">
        <w:t xml:space="preserve">. </w:t>
      </w:r>
    </w:p>
    <w:p w:rsidR="00393099" w:rsidRDefault="00393099" w:rsidP="00393099"/>
    <w:p w:rsidR="00393099" w:rsidRDefault="00393099" w:rsidP="006D3E87">
      <w:r>
        <w:t xml:space="preserve">Die bisherigen Aufgaben der Betreuungsbehörde werden </w:t>
      </w:r>
      <w:r w:rsidR="00331558">
        <w:t xml:space="preserve">durch das neue Gesetz </w:t>
      </w:r>
      <w:r>
        <w:t xml:space="preserve">nicht ersetzt, sondern erweitert. Mit </w:t>
      </w:r>
      <w:r w:rsidRPr="00456AA0">
        <w:t>den neuen</w:t>
      </w:r>
      <w:r>
        <w:t>,</w:t>
      </w:r>
      <w:r w:rsidRPr="00456AA0">
        <w:t xml:space="preserve"> </w:t>
      </w:r>
      <w:r>
        <w:t xml:space="preserve">gesetzlich festgeschriebenen Pflichtaufgaben soll die Umsetzung des Betreuungsrechts ermöglicht werden. </w:t>
      </w:r>
    </w:p>
    <w:p w:rsidR="003D7B0B" w:rsidRDefault="003D7B0B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8C28E1" w:rsidRPr="00A73A84" w:rsidRDefault="000353D4" w:rsidP="008C28E1">
      <w:r>
        <w:t>D</w:t>
      </w:r>
      <w:r w:rsidRPr="0000265A">
        <w:t xml:space="preserve">ie neuen gesetzlichen Anforderungen und die daraus resultierenden </w:t>
      </w:r>
      <w:r>
        <w:t xml:space="preserve">zusätzlichen und </w:t>
      </w:r>
      <w:r w:rsidRPr="0000265A">
        <w:t>veränderten Aufgaben der Betreuungsbehörde</w:t>
      </w:r>
      <w:r>
        <w:t xml:space="preserve"> könnten nicht erfüllt werden</w:t>
      </w:r>
      <w:r w:rsidRPr="0000265A">
        <w:t>.</w:t>
      </w:r>
      <w:r>
        <w:t xml:space="preserve"> Die Betreuungsbehörde Stuttgart könnte </w:t>
      </w:r>
      <w:r w:rsidR="008C28E1" w:rsidRPr="00A73A84">
        <w:t xml:space="preserve">als beteiligte Akteurin </w:t>
      </w:r>
      <w:r w:rsidR="008C28E1">
        <w:t xml:space="preserve">bei der Umsetzung der Reform des Betreuungsrechts </w:t>
      </w:r>
      <w:r w:rsidR="008C28E1" w:rsidRPr="00A73A84">
        <w:t xml:space="preserve">die Verwirklichung des Selbstbestimmungsrechtes mit den Betroffenen </w:t>
      </w:r>
      <w:r w:rsidR="008C28E1">
        <w:t xml:space="preserve">nicht ausreichend </w:t>
      </w:r>
      <w:r w:rsidR="008C28E1" w:rsidRPr="00A73A84">
        <w:t xml:space="preserve">gestalten und deren Angelegenheiten </w:t>
      </w:r>
      <w:r w:rsidR="008C28E1">
        <w:t xml:space="preserve">nicht </w:t>
      </w:r>
      <w:r w:rsidR="008C28E1" w:rsidRPr="00A73A84">
        <w:t xml:space="preserve">im erforderlichen Umfang unterstützen.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CF4312" w:rsidP="00884D6C">
      <w:r>
        <w:t>--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FB" w:rsidRDefault="000870FB">
      <w:r>
        <w:separator/>
      </w:r>
    </w:p>
  </w:endnote>
  <w:endnote w:type="continuationSeparator" w:id="0">
    <w:p w:rsidR="000870FB" w:rsidRDefault="000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FB" w:rsidRDefault="000870FB">
      <w:r>
        <w:separator/>
      </w:r>
    </w:p>
  </w:footnote>
  <w:footnote w:type="continuationSeparator" w:id="0">
    <w:p w:rsidR="000870FB" w:rsidRDefault="0008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87F2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ADA01A2"/>
    <w:multiLevelType w:val="hybridMultilevel"/>
    <w:tmpl w:val="9E84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B"/>
    <w:rsid w:val="00026253"/>
    <w:rsid w:val="000353D4"/>
    <w:rsid w:val="00055758"/>
    <w:rsid w:val="00061F0B"/>
    <w:rsid w:val="000870FB"/>
    <w:rsid w:val="000A1146"/>
    <w:rsid w:val="001034AF"/>
    <w:rsid w:val="0011112B"/>
    <w:rsid w:val="00113F41"/>
    <w:rsid w:val="00126782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228E2"/>
    <w:rsid w:val="00331558"/>
    <w:rsid w:val="0036156D"/>
    <w:rsid w:val="00380937"/>
    <w:rsid w:val="00393099"/>
    <w:rsid w:val="00397717"/>
    <w:rsid w:val="003D7B0B"/>
    <w:rsid w:val="003E0F4B"/>
    <w:rsid w:val="003F0FAA"/>
    <w:rsid w:val="00451844"/>
    <w:rsid w:val="00470135"/>
    <w:rsid w:val="0047606A"/>
    <w:rsid w:val="004908B5"/>
    <w:rsid w:val="0049121B"/>
    <w:rsid w:val="004A1688"/>
    <w:rsid w:val="004B2031"/>
    <w:rsid w:val="004B6796"/>
    <w:rsid w:val="00504264"/>
    <w:rsid w:val="005448BE"/>
    <w:rsid w:val="005A0A9D"/>
    <w:rsid w:val="005A56AA"/>
    <w:rsid w:val="005E19C6"/>
    <w:rsid w:val="005F5B3D"/>
    <w:rsid w:val="00606F80"/>
    <w:rsid w:val="00622CC7"/>
    <w:rsid w:val="006A406B"/>
    <w:rsid w:val="006B5A4D"/>
    <w:rsid w:val="006B6D50"/>
    <w:rsid w:val="006D3E87"/>
    <w:rsid w:val="006E0575"/>
    <w:rsid w:val="0072799A"/>
    <w:rsid w:val="00754659"/>
    <w:rsid w:val="007925B4"/>
    <w:rsid w:val="007E3B79"/>
    <w:rsid w:val="008066EE"/>
    <w:rsid w:val="00814305"/>
    <w:rsid w:val="00817BB6"/>
    <w:rsid w:val="00884D6C"/>
    <w:rsid w:val="008C28E1"/>
    <w:rsid w:val="008F09CE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87F2E"/>
    <w:rsid w:val="00AB0AA4"/>
    <w:rsid w:val="00AB389D"/>
    <w:rsid w:val="00AE7B02"/>
    <w:rsid w:val="00AF0DEA"/>
    <w:rsid w:val="00AF25E0"/>
    <w:rsid w:val="00B04290"/>
    <w:rsid w:val="00B45A47"/>
    <w:rsid w:val="00B62C36"/>
    <w:rsid w:val="00B80DEF"/>
    <w:rsid w:val="00B86BB5"/>
    <w:rsid w:val="00B91903"/>
    <w:rsid w:val="00BC4669"/>
    <w:rsid w:val="00C16EF1"/>
    <w:rsid w:val="00C448D3"/>
    <w:rsid w:val="00CF4312"/>
    <w:rsid w:val="00CF62E5"/>
    <w:rsid w:val="00D66D3A"/>
    <w:rsid w:val="00D743D4"/>
    <w:rsid w:val="00D9710F"/>
    <w:rsid w:val="00DB3D6C"/>
    <w:rsid w:val="00DE362D"/>
    <w:rsid w:val="00E014B6"/>
    <w:rsid w:val="00E1162F"/>
    <w:rsid w:val="00E11D5F"/>
    <w:rsid w:val="00E20E1F"/>
    <w:rsid w:val="00E42F96"/>
    <w:rsid w:val="00E61DBC"/>
    <w:rsid w:val="00E7118F"/>
    <w:rsid w:val="00E87AA3"/>
    <w:rsid w:val="00F27657"/>
    <w:rsid w:val="00F342DC"/>
    <w:rsid w:val="00F56F93"/>
    <w:rsid w:val="00F60614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42FC6"/>
  <w15:docId w15:val="{5F90E61E-F082-4901-ABD0-988A804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393099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244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22</cp:revision>
  <cp:lastPrinted>2012-11-15T10:58:00Z</cp:lastPrinted>
  <dcterms:created xsi:type="dcterms:W3CDTF">2022-09-21T06:10:00Z</dcterms:created>
  <dcterms:modified xsi:type="dcterms:W3CDTF">2022-10-27T09:28:00Z</dcterms:modified>
</cp:coreProperties>
</file>