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D15184">
      <w:pPr>
        <w:jc w:val="right"/>
      </w:pPr>
      <w:r w:rsidRPr="006E0575">
        <w:t xml:space="preserve">Anlage </w:t>
      </w:r>
      <w:r w:rsidR="00386516">
        <w:t>5</w:t>
      </w:r>
      <w:r w:rsidR="00ED68D3">
        <w:t>2</w:t>
      </w:r>
      <w:r w:rsidRPr="006E0575">
        <w:t xml:space="preserve"> zur GRDrs</w:t>
      </w:r>
      <w:r w:rsidR="005E07B5">
        <w:t>.</w:t>
      </w:r>
      <w:r w:rsidRPr="006E0575">
        <w:t xml:space="preserve"> </w:t>
      </w:r>
      <w:r w:rsidR="005E07B5">
        <w:t>819</w:t>
      </w:r>
      <w:r w:rsidR="00891246">
        <w:t>/20</w:t>
      </w:r>
      <w:r w:rsidR="00EB1FB5">
        <w:t>2</w:t>
      </w:r>
      <w:r w:rsidR="00DB315E">
        <w:t>3</w:t>
      </w:r>
    </w:p>
    <w:p w:rsidR="003D7B0B" w:rsidRPr="006E0575" w:rsidRDefault="003D7B0B" w:rsidP="006E0575"/>
    <w:p w:rsidR="003D7B0B" w:rsidRPr="006E0575" w:rsidRDefault="003D7B0B" w:rsidP="006E0575"/>
    <w:p w:rsidR="003D7B0B" w:rsidRPr="00796600" w:rsidRDefault="00FF2DC9" w:rsidP="00D15184">
      <w:pPr>
        <w:pStyle w:val="berschrift1"/>
        <w:tabs>
          <w:tab w:val="clear" w:pos="6521"/>
        </w:tabs>
      </w:pPr>
      <w:r w:rsidRPr="00796600">
        <w:t>We</w:t>
      </w:r>
      <w:r w:rsidRPr="00CE7D5B">
        <w:rPr>
          <w:u w:val="none"/>
        </w:rPr>
        <w:t>g</w:t>
      </w:r>
      <w:r w:rsidRPr="00796600">
        <w:t xml:space="preserve">fall </w:t>
      </w:r>
      <w:r w:rsidR="007B5FE2" w:rsidRPr="00796600">
        <w:t>eines</w:t>
      </w:r>
      <w:r w:rsidRPr="00796600">
        <w:t xml:space="preserve"> </w:t>
      </w:r>
      <w:r w:rsidR="00A34898" w:rsidRPr="00796600">
        <w:t>Stellen</w:t>
      </w:r>
      <w:r w:rsidRPr="00796600">
        <w:t>vermerk</w:t>
      </w:r>
      <w:r w:rsidR="007B5FE2" w:rsidRPr="00796600">
        <w:t>s</w:t>
      </w:r>
      <w:r w:rsidR="00A34898" w:rsidRPr="00796600">
        <w:br/>
      </w:r>
      <w:r w:rsidR="007B5FE2" w:rsidRPr="003A7A41">
        <w:t>zum</w:t>
      </w:r>
      <w:r w:rsidR="003D7B0B" w:rsidRPr="003A7A41">
        <w:t xml:space="preserve"> Stellenplan 20</w:t>
      </w:r>
      <w:r w:rsidR="00E37194">
        <w:t>2</w:t>
      </w:r>
      <w:r w:rsidR="00DA2F15">
        <w:t>4</w:t>
      </w:r>
    </w:p>
    <w:p w:rsidR="003D7B0B" w:rsidRDefault="003D7B0B" w:rsidP="006E0575"/>
    <w:p w:rsidR="003D7B0B" w:rsidRDefault="003D7B0B" w:rsidP="006E0575"/>
    <w:tbl>
      <w:tblPr>
        <w:tblW w:w="971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356"/>
        <w:gridCol w:w="992"/>
        <w:gridCol w:w="1905"/>
        <w:gridCol w:w="789"/>
        <w:gridCol w:w="1386"/>
        <w:gridCol w:w="1588"/>
      </w:tblGrid>
      <w:tr w:rsidR="00891246" w:rsidRPr="006E0575" w:rsidTr="000D264B">
        <w:trPr>
          <w:tblHeader/>
        </w:trPr>
        <w:tc>
          <w:tcPr>
            <w:tcW w:w="1701" w:type="dxa"/>
            <w:shd w:val="pct12" w:color="auto" w:fill="FFFFFF"/>
          </w:tcPr>
          <w:p w:rsidR="00CE7D5B" w:rsidRDefault="00E37194" w:rsidP="00E248AF">
            <w:pPr>
              <w:spacing w:before="120" w:after="120" w:line="200" w:lineRule="exact"/>
              <w:rPr>
                <w:sz w:val="16"/>
                <w:szCs w:val="16"/>
              </w:rPr>
            </w:pPr>
            <w:r>
              <w:rPr>
                <w:sz w:val="16"/>
                <w:szCs w:val="16"/>
              </w:rPr>
              <w:t>Stellennummer</w:t>
            </w:r>
            <w:r w:rsidR="002C2BCF">
              <w:rPr>
                <w:sz w:val="16"/>
                <w:szCs w:val="16"/>
              </w:rPr>
              <w:t>,</w:t>
            </w:r>
          </w:p>
          <w:p w:rsidR="00891246" w:rsidRPr="006E0575" w:rsidRDefault="009B0FBE" w:rsidP="00E248AF">
            <w:pPr>
              <w:spacing w:before="120" w:after="120" w:line="200" w:lineRule="exact"/>
              <w:rPr>
                <w:sz w:val="16"/>
                <w:szCs w:val="16"/>
              </w:rPr>
            </w:pPr>
            <w:r>
              <w:rPr>
                <w:sz w:val="16"/>
                <w:szCs w:val="16"/>
              </w:rPr>
              <w:t>Kostenstelle</w:t>
            </w:r>
          </w:p>
        </w:tc>
        <w:tc>
          <w:tcPr>
            <w:tcW w:w="1356" w:type="dxa"/>
            <w:shd w:val="pct12" w:color="auto" w:fill="FFFFFF"/>
          </w:tcPr>
          <w:p w:rsidR="00891246" w:rsidRPr="006E0575" w:rsidRDefault="00891246" w:rsidP="00E248AF">
            <w:pPr>
              <w:spacing w:before="120" w:after="120" w:line="200" w:lineRule="exact"/>
              <w:rPr>
                <w:sz w:val="16"/>
                <w:szCs w:val="16"/>
              </w:rPr>
            </w:pPr>
            <w:r w:rsidRPr="006E0575">
              <w:rPr>
                <w:sz w:val="16"/>
                <w:szCs w:val="16"/>
              </w:rPr>
              <w:t>Amt</w:t>
            </w:r>
          </w:p>
        </w:tc>
        <w:tc>
          <w:tcPr>
            <w:tcW w:w="992" w:type="dxa"/>
            <w:shd w:val="pct12" w:color="auto" w:fill="FFFFFF"/>
          </w:tcPr>
          <w:p w:rsidR="00CE7D5B" w:rsidRDefault="007B5FE2" w:rsidP="00E248AF">
            <w:pPr>
              <w:spacing w:before="120" w:after="120" w:line="200" w:lineRule="exact"/>
              <w:rPr>
                <w:sz w:val="16"/>
                <w:szCs w:val="16"/>
              </w:rPr>
            </w:pPr>
            <w:r>
              <w:rPr>
                <w:sz w:val="16"/>
                <w:szCs w:val="16"/>
              </w:rPr>
              <w:t>BesGr.</w:t>
            </w:r>
          </w:p>
          <w:p w:rsidR="00CE7D5B" w:rsidRDefault="007B5FE2" w:rsidP="00E248AF">
            <w:pPr>
              <w:spacing w:before="120" w:after="120" w:line="200" w:lineRule="exact"/>
              <w:rPr>
                <w:sz w:val="16"/>
                <w:szCs w:val="16"/>
              </w:rPr>
            </w:pPr>
            <w:r>
              <w:rPr>
                <w:sz w:val="16"/>
                <w:szCs w:val="16"/>
              </w:rPr>
              <w:t>oder</w:t>
            </w:r>
          </w:p>
          <w:p w:rsidR="007B5FE2" w:rsidRPr="006E0575" w:rsidRDefault="007B5FE2" w:rsidP="00E248AF">
            <w:pPr>
              <w:spacing w:before="120" w:after="120" w:line="200" w:lineRule="exact"/>
              <w:rPr>
                <w:sz w:val="16"/>
                <w:szCs w:val="16"/>
              </w:rPr>
            </w:pPr>
            <w:r>
              <w:rPr>
                <w:sz w:val="16"/>
                <w:szCs w:val="16"/>
              </w:rPr>
              <w:t>EG</w:t>
            </w:r>
          </w:p>
        </w:tc>
        <w:tc>
          <w:tcPr>
            <w:tcW w:w="1905" w:type="dxa"/>
            <w:shd w:val="pct12" w:color="auto" w:fill="FFFFFF"/>
          </w:tcPr>
          <w:p w:rsidR="00891246" w:rsidRPr="006E0575" w:rsidRDefault="00891246" w:rsidP="00E248AF">
            <w:pPr>
              <w:spacing w:before="120" w:after="120" w:line="200" w:lineRule="exact"/>
              <w:rPr>
                <w:sz w:val="16"/>
                <w:szCs w:val="16"/>
              </w:rPr>
            </w:pPr>
            <w:r w:rsidRPr="006E0575">
              <w:rPr>
                <w:sz w:val="16"/>
                <w:szCs w:val="16"/>
              </w:rPr>
              <w:t>Funktions</w:t>
            </w:r>
            <w:r w:rsidR="00796600">
              <w:rPr>
                <w:sz w:val="16"/>
                <w:szCs w:val="16"/>
              </w:rPr>
              <w:t>-</w:t>
            </w:r>
            <w:r w:rsidR="00796600">
              <w:rPr>
                <w:sz w:val="16"/>
                <w:szCs w:val="16"/>
              </w:rPr>
              <w:br/>
            </w:r>
            <w:r w:rsidRPr="006E0575">
              <w:rPr>
                <w:sz w:val="16"/>
                <w:szCs w:val="16"/>
              </w:rPr>
              <w:t>bezeichnung</w:t>
            </w:r>
          </w:p>
        </w:tc>
        <w:tc>
          <w:tcPr>
            <w:tcW w:w="789" w:type="dxa"/>
            <w:shd w:val="pct12" w:color="auto" w:fill="FFFFFF"/>
          </w:tcPr>
          <w:p w:rsidR="00891246" w:rsidRPr="006E0575" w:rsidRDefault="00891246" w:rsidP="00D60BEF">
            <w:pPr>
              <w:spacing w:before="120" w:after="120" w:line="200" w:lineRule="exact"/>
              <w:rPr>
                <w:sz w:val="16"/>
                <w:szCs w:val="16"/>
              </w:rPr>
            </w:pPr>
            <w:r>
              <w:rPr>
                <w:sz w:val="16"/>
                <w:szCs w:val="16"/>
              </w:rPr>
              <w:t>Anzahl</w:t>
            </w:r>
            <w:r>
              <w:rPr>
                <w:sz w:val="16"/>
                <w:szCs w:val="16"/>
              </w:rPr>
              <w:br/>
            </w:r>
            <w:r w:rsidRPr="006E0575">
              <w:rPr>
                <w:sz w:val="16"/>
                <w:szCs w:val="16"/>
              </w:rPr>
              <w:t>der</w:t>
            </w:r>
            <w:r w:rsidRPr="006E0575">
              <w:rPr>
                <w:sz w:val="16"/>
                <w:szCs w:val="16"/>
              </w:rPr>
              <w:br/>
              <w:t>Stellen</w:t>
            </w:r>
          </w:p>
        </w:tc>
        <w:tc>
          <w:tcPr>
            <w:tcW w:w="1386" w:type="dxa"/>
            <w:shd w:val="pct12" w:color="auto" w:fill="FFFFFF"/>
          </w:tcPr>
          <w:p w:rsidR="00891246" w:rsidRPr="006E0575" w:rsidRDefault="00891246" w:rsidP="00E248AF">
            <w:pPr>
              <w:spacing w:before="120" w:after="120" w:line="200" w:lineRule="exact"/>
              <w:rPr>
                <w:sz w:val="16"/>
                <w:szCs w:val="16"/>
              </w:rPr>
            </w:pPr>
            <w:r>
              <w:rPr>
                <w:sz w:val="16"/>
                <w:szCs w:val="16"/>
              </w:rPr>
              <w:t>bisheriger</w:t>
            </w:r>
            <w:r>
              <w:rPr>
                <w:sz w:val="16"/>
                <w:szCs w:val="16"/>
              </w:rPr>
              <w:br/>
            </w:r>
            <w:r w:rsidRPr="006E0575">
              <w:rPr>
                <w:sz w:val="16"/>
                <w:szCs w:val="16"/>
              </w:rPr>
              <w:t>Stellen-</w:t>
            </w:r>
            <w:r w:rsidRPr="006E0575">
              <w:rPr>
                <w:sz w:val="16"/>
                <w:szCs w:val="16"/>
              </w:rPr>
              <w:br/>
              <w:t>vermerk</w:t>
            </w:r>
          </w:p>
        </w:tc>
        <w:tc>
          <w:tcPr>
            <w:tcW w:w="1588" w:type="dxa"/>
            <w:shd w:val="pct12" w:color="auto" w:fill="FFFFFF"/>
          </w:tcPr>
          <w:p w:rsidR="00891246" w:rsidRPr="006E0575" w:rsidRDefault="00891246" w:rsidP="00D60BEF">
            <w:pPr>
              <w:spacing w:before="120" w:after="120" w:line="200" w:lineRule="exact"/>
              <w:rPr>
                <w:sz w:val="16"/>
                <w:szCs w:val="16"/>
              </w:rPr>
            </w:pPr>
            <w:r>
              <w:rPr>
                <w:sz w:val="16"/>
                <w:szCs w:val="16"/>
              </w:rPr>
              <w:t>d</w:t>
            </w:r>
            <w:r w:rsidRPr="006E0575">
              <w:rPr>
                <w:sz w:val="16"/>
                <w:szCs w:val="16"/>
              </w:rPr>
              <w:t>urchschnit</w:t>
            </w:r>
            <w:r>
              <w:rPr>
                <w:sz w:val="16"/>
                <w:szCs w:val="16"/>
              </w:rPr>
              <w:t>tl</w:t>
            </w:r>
            <w:r w:rsidR="00E248AF">
              <w:rPr>
                <w:sz w:val="16"/>
                <w:szCs w:val="16"/>
              </w:rPr>
              <w:t>icher</w:t>
            </w:r>
            <w:r>
              <w:rPr>
                <w:sz w:val="16"/>
                <w:szCs w:val="16"/>
              </w:rPr>
              <w:br/>
            </w:r>
            <w:r w:rsidRPr="006E0575">
              <w:rPr>
                <w:sz w:val="16"/>
                <w:szCs w:val="16"/>
              </w:rPr>
              <w:t>jährl</w:t>
            </w:r>
            <w:r w:rsidR="00E248AF">
              <w:rPr>
                <w:sz w:val="16"/>
                <w:szCs w:val="16"/>
              </w:rPr>
              <w:t>icher</w:t>
            </w:r>
            <w:r w:rsidR="00E248AF">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E37194">
              <w:rPr>
                <w:sz w:val="16"/>
                <w:szCs w:val="16"/>
              </w:rPr>
              <w:t xml:space="preserve">in </w:t>
            </w:r>
            <w:r>
              <w:rPr>
                <w:sz w:val="16"/>
                <w:szCs w:val="16"/>
              </w:rPr>
              <w:t>Euro</w:t>
            </w:r>
          </w:p>
        </w:tc>
      </w:tr>
      <w:tr w:rsidR="00891246" w:rsidRPr="006E0575" w:rsidTr="000D264B">
        <w:tc>
          <w:tcPr>
            <w:tcW w:w="1701" w:type="dxa"/>
          </w:tcPr>
          <w:p w:rsidR="00DA2F15" w:rsidRDefault="00DA2F15" w:rsidP="00DA2F15">
            <w:pPr>
              <w:rPr>
                <w:sz w:val="20"/>
              </w:rPr>
            </w:pPr>
          </w:p>
          <w:p w:rsidR="00DA2F15" w:rsidRDefault="005E07B5" w:rsidP="00DA2F15">
            <w:pPr>
              <w:rPr>
                <w:sz w:val="20"/>
              </w:rPr>
            </w:pPr>
            <w:r>
              <w:rPr>
                <w:sz w:val="20"/>
              </w:rPr>
              <w:t>410.0200.083</w:t>
            </w:r>
          </w:p>
          <w:p w:rsidR="00386516" w:rsidRDefault="00386516" w:rsidP="00DA2F15">
            <w:pPr>
              <w:rPr>
                <w:sz w:val="20"/>
              </w:rPr>
            </w:pPr>
          </w:p>
          <w:p w:rsidR="00DA2F15" w:rsidRDefault="00DA2F15" w:rsidP="00DA2F15">
            <w:pPr>
              <w:rPr>
                <w:sz w:val="20"/>
              </w:rPr>
            </w:pPr>
            <w:r>
              <w:rPr>
                <w:sz w:val="20"/>
              </w:rPr>
              <w:t>4120</w:t>
            </w:r>
            <w:r w:rsidR="000D264B">
              <w:rPr>
                <w:sz w:val="20"/>
              </w:rPr>
              <w:t xml:space="preserve"> </w:t>
            </w:r>
            <w:r>
              <w:rPr>
                <w:sz w:val="20"/>
              </w:rPr>
              <w:t>6020</w:t>
            </w:r>
          </w:p>
          <w:p w:rsidR="00891246" w:rsidRPr="006E0575" w:rsidRDefault="00891246" w:rsidP="00AD3A46">
            <w:pPr>
              <w:rPr>
                <w:sz w:val="20"/>
              </w:rPr>
            </w:pPr>
          </w:p>
        </w:tc>
        <w:tc>
          <w:tcPr>
            <w:tcW w:w="1356" w:type="dxa"/>
          </w:tcPr>
          <w:p w:rsidR="00891246" w:rsidRDefault="00891246" w:rsidP="00AD3A46">
            <w:pPr>
              <w:rPr>
                <w:sz w:val="20"/>
              </w:rPr>
            </w:pPr>
          </w:p>
          <w:p w:rsidR="00891246" w:rsidRPr="006E0575" w:rsidRDefault="00DA2F15" w:rsidP="00AD3A46">
            <w:pPr>
              <w:rPr>
                <w:sz w:val="20"/>
              </w:rPr>
            </w:pPr>
            <w:r>
              <w:rPr>
                <w:sz w:val="20"/>
              </w:rPr>
              <w:t>Kulturamt</w:t>
            </w:r>
          </w:p>
        </w:tc>
        <w:tc>
          <w:tcPr>
            <w:tcW w:w="992" w:type="dxa"/>
          </w:tcPr>
          <w:p w:rsidR="00891246" w:rsidRDefault="00891246" w:rsidP="00AD3A46">
            <w:pPr>
              <w:rPr>
                <w:sz w:val="20"/>
              </w:rPr>
            </w:pPr>
          </w:p>
          <w:p w:rsidR="00DA2F15" w:rsidRPr="006E0575" w:rsidRDefault="00DA2F15" w:rsidP="000D264B">
            <w:pPr>
              <w:rPr>
                <w:sz w:val="20"/>
              </w:rPr>
            </w:pPr>
            <w:r>
              <w:rPr>
                <w:sz w:val="20"/>
              </w:rPr>
              <w:t>EG 13</w:t>
            </w:r>
          </w:p>
        </w:tc>
        <w:tc>
          <w:tcPr>
            <w:tcW w:w="1905" w:type="dxa"/>
          </w:tcPr>
          <w:p w:rsidR="00891246" w:rsidRDefault="00891246" w:rsidP="00AD3A46">
            <w:pPr>
              <w:rPr>
                <w:sz w:val="20"/>
              </w:rPr>
            </w:pPr>
          </w:p>
          <w:p w:rsidR="005E07B5" w:rsidRDefault="005E07B5" w:rsidP="005E07B5">
            <w:pPr>
              <w:rPr>
                <w:sz w:val="20"/>
              </w:rPr>
            </w:pPr>
            <w:r>
              <w:rPr>
                <w:sz w:val="20"/>
              </w:rPr>
              <w:t xml:space="preserve">Wissenschaftl. </w:t>
            </w:r>
          </w:p>
          <w:p w:rsidR="00891246" w:rsidRPr="006E0575" w:rsidRDefault="005E07B5" w:rsidP="005E07B5">
            <w:pPr>
              <w:rPr>
                <w:sz w:val="20"/>
              </w:rPr>
            </w:pPr>
            <w:r>
              <w:rPr>
                <w:sz w:val="20"/>
              </w:rPr>
              <w:t>Mit</w:t>
            </w:r>
            <w:r w:rsidR="000D264B">
              <w:rPr>
                <w:sz w:val="20"/>
              </w:rPr>
              <w:t>arbeiter</w:t>
            </w:r>
            <w:r>
              <w:rPr>
                <w:sz w:val="20"/>
              </w:rPr>
              <w:t>/-</w:t>
            </w:r>
            <w:r w:rsidR="000D264B">
              <w:rPr>
                <w:sz w:val="20"/>
              </w:rPr>
              <w:t>in</w:t>
            </w:r>
          </w:p>
        </w:tc>
        <w:tc>
          <w:tcPr>
            <w:tcW w:w="789" w:type="dxa"/>
            <w:shd w:val="pct12" w:color="auto" w:fill="FFFFFF"/>
          </w:tcPr>
          <w:p w:rsidR="00891246" w:rsidRDefault="00891246" w:rsidP="00AD3A46">
            <w:pPr>
              <w:rPr>
                <w:sz w:val="20"/>
              </w:rPr>
            </w:pPr>
          </w:p>
          <w:p w:rsidR="00891246" w:rsidRPr="006E0575" w:rsidRDefault="00DA2F15" w:rsidP="00AD3A46">
            <w:pPr>
              <w:rPr>
                <w:sz w:val="20"/>
              </w:rPr>
            </w:pPr>
            <w:r>
              <w:rPr>
                <w:sz w:val="20"/>
              </w:rPr>
              <w:t>0,5</w:t>
            </w:r>
          </w:p>
        </w:tc>
        <w:tc>
          <w:tcPr>
            <w:tcW w:w="1386" w:type="dxa"/>
          </w:tcPr>
          <w:p w:rsidR="00891246" w:rsidRDefault="00891246" w:rsidP="00AD3A46">
            <w:pPr>
              <w:rPr>
                <w:sz w:val="20"/>
              </w:rPr>
            </w:pPr>
          </w:p>
          <w:p w:rsidR="00891246" w:rsidRPr="006E0575" w:rsidRDefault="00DA2F15" w:rsidP="00AD3A46">
            <w:pPr>
              <w:rPr>
                <w:sz w:val="20"/>
              </w:rPr>
            </w:pPr>
            <w:r>
              <w:rPr>
                <w:sz w:val="20"/>
              </w:rPr>
              <w:t>KW 01/2024</w:t>
            </w:r>
          </w:p>
        </w:tc>
        <w:tc>
          <w:tcPr>
            <w:tcW w:w="1588" w:type="dxa"/>
          </w:tcPr>
          <w:p w:rsidR="0085078D" w:rsidRPr="006E0575" w:rsidRDefault="0085078D" w:rsidP="00AD3A46">
            <w:pPr>
              <w:rPr>
                <w:sz w:val="20"/>
              </w:rPr>
            </w:pPr>
          </w:p>
        </w:tc>
      </w:tr>
    </w:tbl>
    <w:p w:rsidR="00694161" w:rsidRPr="00694161" w:rsidRDefault="00694161" w:rsidP="00694161"/>
    <w:p w:rsidR="00694161" w:rsidRPr="00694161" w:rsidRDefault="00694161" w:rsidP="00694161"/>
    <w:p w:rsidR="003D7B0B" w:rsidRPr="00796600" w:rsidRDefault="00694161" w:rsidP="00796600">
      <w:pPr>
        <w:pStyle w:val="berschrift2"/>
      </w:pPr>
      <w:r w:rsidRPr="00796600">
        <w:t>Be</w:t>
      </w:r>
      <w:r w:rsidRPr="00796600">
        <w:rPr>
          <w:u w:val="none"/>
        </w:rPr>
        <w:t>g</w:t>
      </w:r>
      <w:r w:rsidRPr="00796600">
        <w:t>ründun</w:t>
      </w:r>
      <w:r w:rsidRPr="00796600">
        <w:rPr>
          <w:u w:val="none"/>
        </w:rPr>
        <w:t>g</w:t>
      </w:r>
      <w:r w:rsidRPr="00796600">
        <w:t>:</w:t>
      </w:r>
    </w:p>
    <w:p w:rsidR="003D7B0B" w:rsidRDefault="003D7B0B" w:rsidP="00694161"/>
    <w:p w:rsidR="00DA2F15" w:rsidRDefault="00DA2F15" w:rsidP="00DA2F15">
      <w:r>
        <w:t>Das innovative digitale Stadtlexikon hat bundesweite Aufmerksamkeit erfahren und wurde 2019 für den Grimme Online Award nominiert. Es bietet einen niederschwelligen und kostenfreien Zugang zur Stadtgeschichte. An der Stadtgeschichte interessierte Bürgerinnen und Bürger können es ebenso mit Gewinn nutzen und als Rechercheinstrument einsetzen wie professionelle Historikerinnen und Historiker.</w:t>
      </w:r>
      <w:r w:rsidR="00606432">
        <w:t xml:space="preserve"> Hierfür sprechen Zitationen in Reiseführern und wissenschaftlichen Publikationen sowie Verlinkungen von anderen Websites. Aktuelle Zahlen zeigen, dass das L</w:t>
      </w:r>
      <w:r w:rsidR="005E07B5">
        <w:t>exikon von rund 13.000 Besucher</w:t>
      </w:r>
      <w:r w:rsidR="00606432">
        <w:t xml:space="preserve">innen </w:t>
      </w:r>
      <w:r w:rsidR="005E07B5">
        <w:t xml:space="preserve">und Besuchern </w:t>
      </w:r>
      <w:r w:rsidR="00606432">
        <w:t>pro Jahr – Tendenz steigend – aufgerufen wird. Zwar stammt der überwiegende Teil der Zugriffe aus dem deutschen Südwesten</w:t>
      </w:r>
      <w:r w:rsidR="0058645D">
        <w:t>, insgesamt kann jedoch eine wel</w:t>
      </w:r>
      <w:bookmarkStart w:id="0" w:name="_GoBack"/>
      <w:bookmarkEnd w:id="0"/>
      <w:r w:rsidR="00606432">
        <w:t>tweite Nutzung beobachtet werden. Schriftliche Rückmeldungen aus der Stadtgesellschaft illustrieren zudem das große Bedürfnis nach einem entsprechenden Nachschlagewerk.</w:t>
      </w:r>
    </w:p>
    <w:p w:rsidR="003D7B0B" w:rsidRDefault="003D7B0B" w:rsidP="00694161"/>
    <w:p w:rsidR="00DA2F15" w:rsidRDefault="00DA2F15" w:rsidP="00DA2F15">
      <w:r>
        <w:t>Die Zahl der Artikel, Karten und Bilder wird laufend ausgebaut. Im September 2022 konnte der 250. Artikel freigeschaltet werden. Das Stadtarchiv plant insbesondere, bislang im Lexikon unterrepräsentierte Themengebiete auszubauen und entsprechende wissenschaftliche Artikel einzuwerben (beispielsweise zur kolonialen Geschichte</w:t>
      </w:r>
      <w:r w:rsidR="005E07B5">
        <w:t>,</w:t>
      </w:r>
      <w:r>
        <w:t xml:space="preserve"> zur Geschichte der Vororte</w:t>
      </w:r>
      <w:r w:rsidR="005E07B5">
        <w:t>,</w:t>
      </w:r>
      <w:r>
        <w:t xml:space="preserve"> zur Wirtschaftsgeschichte). Auch die Funktionalitäten wurden erheblich erweitert. So können nun beispielsweise historische Straßennamen recherchiert werden, die auf einer entsprechenden historischen Karte angezeigt werden. </w:t>
      </w:r>
    </w:p>
    <w:p w:rsidR="00DA2F15" w:rsidRDefault="00DA2F15" w:rsidP="00DA2F15"/>
    <w:p w:rsidR="00DA2F15" w:rsidRDefault="00DA2F15" w:rsidP="00DA2F15">
      <w:r>
        <w:t xml:space="preserve">Die für den inhaltlichen und funktionalen Ausbau notwendige Recherche, Auswahl und Betreuung neuer Artikel bzw. einschlägig geeigneter wissenschaftlicher Autorinnen und Autoren, die inhaltliche Redaktion der Artikel, deren Verortung im Stadtraum sowie die Auswahl von Bildquellen und die Rechteklärung konnte nur dank der halben wissenschaftlichen Stelle geleistet werden, die </w:t>
      </w:r>
      <w:r w:rsidR="00725A77">
        <w:t xml:space="preserve">zum Stellenplan 2020 geschaffen wurde und </w:t>
      </w:r>
      <w:r>
        <w:t xml:space="preserve">derzeit </w:t>
      </w:r>
      <w:r w:rsidR="008A4E90">
        <w:t xml:space="preserve">den </w:t>
      </w:r>
      <w:r>
        <w:t>KW-Vermerk</w:t>
      </w:r>
      <w:r w:rsidR="008A4E90">
        <w:t xml:space="preserve"> 01/2024</w:t>
      </w:r>
      <w:r>
        <w:t xml:space="preserve"> trägt.</w:t>
      </w:r>
    </w:p>
    <w:p w:rsidR="000D264B" w:rsidRDefault="000D264B" w:rsidP="000D264B">
      <w:pPr>
        <w:jc w:val="both"/>
      </w:pPr>
    </w:p>
    <w:p w:rsidR="00DA2F15" w:rsidRDefault="000D264B" w:rsidP="000D264B">
      <w:pPr>
        <w:jc w:val="both"/>
      </w:pPr>
      <w:r w:rsidRPr="002F124A">
        <w:t>Mit Blick auf</w:t>
      </w:r>
      <w:r>
        <w:t xml:space="preserve"> die dauerhafte Aufgabenwahrnehmung ist daher der KW</w:t>
      </w:r>
      <w:r w:rsidRPr="002F124A">
        <w:t xml:space="preserve">-Vermerk zu streichen. </w:t>
      </w:r>
    </w:p>
    <w:sectPr w:rsidR="00DA2F15" w:rsidSect="00386516">
      <w:headerReference w:type="default" r:id="rId8"/>
      <w:pgSz w:w="11907" w:h="16840" w:code="9"/>
      <w:pgMar w:top="1418" w:right="1134"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DEF" w:rsidRDefault="00DB7DEF">
      <w:r>
        <w:separator/>
      </w:r>
    </w:p>
  </w:endnote>
  <w:endnote w:type="continuationSeparator" w:id="0">
    <w:p w:rsidR="00DB7DEF" w:rsidRDefault="00DB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DEF" w:rsidRDefault="00DB7DEF">
      <w:r>
        <w:separator/>
      </w:r>
    </w:p>
  </w:footnote>
  <w:footnote w:type="continuationSeparator" w:id="0">
    <w:p w:rsidR="00DB7DEF" w:rsidRDefault="00DB7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DC9" w:rsidRDefault="00FF2DC9">
    <w:pPr>
      <w:framePr w:wrap="around" w:vAnchor="page" w:hAnchor="page" w:xAlign="center" w:y="710"/>
      <w:rPr>
        <w:rStyle w:val="Seitenzahl"/>
      </w:rPr>
    </w:pPr>
    <w:r>
      <w:rPr>
        <w:rStyle w:val="Seitenzahl"/>
      </w:rPr>
      <w:t xml:space="preserve">- </w:t>
    </w:r>
    <w:r w:rsidR="00AF120D">
      <w:rPr>
        <w:rStyle w:val="Seitenzahl"/>
      </w:rPr>
      <w:fldChar w:fldCharType="begin"/>
    </w:r>
    <w:r>
      <w:rPr>
        <w:rStyle w:val="Seitenzahl"/>
      </w:rPr>
      <w:instrText xml:space="preserve"> PAGE </w:instrText>
    </w:r>
    <w:r w:rsidR="00AF120D">
      <w:rPr>
        <w:rStyle w:val="Seitenzahl"/>
      </w:rPr>
      <w:fldChar w:fldCharType="separate"/>
    </w:r>
    <w:r w:rsidR="0058645D">
      <w:rPr>
        <w:rStyle w:val="Seitenzahl"/>
        <w:noProof/>
      </w:rPr>
      <w:t>1</w:t>
    </w:r>
    <w:r w:rsidR="00AF120D">
      <w:rPr>
        <w:rStyle w:val="Seitenzahl"/>
      </w:rPr>
      <w:fldChar w:fldCharType="end"/>
    </w:r>
    <w:r>
      <w:rPr>
        <w:rStyle w:val="Seitenzahl"/>
      </w:rPr>
      <w:t xml:space="preserve"> -</w:t>
    </w:r>
  </w:p>
  <w:p w:rsidR="00FF2DC9" w:rsidRDefault="00FF2D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9A91DBC"/>
    <w:multiLevelType w:val="hybridMultilevel"/>
    <w:tmpl w:val="F4A2A9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3"/>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EF"/>
    <w:rsid w:val="000A1146"/>
    <w:rsid w:val="000D264B"/>
    <w:rsid w:val="001058DD"/>
    <w:rsid w:val="00165C0D"/>
    <w:rsid w:val="00181857"/>
    <w:rsid w:val="001F5D9F"/>
    <w:rsid w:val="002058C2"/>
    <w:rsid w:val="00213C7A"/>
    <w:rsid w:val="002812E4"/>
    <w:rsid w:val="002924CB"/>
    <w:rsid w:val="002A664A"/>
    <w:rsid w:val="002B6783"/>
    <w:rsid w:val="002C2BCF"/>
    <w:rsid w:val="003237BB"/>
    <w:rsid w:val="00361333"/>
    <w:rsid w:val="00386516"/>
    <w:rsid w:val="003A7A41"/>
    <w:rsid w:val="003D5196"/>
    <w:rsid w:val="003D7B0B"/>
    <w:rsid w:val="003F20FE"/>
    <w:rsid w:val="00406723"/>
    <w:rsid w:val="004920E9"/>
    <w:rsid w:val="004B6796"/>
    <w:rsid w:val="004D7F89"/>
    <w:rsid w:val="00537E08"/>
    <w:rsid w:val="005778E9"/>
    <w:rsid w:val="0058645D"/>
    <w:rsid w:val="005E07B5"/>
    <w:rsid w:val="005E7511"/>
    <w:rsid w:val="005E7A74"/>
    <w:rsid w:val="0060019F"/>
    <w:rsid w:val="0060281A"/>
    <w:rsid w:val="00606432"/>
    <w:rsid w:val="00694161"/>
    <w:rsid w:val="006B7B06"/>
    <w:rsid w:val="006C1AC2"/>
    <w:rsid w:val="006E0575"/>
    <w:rsid w:val="00701699"/>
    <w:rsid w:val="00714D04"/>
    <w:rsid w:val="00725A77"/>
    <w:rsid w:val="00746A71"/>
    <w:rsid w:val="00767369"/>
    <w:rsid w:val="00796600"/>
    <w:rsid w:val="007B5FE2"/>
    <w:rsid w:val="007C297B"/>
    <w:rsid w:val="0083052F"/>
    <w:rsid w:val="00840569"/>
    <w:rsid w:val="0085078D"/>
    <w:rsid w:val="00884D6C"/>
    <w:rsid w:val="00891246"/>
    <w:rsid w:val="00893E55"/>
    <w:rsid w:val="008A1899"/>
    <w:rsid w:val="008A4E90"/>
    <w:rsid w:val="00970D30"/>
    <w:rsid w:val="00984AC4"/>
    <w:rsid w:val="00995EBD"/>
    <w:rsid w:val="009B02FA"/>
    <w:rsid w:val="009B0FBE"/>
    <w:rsid w:val="009C2AD3"/>
    <w:rsid w:val="00A206E5"/>
    <w:rsid w:val="00A34898"/>
    <w:rsid w:val="00A77F1E"/>
    <w:rsid w:val="00A8778F"/>
    <w:rsid w:val="00AB0D1F"/>
    <w:rsid w:val="00AD3A46"/>
    <w:rsid w:val="00AF120D"/>
    <w:rsid w:val="00B04290"/>
    <w:rsid w:val="00B238D8"/>
    <w:rsid w:val="00B80DEF"/>
    <w:rsid w:val="00C42332"/>
    <w:rsid w:val="00C448D3"/>
    <w:rsid w:val="00CD0B27"/>
    <w:rsid w:val="00CE7D5B"/>
    <w:rsid w:val="00D15184"/>
    <w:rsid w:val="00D24277"/>
    <w:rsid w:val="00D544BF"/>
    <w:rsid w:val="00D60BEF"/>
    <w:rsid w:val="00DA24CD"/>
    <w:rsid w:val="00DA2F15"/>
    <w:rsid w:val="00DA701E"/>
    <w:rsid w:val="00DB315E"/>
    <w:rsid w:val="00DB7DEF"/>
    <w:rsid w:val="00DE32BA"/>
    <w:rsid w:val="00DF268B"/>
    <w:rsid w:val="00DF3470"/>
    <w:rsid w:val="00E1162F"/>
    <w:rsid w:val="00E11D5F"/>
    <w:rsid w:val="00E24307"/>
    <w:rsid w:val="00E248AF"/>
    <w:rsid w:val="00E37194"/>
    <w:rsid w:val="00E917F3"/>
    <w:rsid w:val="00EB1FB5"/>
    <w:rsid w:val="00ED68D3"/>
    <w:rsid w:val="00F00C79"/>
    <w:rsid w:val="00F132FA"/>
    <w:rsid w:val="00F27657"/>
    <w:rsid w:val="00F27BB8"/>
    <w:rsid w:val="00FB7258"/>
    <w:rsid w:val="00FF2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9A670"/>
  <w15:docId w15:val="{AA4034A0-C068-4F34-8E34-A64C5DDF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0D1F"/>
  </w:style>
  <w:style w:type="paragraph" w:styleId="berschrift1">
    <w:name w:val="heading 1"/>
    <w:basedOn w:val="Standard"/>
    <w:next w:val="Standard"/>
    <w:qFormat/>
    <w:rsid w:val="00796600"/>
    <w:pPr>
      <w:tabs>
        <w:tab w:val="left" w:pos="6521"/>
      </w:tabs>
      <w:jc w:val="center"/>
      <w:outlineLvl w:val="0"/>
    </w:pPr>
    <w:rPr>
      <w:b/>
      <w:sz w:val="36"/>
      <w:u w:val="single"/>
    </w:rPr>
  </w:style>
  <w:style w:type="paragraph" w:styleId="berschrift2">
    <w:name w:val="heading 2"/>
    <w:basedOn w:val="Standard"/>
    <w:next w:val="Standard"/>
    <w:qFormat/>
    <w:rsid w:val="00796600"/>
    <w:pPr>
      <w:outlineLvl w:val="1"/>
    </w:pPr>
    <w:rPr>
      <w:b/>
      <w:u w:val="single"/>
    </w:rPr>
  </w:style>
  <w:style w:type="paragraph" w:styleId="berschrift3">
    <w:name w:val="heading 3"/>
    <w:basedOn w:val="Standard"/>
    <w:next w:val="Standard"/>
    <w:qFormat/>
    <w:rsid w:val="0060281A"/>
    <w:pPr>
      <w:keepNext/>
      <w:spacing w:before="240" w:after="60"/>
      <w:outlineLvl w:val="2"/>
    </w:pPr>
    <w:rPr>
      <w:b/>
    </w:rPr>
  </w:style>
  <w:style w:type="paragraph" w:styleId="berschrift4">
    <w:name w:val="heading 4"/>
    <w:basedOn w:val="Standard"/>
    <w:next w:val="Standard"/>
    <w:qFormat/>
    <w:rsid w:val="0060281A"/>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0281A"/>
    <w:pPr>
      <w:tabs>
        <w:tab w:val="center" w:pos="4819"/>
        <w:tab w:val="right" w:pos="9071"/>
      </w:tabs>
    </w:pPr>
  </w:style>
  <w:style w:type="paragraph" w:styleId="Kopfzeile">
    <w:name w:val="header"/>
    <w:basedOn w:val="Standard"/>
    <w:rsid w:val="0060281A"/>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725A77"/>
    <w:pPr>
      <w:ind w:left="720"/>
      <w:contextualSpacing/>
    </w:pPr>
  </w:style>
  <w:style w:type="paragraph" w:styleId="Sprechblasentext">
    <w:name w:val="Balloon Text"/>
    <w:basedOn w:val="Standard"/>
    <w:link w:val="SprechblasentextZchn"/>
    <w:semiHidden/>
    <w:unhideWhenUsed/>
    <w:rsid w:val="009C2AD3"/>
    <w:rPr>
      <w:rFonts w:ascii="Segoe UI" w:hAnsi="Segoe UI" w:cs="Segoe UI"/>
      <w:sz w:val="18"/>
      <w:szCs w:val="18"/>
    </w:rPr>
  </w:style>
  <w:style w:type="character" w:customStyle="1" w:styleId="SprechblasentextZchn">
    <w:name w:val="Sprechblasentext Zchn"/>
    <w:basedOn w:val="Absatz-Standardschriftart"/>
    <w:link w:val="Sprechblasentext"/>
    <w:semiHidden/>
    <w:rsid w:val="009C2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1k038\AppData\Local\Temp\notes65C8FE\l112_muster-wegfall-stellenvermerk.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9C7F6-BB19-4AD2-948A-138F194A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l112_muster-wegfall-stellenvermerk.dotx</Template>
  <TotalTime>0</TotalTime>
  <Pages>1</Pages>
  <Words>292</Words>
  <Characters>2136</Characters>
  <Application>Microsoft Office Word</Application>
  <DocSecurity>0</DocSecurity>
  <Lines>17</Lines>
  <Paragraphs>4</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Mustervorlage Wegfall eines Stellenvermerks</vt:lpstr>
      <vt:lpstr>Wegfall eines Stellenvermerks zum Stellenplan 2024</vt:lpstr>
      <vt:lpstr>    Begründung:</vt:lpstr>
    </vt:vector>
  </TitlesOfParts>
  <Company>Landeshauptstadt Stuttgart</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Wegfall eines Stellenvermerks</dc:title>
  <dc:subject/>
  <dc:creator>Köstler, Karin</dc:creator>
  <dc:description/>
  <cp:lastModifiedBy>Baumann, Gerhard</cp:lastModifiedBy>
  <cp:revision>9</cp:revision>
  <cp:lastPrinted>2023-10-20T05:43:00Z</cp:lastPrinted>
  <dcterms:created xsi:type="dcterms:W3CDTF">2023-02-01T07:35:00Z</dcterms:created>
  <dcterms:modified xsi:type="dcterms:W3CDTF">2023-10-20T05:44:00Z</dcterms:modified>
</cp:coreProperties>
</file>