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915A3">
        <w:t>51</w:t>
      </w:r>
      <w:bookmarkStart w:id="0" w:name="_GoBack"/>
      <w:bookmarkEnd w:id="0"/>
      <w:r w:rsidRPr="006E0575">
        <w:t xml:space="preserve"> zur GRDrs</w:t>
      </w:r>
      <w:r w:rsidR="001C68BE">
        <w:t>.</w:t>
      </w:r>
      <w:r w:rsidRPr="006E0575">
        <w:t xml:space="preserve"> </w:t>
      </w:r>
      <w:r w:rsidR="001C68BE">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A24F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3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98"/>
        <w:gridCol w:w="1506"/>
        <w:gridCol w:w="849"/>
        <w:gridCol w:w="1916"/>
        <w:gridCol w:w="851"/>
        <w:gridCol w:w="1134"/>
        <w:gridCol w:w="1588"/>
      </w:tblGrid>
      <w:tr w:rsidR="005F5B3D" w:rsidRPr="006E0575" w:rsidTr="00022E61">
        <w:trPr>
          <w:tblHeader/>
        </w:trPr>
        <w:tc>
          <w:tcPr>
            <w:tcW w:w="1498"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50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49"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1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022E61">
        <w:tc>
          <w:tcPr>
            <w:tcW w:w="1498" w:type="dxa"/>
          </w:tcPr>
          <w:p w:rsidR="005F5B3D" w:rsidRDefault="005F5B3D" w:rsidP="0030686C">
            <w:pPr>
              <w:rPr>
                <w:sz w:val="20"/>
              </w:rPr>
            </w:pPr>
          </w:p>
          <w:p w:rsidR="005F5B3D" w:rsidRDefault="00E06258" w:rsidP="0030686C">
            <w:pPr>
              <w:rPr>
                <w:sz w:val="20"/>
              </w:rPr>
            </w:pPr>
            <w:r>
              <w:rPr>
                <w:sz w:val="20"/>
              </w:rPr>
              <w:t>41-8</w:t>
            </w:r>
          </w:p>
          <w:p w:rsidR="0048053F" w:rsidRDefault="0048053F" w:rsidP="0030686C">
            <w:pPr>
              <w:rPr>
                <w:sz w:val="20"/>
              </w:rPr>
            </w:pPr>
          </w:p>
          <w:p w:rsidR="0011112B" w:rsidRDefault="00E06258" w:rsidP="0030686C">
            <w:pPr>
              <w:rPr>
                <w:sz w:val="20"/>
              </w:rPr>
            </w:pPr>
            <w:r>
              <w:rPr>
                <w:sz w:val="20"/>
              </w:rPr>
              <w:t>418</w:t>
            </w:r>
            <w:r w:rsidR="00022E61">
              <w:rPr>
                <w:sz w:val="20"/>
              </w:rPr>
              <w:t xml:space="preserve">0 </w:t>
            </w:r>
            <w:r>
              <w:rPr>
                <w:sz w:val="20"/>
              </w:rPr>
              <w:t>6025</w:t>
            </w:r>
          </w:p>
          <w:p w:rsidR="005F5B3D" w:rsidRPr="006E0575" w:rsidRDefault="005F5B3D" w:rsidP="0030686C">
            <w:pPr>
              <w:rPr>
                <w:sz w:val="20"/>
              </w:rPr>
            </w:pPr>
          </w:p>
        </w:tc>
        <w:tc>
          <w:tcPr>
            <w:tcW w:w="1506" w:type="dxa"/>
          </w:tcPr>
          <w:p w:rsidR="005F5B3D" w:rsidRDefault="005F5B3D" w:rsidP="0030686C">
            <w:pPr>
              <w:rPr>
                <w:sz w:val="20"/>
              </w:rPr>
            </w:pPr>
          </w:p>
          <w:p w:rsidR="005F5B3D" w:rsidRPr="006E0575" w:rsidRDefault="00022E61" w:rsidP="00022E61">
            <w:pPr>
              <w:rPr>
                <w:sz w:val="20"/>
              </w:rPr>
            </w:pPr>
            <w:r>
              <w:rPr>
                <w:sz w:val="20"/>
              </w:rPr>
              <w:t>Kulturamt</w:t>
            </w:r>
          </w:p>
        </w:tc>
        <w:tc>
          <w:tcPr>
            <w:tcW w:w="849" w:type="dxa"/>
          </w:tcPr>
          <w:p w:rsidR="005F5B3D" w:rsidRDefault="005F5B3D" w:rsidP="0030686C">
            <w:pPr>
              <w:rPr>
                <w:sz w:val="20"/>
              </w:rPr>
            </w:pPr>
          </w:p>
          <w:p w:rsidR="005F5B3D" w:rsidRPr="006E0575" w:rsidRDefault="00E06258" w:rsidP="00022E61">
            <w:pPr>
              <w:rPr>
                <w:sz w:val="20"/>
              </w:rPr>
            </w:pPr>
            <w:r>
              <w:rPr>
                <w:sz w:val="20"/>
              </w:rPr>
              <w:t>EG 8</w:t>
            </w:r>
          </w:p>
        </w:tc>
        <w:tc>
          <w:tcPr>
            <w:tcW w:w="1916" w:type="dxa"/>
          </w:tcPr>
          <w:p w:rsidR="005F5B3D" w:rsidRDefault="005F5B3D" w:rsidP="0030686C">
            <w:pPr>
              <w:rPr>
                <w:sz w:val="20"/>
              </w:rPr>
            </w:pPr>
          </w:p>
          <w:p w:rsidR="005F5B3D" w:rsidRPr="006E0575" w:rsidRDefault="009D774D" w:rsidP="0030686C">
            <w:pPr>
              <w:rPr>
                <w:sz w:val="20"/>
              </w:rPr>
            </w:pPr>
            <w:r>
              <w:rPr>
                <w:sz w:val="20"/>
              </w:rPr>
              <w:t>Sachbearbeiter</w:t>
            </w:r>
            <w:r w:rsidR="00967088">
              <w:rPr>
                <w:sz w:val="20"/>
              </w:rPr>
              <w:t>/-in</w:t>
            </w:r>
          </w:p>
        </w:tc>
        <w:tc>
          <w:tcPr>
            <w:tcW w:w="851" w:type="dxa"/>
            <w:shd w:val="pct12" w:color="auto" w:fill="FFFFFF"/>
          </w:tcPr>
          <w:p w:rsidR="00E06258" w:rsidRDefault="00E06258" w:rsidP="0030686C">
            <w:pPr>
              <w:rPr>
                <w:sz w:val="20"/>
              </w:rPr>
            </w:pPr>
          </w:p>
          <w:p w:rsidR="005F5B3D" w:rsidRPr="006E0575" w:rsidRDefault="00E06258" w:rsidP="0030686C">
            <w:pPr>
              <w:rPr>
                <w:sz w:val="20"/>
              </w:rPr>
            </w:pPr>
            <w:r>
              <w:rPr>
                <w:sz w:val="20"/>
              </w:rPr>
              <w:t>0,5</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48053F" w:rsidP="0030686C">
            <w:pPr>
              <w:rPr>
                <w:sz w:val="20"/>
              </w:rPr>
            </w:pPr>
            <w:r>
              <w:rPr>
                <w:sz w:val="20"/>
              </w:rPr>
              <w:t>hh-neutral (</w:t>
            </w:r>
            <w:r w:rsidR="00422756">
              <w:rPr>
                <w:sz w:val="20"/>
              </w:rPr>
              <w:t>28.600</w:t>
            </w:r>
            <w:r>
              <w:rPr>
                <w:sz w:val="20"/>
              </w:rPr>
              <w:t>)</w:t>
            </w:r>
          </w:p>
        </w:tc>
      </w:tr>
    </w:tbl>
    <w:p w:rsidR="008002F5" w:rsidRPr="00AC5E34" w:rsidRDefault="008002F5" w:rsidP="008002F5">
      <w:pPr>
        <w:pStyle w:val="berschrift1"/>
      </w:pPr>
      <w:r w:rsidRPr="00AC5E34">
        <w:t>1</w:t>
      </w:r>
      <w:r w:rsidRPr="00AC5E34">
        <w:tab/>
        <w:t>Antrag, Stellenausstattung</w:t>
      </w:r>
    </w:p>
    <w:p w:rsidR="008002F5" w:rsidRDefault="008002F5" w:rsidP="008002F5"/>
    <w:p w:rsidR="008002F5" w:rsidRDefault="00013614" w:rsidP="008002F5">
      <w:r w:rsidRPr="00385668">
        <w:t>Geschaffen wird eine</w:t>
      </w:r>
      <w:r>
        <w:t xml:space="preserve"> 0,5</w:t>
      </w:r>
      <w:r w:rsidRPr="00385668">
        <w:t xml:space="preserve"> S</w:t>
      </w:r>
      <w:r>
        <w:t xml:space="preserve">achbearbeitungsstelle Digitale Kommunikation und Vermittlung in EG 8 TVöD in der </w:t>
      </w:r>
      <w:r w:rsidR="00022E61">
        <w:t xml:space="preserve">Abteilung </w:t>
      </w:r>
      <w:r w:rsidR="00E06258">
        <w:t xml:space="preserve">Museum für Stuttgart </w:t>
      </w:r>
      <w:r w:rsidR="008002F5">
        <w:t>(</w:t>
      </w:r>
      <w:r w:rsidR="00E06258">
        <w:t>41-8</w:t>
      </w:r>
      <w:r w:rsidR="008002F5">
        <w:t>) bei</w:t>
      </w:r>
      <w:r w:rsidR="00022E61">
        <w:t>m Kulturamt</w:t>
      </w:r>
      <w:r>
        <w:t xml:space="preserve">. </w:t>
      </w:r>
    </w:p>
    <w:p w:rsidR="008002F5" w:rsidRPr="00AC5E34" w:rsidRDefault="008002F5" w:rsidP="008002F5">
      <w:pPr>
        <w:pStyle w:val="berschrift1"/>
      </w:pPr>
      <w:r w:rsidRPr="00AC5E34">
        <w:t>2</w:t>
      </w:r>
      <w:r w:rsidRPr="00AC5E34">
        <w:tab/>
        <w:t>Schaffungskriterien</w:t>
      </w:r>
    </w:p>
    <w:p w:rsidR="008002F5" w:rsidRDefault="008002F5" w:rsidP="008002F5"/>
    <w:p w:rsidR="00013614" w:rsidRDefault="00013614" w:rsidP="00013614">
      <w:r>
        <w:t>Das Kriterium der Haushaltsneutralität wird im o.</w:t>
      </w:r>
      <w:r w:rsidR="001C68BE">
        <w:t xml:space="preserve"> </w:t>
      </w:r>
      <w:r>
        <w:t>g. Umfang erfüllt.</w:t>
      </w:r>
    </w:p>
    <w:p w:rsidR="002617FE" w:rsidRDefault="002617FE" w:rsidP="002617FE">
      <w:pPr>
        <w:pStyle w:val="berschrift1"/>
      </w:pPr>
      <w:r>
        <w:t>3</w:t>
      </w:r>
      <w:r>
        <w:tab/>
        <w:t>Bedarf</w:t>
      </w:r>
    </w:p>
    <w:p w:rsidR="002617FE" w:rsidRDefault="002617FE" w:rsidP="002617FE"/>
    <w:p w:rsidR="002617FE" w:rsidRDefault="002617FE" w:rsidP="002617FE">
      <w:r>
        <w:t>Das StadtPalais - Museum für Stuttgart hat sich digital geöffnet. Die Bereiche Kommunikation, Bildung und Vermittlung, Ausstellungen und Veranstaltungen haben ihrerseits digitale und hybride Formate entwickelt und auf diese Weise neue und größere Zielgruppen für die museale Erzählung des StadtPalais - Museum für Stuttgart erschlossen. Formen der digitalen Erzählung und Vermittlung wie Podcasts, Videos, Online-Escape-Games, Insta-Live-Interviews, digitale Podiumsdiskussionen</w:t>
      </w:r>
      <w:r w:rsidR="001C68BE">
        <w:t>,</w:t>
      </w:r>
      <w:r>
        <w:t xml:space="preserve"> etc. traten gleichberechtigt neben analoge Angebote. </w:t>
      </w:r>
    </w:p>
    <w:p w:rsidR="002617FE" w:rsidRDefault="002617FE" w:rsidP="002617FE"/>
    <w:p w:rsidR="002617FE" w:rsidRDefault="002617FE" w:rsidP="002617FE">
      <w:r w:rsidRPr="00DB7873">
        <w:t>Die</w:t>
      </w:r>
      <w:r>
        <w:t>se</w:t>
      </w:r>
      <w:r w:rsidRPr="00DB7873">
        <w:t xml:space="preserve"> digitalen Angebote (Filme, Videos, Livestreams, Audioaufnahmen usw.) wurden fast ausschließlich von Fremdpersonal koordiniert, produziert und in Teilen auch digital veröffentlicht.</w:t>
      </w:r>
      <w:r>
        <w:t xml:space="preserve"> Es hat sich jedoch gezeigt, dass die Lösung, Fremdpersonal zur Betreuung der einzelnen Social-Media-Kanäle zu beauftragen, keine dauerhafte Lösung </w:t>
      </w:r>
      <w:r w:rsidR="00D21E72">
        <w:t xml:space="preserve">ist, da Frequenz und Qualität digitaler Vermittlung leiden und die digitalen Reichweiten der Abteilung sinken. </w:t>
      </w:r>
      <w:r>
        <w:t xml:space="preserve">Eine strukturelle Beauftragung von Fremdpersonal </w:t>
      </w:r>
      <w:r w:rsidR="00D21E72">
        <w:t xml:space="preserve">ist </w:t>
      </w:r>
      <w:r>
        <w:t>in Zukunft nicht mehr möglich sein.</w:t>
      </w:r>
    </w:p>
    <w:p w:rsidR="002617FE" w:rsidRDefault="002617FE" w:rsidP="002617FE">
      <w:pPr>
        <w:pStyle w:val="berschrift1"/>
      </w:pPr>
      <w:r>
        <w:t>4</w:t>
      </w:r>
      <w:r>
        <w:tab/>
        <w:t>Stellenvermerke</w:t>
      </w:r>
    </w:p>
    <w:p w:rsidR="002617FE" w:rsidRDefault="002617FE" w:rsidP="002617FE"/>
    <w:p w:rsidR="002617FE" w:rsidRDefault="002617FE" w:rsidP="002617FE">
      <w:r>
        <w:t>keine</w:t>
      </w:r>
    </w:p>
    <w:sectPr w:rsidR="002617FE" w:rsidSect="005C5E96">
      <w:headerReference w:type="default" r:id="rId8"/>
      <w:pgSz w:w="11907" w:h="16840" w:code="9"/>
      <w:pgMar w:top="1418" w:right="1134" w:bottom="102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8053F">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B3D2E"/>
    <w:multiLevelType w:val="hybridMultilevel"/>
    <w:tmpl w:val="C0422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10539F"/>
    <w:multiLevelType w:val="hybridMultilevel"/>
    <w:tmpl w:val="7DAA8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02A0E"/>
    <w:rsid w:val="00013614"/>
    <w:rsid w:val="00022E6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96022"/>
    <w:rsid w:val="001A5F9B"/>
    <w:rsid w:val="001C553E"/>
    <w:rsid w:val="001C68BE"/>
    <w:rsid w:val="001D01FE"/>
    <w:rsid w:val="001F7237"/>
    <w:rsid w:val="002617FE"/>
    <w:rsid w:val="0026520B"/>
    <w:rsid w:val="0028659C"/>
    <w:rsid w:val="002924CB"/>
    <w:rsid w:val="002A20D1"/>
    <w:rsid w:val="002A24F5"/>
    <w:rsid w:val="002A4DE3"/>
    <w:rsid w:val="002B5955"/>
    <w:rsid w:val="002D33D8"/>
    <w:rsid w:val="0030686C"/>
    <w:rsid w:val="00380937"/>
    <w:rsid w:val="00397717"/>
    <w:rsid w:val="003D7B0B"/>
    <w:rsid w:val="003E0F4B"/>
    <w:rsid w:val="003F0FAA"/>
    <w:rsid w:val="00422756"/>
    <w:rsid w:val="00425C59"/>
    <w:rsid w:val="00470135"/>
    <w:rsid w:val="0047606A"/>
    <w:rsid w:val="0048053F"/>
    <w:rsid w:val="004908B5"/>
    <w:rsid w:val="0049121B"/>
    <w:rsid w:val="00492F4A"/>
    <w:rsid w:val="004A1688"/>
    <w:rsid w:val="004B6796"/>
    <w:rsid w:val="004C6F71"/>
    <w:rsid w:val="00501A77"/>
    <w:rsid w:val="00545F7B"/>
    <w:rsid w:val="005745C9"/>
    <w:rsid w:val="005A0A9D"/>
    <w:rsid w:val="005A56AA"/>
    <w:rsid w:val="005C5E96"/>
    <w:rsid w:val="005E19C6"/>
    <w:rsid w:val="005F5B3D"/>
    <w:rsid w:val="00606F80"/>
    <w:rsid w:val="00622CC7"/>
    <w:rsid w:val="00624BEF"/>
    <w:rsid w:val="006A406B"/>
    <w:rsid w:val="006B6D50"/>
    <w:rsid w:val="006E0575"/>
    <w:rsid w:val="00701328"/>
    <w:rsid w:val="0070550F"/>
    <w:rsid w:val="0070753D"/>
    <w:rsid w:val="0072799A"/>
    <w:rsid w:val="00754659"/>
    <w:rsid w:val="0076018F"/>
    <w:rsid w:val="007840A8"/>
    <w:rsid w:val="007915A3"/>
    <w:rsid w:val="007E3B79"/>
    <w:rsid w:val="008002F5"/>
    <w:rsid w:val="008066EE"/>
    <w:rsid w:val="00817BB6"/>
    <w:rsid w:val="00875C0B"/>
    <w:rsid w:val="00884D6C"/>
    <w:rsid w:val="008D5E3B"/>
    <w:rsid w:val="00920F00"/>
    <w:rsid w:val="009373F6"/>
    <w:rsid w:val="00946276"/>
    <w:rsid w:val="0096038F"/>
    <w:rsid w:val="00966908"/>
    <w:rsid w:val="00967088"/>
    <w:rsid w:val="00976588"/>
    <w:rsid w:val="009C4F7A"/>
    <w:rsid w:val="009D774D"/>
    <w:rsid w:val="00A27CA7"/>
    <w:rsid w:val="00A45B30"/>
    <w:rsid w:val="00A71D0A"/>
    <w:rsid w:val="00A77F1E"/>
    <w:rsid w:val="00A847C4"/>
    <w:rsid w:val="00AB389D"/>
    <w:rsid w:val="00AE7B02"/>
    <w:rsid w:val="00AF0DEA"/>
    <w:rsid w:val="00AF25E0"/>
    <w:rsid w:val="00B00516"/>
    <w:rsid w:val="00B04290"/>
    <w:rsid w:val="00B52592"/>
    <w:rsid w:val="00B80DEF"/>
    <w:rsid w:val="00B86BB5"/>
    <w:rsid w:val="00B91903"/>
    <w:rsid w:val="00B92802"/>
    <w:rsid w:val="00BC4669"/>
    <w:rsid w:val="00C16EF1"/>
    <w:rsid w:val="00C34C38"/>
    <w:rsid w:val="00C448D3"/>
    <w:rsid w:val="00CF62E5"/>
    <w:rsid w:val="00D21E72"/>
    <w:rsid w:val="00D66D3A"/>
    <w:rsid w:val="00D743D4"/>
    <w:rsid w:val="00DA3E99"/>
    <w:rsid w:val="00DB3D6C"/>
    <w:rsid w:val="00DC09B9"/>
    <w:rsid w:val="00DD2746"/>
    <w:rsid w:val="00DE362D"/>
    <w:rsid w:val="00E014B6"/>
    <w:rsid w:val="00E06258"/>
    <w:rsid w:val="00E1162F"/>
    <w:rsid w:val="00E11D5F"/>
    <w:rsid w:val="00E2051D"/>
    <w:rsid w:val="00E20E1F"/>
    <w:rsid w:val="00E24ED1"/>
    <w:rsid w:val="00E42F96"/>
    <w:rsid w:val="00E7118F"/>
    <w:rsid w:val="00F04661"/>
    <w:rsid w:val="00F27657"/>
    <w:rsid w:val="00F342DC"/>
    <w:rsid w:val="00F56F93"/>
    <w:rsid w:val="00F63041"/>
    <w:rsid w:val="00F76452"/>
    <w:rsid w:val="00FC3799"/>
    <w:rsid w:val="00FD6B46"/>
    <w:rsid w:val="00FF7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82DE6"/>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5F7B"/>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4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75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5765-1C63-4587-99E8-BA75873E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211</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12</cp:revision>
  <cp:lastPrinted>2023-09-26T14:54:00Z</cp:lastPrinted>
  <dcterms:created xsi:type="dcterms:W3CDTF">2023-01-21T15:28:00Z</dcterms:created>
  <dcterms:modified xsi:type="dcterms:W3CDTF">2023-09-28T10:34:00Z</dcterms:modified>
</cp:coreProperties>
</file>