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481757">
        <w:t>21</w:t>
      </w:r>
      <w:r w:rsidRPr="006E0575">
        <w:t xml:space="preserve"> zur GRDrs</w:t>
      </w:r>
      <w:r w:rsidR="001443AE">
        <w:t>.</w:t>
      </w:r>
      <w:r w:rsidRPr="006E0575">
        <w:t xml:space="preserve"> </w:t>
      </w:r>
      <w:r w:rsidR="001443AE">
        <w:t>819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1443AE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="001443AE">
        <w:t xml:space="preserve"> einer</w:t>
      </w:r>
      <w:r w:rsidRPr="00666CE4">
        <w:t xml:space="preserve"> </w:t>
      </w:r>
      <w:r w:rsidR="001443AE">
        <w:t>Ermächtigung</w:t>
      </w:r>
    </w:p>
    <w:p w:rsidR="003D7B0B" w:rsidRPr="00A4179B" w:rsidRDefault="001443AE" w:rsidP="00465C46">
      <w:pPr>
        <w:pStyle w:val="berschrift1"/>
        <w:tabs>
          <w:tab w:val="clear" w:pos="6521"/>
        </w:tabs>
      </w:pPr>
      <w:r>
        <w:t>zur Einstellung von Personal</w:t>
      </w:r>
      <w:r w:rsidR="00A34898" w:rsidRPr="00666CE4">
        <w:br/>
      </w:r>
      <w:r>
        <w:t>außerhalb des Stellenplans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213"/>
        <w:gridCol w:w="1509"/>
      </w:tblGrid>
      <w:tr w:rsidR="002E442C" w:rsidRPr="006E0575" w:rsidTr="001443AE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481757" w:rsidP="0048175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</w:t>
            </w:r>
            <w:r w:rsidR="002E442C">
              <w:rPr>
                <w:sz w:val="16"/>
                <w:szCs w:val="16"/>
              </w:rPr>
              <w:br/>
            </w:r>
            <w:r w:rsidR="002E442C" w:rsidRPr="006E0575">
              <w:rPr>
                <w:sz w:val="16"/>
                <w:szCs w:val="16"/>
              </w:rPr>
              <w:t>der</w:t>
            </w:r>
            <w:r w:rsidR="002E442C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Erm.</w:t>
            </w:r>
          </w:p>
        </w:tc>
        <w:tc>
          <w:tcPr>
            <w:tcW w:w="1213" w:type="dxa"/>
            <w:shd w:val="pct12" w:color="auto" w:fill="FFFFFF"/>
          </w:tcPr>
          <w:p w:rsidR="00AD784D" w:rsidRDefault="00481757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Befristung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09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1443AE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481757" w:rsidP="00C33C9C">
            <w:pPr>
              <w:rPr>
                <w:sz w:val="20"/>
              </w:rPr>
            </w:pPr>
            <w:r>
              <w:rPr>
                <w:sz w:val="20"/>
              </w:rPr>
              <w:t>060.</w:t>
            </w:r>
            <w:r w:rsidR="00BB1067">
              <w:rPr>
                <w:sz w:val="20"/>
              </w:rPr>
              <w:t>1000</w:t>
            </w:r>
            <w:r>
              <w:rPr>
                <w:sz w:val="20"/>
              </w:rPr>
              <w:t>.</w:t>
            </w:r>
            <w:r w:rsidR="00BB1067">
              <w:rPr>
                <w:sz w:val="20"/>
              </w:rPr>
              <w:t>540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BB1067" w:rsidP="00C33C9C">
            <w:pPr>
              <w:rPr>
                <w:sz w:val="20"/>
              </w:rPr>
            </w:pPr>
            <w:r>
              <w:rPr>
                <w:sz w:val="20"/>
              </w:rPr>
              <w:t>1025 5000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B25D8B" w:rsidP="00C33C9C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B25D8B" w:rsidP="00C33C9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B25D8B" w:rsidP="001443AE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1443AE">
              <w:rPr>
                <w:sz w:val="20"/>
              </w:rPr>
              <w:t>/ -</w:t>
            </w:r>
            <w:r>
              <w:rPr>
                <w:sz w:val="20"/>
              </w:rPr>
              <w:t>in Freiwilligenagentur</w:t>
            </w: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B25D8B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13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443AE" w:rsidP="00C33C9C">
            <w:pPr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1443AE" w:rsidRDefault="001443AE" w:rsidP="001443AE">
            <w:pPr>
              <w:rPr>
                <w:b/>
                <w:sz w:val="20"/>
              </w:rPr>
            </w:pPr>
            <w:r w:rsidRPr="001443AE">
              <w:rPr>
                <w:b/>
                <w:sz w:val="20"/>
              </w:rPr>
              <w:t>31.12.</w:t>
            </w:r>
            <w:r w:rsidR="00B25D8B" w:rsidRPr="001443AE">
              <w:rPr>
                <w:b/>
                <w:sz w:val="20"/>
              </w:rPr>
              <w:t>202</w:t>
            </w:r>
            <w:r w:rsidRPr="001443AE">
              <w:rPr>
                <w:b/>
                <w:sz w:val="20"/>
              </w:rPr>
              <w:t>7</w:t>
            </w:r>
          </w:p>
        </w:tc>
        <w:tc>
          <w:tcPr>
            <w:tcW w:w="1509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5920">
              <w:rPr>
                <w:noProof/>
                <w:sz w:val="20"/>
              </w:rPr>
              <w:t> </w:t>
            </w:r>
            <w:r w:rsidR="004A5920">
              <w:rPr>
                <w:noProof/>
                <w:sz w:val="20"/>
              </w:rPr>
              <w:t> </w:t>
            </w:r>
            <w:r w:rsidR="004A5920">
              <w:rPr>
                <w:noProof/>
                <w:sz w:val="20"/>
              </w:rPr>
              <w:t> </w:t>
            </w:r>
            <w:r w:rsidR="004A5920">
              <w:rPr>
                <w:noProof/>
                <w:sz w:val="20"/>
              </w:rPr>
              <w:t> </w:t>
            </w:r>
            <w:r w:rsidR="004A592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B25D8B" w:rsidRDefault="00566074" w:rsidP="00694161">
      <w:r>
        <w:t>Im Jahr 2022 wurde im Wege der Ermächtigung u.</w:t>
      </w:r>
      <w:r w:rsidR="001443AE">
        <w:t xml:space="preserve"> </w:t>
      </w:r>
      <w:r>
        <w:t xml:space="preserve">a. 0,5 </w:t>
      </w:r>
      <w:r w:rsidR="001443AE">
        <w:t xml:space="preserve">VZÄ </w:t>
      </w:r>
      <w:r>
        <w:t xml:space="preserve">in EG 10 für die Freiwilligenagentur/Förderung Bürgerschaftliches Engagement beim Haupt- und Personalamt besetzt (vgl. GRDrs. 239/2022). Dies geschah im Zusammenhang mit der Entwicklung im Flüchtlingsbereich aufgrund des Krieges in der Ukraine. Die Ermächtigung </w:t>
      </w:r>
      <w:r w:rsidR="004A5920">
        <w:t>ist</w:t>
      </w:r>
      <w:bookmarkStart w:id="0" w:name="_GoBack"/>
      <w:bookmarkEnd w:id="0"/>
      <w:r>
        <w:t xml:space="preserve"> befristet bis 31.12.2023.</w:t>
      </w:r>
    </w:p>
    <w:p w:rsidR="00B25D8B" w:rsidRDefault="00B25D8B" w:rsidP="00694161"/>
    <w:p w:rsidR="00B25D8B" w:rsidRDefault="00566074" w:rsidP="00694161">
      <w:r w:rsidRPr="008203FB">
        <w:rPr>
          <w:rFonts w:cs="Arial"/>
          <w:szCs w:val="20"/>
        </w:rPr>
        <w:t>Bei der Aufnahme, Begleitung und Integration der Geflüchteten, die in Stuttgart Schutz suchen, ist die große Hilfsbereitschaft aus der Zivilgesellschaft unabdingbar und muss längerfristig aufrechterhalten werden</w:t>
      </w:r>
      <w:r>
        <w:rPr>
          <w:rFonts w:cs="Arial"/>
          <w:szCs w:val="20"/>
        </w:rPr>
        <w:t>, denn d</w:t>
      </w:r>
      <w:r w:rsidRPr="008203FB">
        <w:rPr>
          <w:rFonts w:cs="Arial"/>
          <w:szCs w:val="20"/>
        </w:rPr>
        <w:t xml:space="preserve">as bürgerschaftliche Engagement trägt maßgeblich zur Toleranz der Zivilgesellschaft gegenüber Geflüchteten bei. </w:t>
      </w:r>
      <w:r>
        <w:rPr>
          <w:rFonts w:cs="Arial"/>
          <w:szCs w:val="20"/>
        </w:rPr>
        <w:t xml:space="preserve">Da die Zugangs- und Bleibezahlen von Geflüchteten aus verschiedenen Ländern in Stuttgart hoch sind, besteht der Personalbedarf der </w:t>
      </w:r>
      <w:r w:rsidRPr="008203FB">
        <w:rPr>
          <w:rFonts w:cs="Arial"/>
          <w:szCs w:val="20"/>
        </w:rPr>
        <w:t xml:space="preserve">Freiwilligenagentur </w:t>
      </w:r>
      <w:r>
        <w:rPr>
          <w:rFonts w:cs="Arial"/>
          <w:szCs w:val="20"/>
        </w:rPr>
        <w:t>weiterhin.</w:t>
      </w:r>
    </w:p>
    <w:p w:rsidR="00B25D8B" w:rsidRDefault="00B25D8B" w:rsidP="00694161"/>
    <w:p w:rsidR="00566074" w:rsidRDefault="00B25D8B" w:rsidP="00566074">
      <w:r w:rsidRPr="00772FF9">
        <w:rPr>
          <w:rFonts w:cs="Arial"/>
          <w:bCs/>
          <w:color w:val="000000"/>
        </w:rPr>
        <w:t xml:space="preserve">Der Aufgabenschwerpunkt liegt in der Akquise, Beratung und Vermittlung von Engagierten und Engagement-Interessierten und die Unterstützung von Organisationen bei der Suche nach Engagierten. </w:t>
      </w:r>
      <w:r w:rsidRPr="00772FF9">
        <w:rPr>
          <w:rFonts w:cs="Arial"/>
          <w:color w:val="000000"/>
        </w:rPr>
        <w:t>Wenn diese Personen im Engagement angekommen sind, läuft die weitere Begleitung bei der jeweiligen Einsatzstelle (z.</w:t>
      </w:r>
      <w:r>
        <w:rPr>
          <w:rFonts w:cs="Arial"/>
          <w:color w:val="000000"/>
        </w:rPr>
        <w:t> </w:t>
      </w:r>
      <w:r w:rsidRPr="00772FF9">
        <w:rPr>
          <w:rFonts w:cs="Arial"/>
          <w:color w:val="000000"/>
        </w:rPr>
        <w:t>B. Freundeskreis Flüchtlinge, Vereine</w:t>
      </w:r>
      <w:r>
        <w:rPr>
          <w:rFonts w:cs="Arial"/>
          <w:color w:val="000000"/>
        </w:rPr>
        <w:t>,</w:t>
      </w:r>
      <w:r w:rsidRPr="00772FF9">
        <w:rPr>
          <w:rFonts w:cs="Arial"/>
          <w:color w:val="000000"/>
        </w:rPr>
        <w:t xml:space="preserve"> etc</w:t>
      </w:r>
      <w:r>
        <w:rPr>
          <w:rFonts w:cs="Arial"/>
          <w:color w:val="000000"/>
        </w:rPr>
        <w:t>.</w:t>
      </w:r>
      <w:r w:rsidRPr="00772FF9">
        <w:rPr>
          <w:rFonts w:cs="Arial"/>
          <w:color w:val="000000"/>
        </w:rPr>
        <w:t>).</w:t>
      </w:r>
      <w:r w:rsidR="00566074">
        <w:rPr>
          <w:rFonts w:cs="Arial"/>
          <w:color w:val="000000"/>
        </w:rPr>
        <w:t xml:space="preserve"> </w:t>
      </w:r>
      <w:r w:rsidR="00566074" w:rsidRPr="008203FB">
        <w:rPr>
          <w:rFonts w:cs="Arial"/>
          <w:szCs w:val="20"/>
        </w:rPr>
        <w:t>Die Stelle schafft eine dringend benötigte Schnittstelle zwischen der Zivilgesellschaft, die sich in hohem Maße</w:t>
      </w:r>
      <w:r w:rsidR="00566074">
        <w:rPr>
          <w:rFonts w:cs="Arial"/>
          <w:szCs w:val="20"/>
        </w:rPr>
        <w:t xml:space="preserve"> </w:t>
      </w:r>
      <w:r w:rsidR="00566074" w:rsidRPr="008203FB">
        <w:rPr>
          <w:rFonts w:cs="Arial"/>
          <w:szCs w:val="20"/>
        </w:rPr>
        <w:t xml:space="preserve">engagieren möchte, und den </w:t>
      </w:r>
      <w:r w:rsidR="00566074">
        <w:rPr>
          <w:rFonts w:cs="Arial"/>
          <w:szCs w:val="20"/>
        </w:rPr>
        <w:t>Angeboten und Projekten für Geflüchtete</w:t>
      </w:r>
      <w:r w:rsidR="00566074" w:rsidRPr="008203FB">
        <w:rPr>
          <w:rFonts w:cs="Arial"/>
          <w:szCs w:val="20"/>
        </w:rPr>
        <w:t xml:space="preserve"> in Stuttgart. </w:t>
      </w:r>
    </w:p>
    <w:p w:rsidR="00B25D8B" w:rsidRDefault="00B25D8B" w:rsidP="00694161"/>
    <w:sectPr w:rsidR="00B25D8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4A" w:rsidRDefault="00CA6C4A">
      <w:r>
        <w:separator/>
      </w:r>
    </w:p>
  </w:endnote>
  <w:endnote w:type="continuationSeparator" w:id="0">
    <w:p w:rsidR="00CA6C4A" w:rsidRDefault="00CA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4A" w:rsidRDefault="00CA6C4A">
      <w:r>
        <w:separator/>
      </w:r>
    </w:p>
  </w:footnote>
  <w:footnote w:type="continuationSeparator" w:id="0">
    <w:p w:rsidR="00CA6C4A" w:rsidRDefault="00CA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5920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4A"/>
    <w:rsid w:val="0007798B"/>
    <w:rsid w:val="000A1146"/>
    <w:rsid w:val="000D6946"/>
    <w:rsid w:val="000E4C4B"/>
    <w:rsid w:val="00100866"/>
    <w:rsid w:val="00127258"/>
    <w:rsid w:val="001443AE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81757"/>
    <w:rsid w:val="004A5920"/>
    <w:rsid w:val="004A6E7A"/>
    <w:rsid w:val="004B6796"/>
    <w:rsid w:val="00566074"/>
    <w:rsid w:val="005856C2"/>
    <w:rsid w:val="006134E1"/>
    <w:rsid w:val="00666CE4"/>
    <w:rsid w:val="00667CBD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25D8B"/>
    <w:rsid w:val="00B45BDD"/>
    <w:rsid w:val="00B66C18"/>
    <w:rsid w:val="00B72D18"/>
    <w:rsid w:val="00B80DEF"/>
    <w:rsid w:val="00BB1067"/>
    <w:rsid w:val="00BF209E"/>
    <w:rsid w:val="00C074C7"/>
    <w:rsid w:val="00C33C9C"/>
    <w:rsid w:val="00C448D3"/>
    <w:rsid w:val="00C6569F"/>
    <w:rsid w:val="00C777D6"/>
    <w:rsid w:val="00C91E57"/>
    <w:rsid w:val="00CA6C4A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82C8"/>
  <w15:docId w15:val="{BE04468D-6649-48AB-97B3-9B189E4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4817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4377F7-8367-4B30-887B-81842483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Großmann, Andrea</dc:creator>
  <dc:description/>
  <cp:lastModifiedBy>Baumann, Gerhard</cp:lastModifiedBy>
  <cp:revision>6</cp:revision>
  <cp:lastPrinted>2023-10-20T05:32:00Z</cp:lastPrinted>
  <dcterms:created xsi:type="dcterms:W3CDTF">2023-08-02T07:36:00Z</dcterms:created>
  <dcterms:modified xsi:type="dcterms:W3CDTF">2023-10-20T05:32:00Z</dcterms:modified>
</cp:coreProperties>
</file>