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96B58">
        <w:rPr>
          <w:szCs w:val="24"/>
        </w:rPr>
        <w:t>4</w:t>
      </w:r>
      <w:r w:rsidRPr="006E0575">
        <w:rPr>
          <w:szCs w:val="24"/>
        </w:rPr>
        <w:t xml:space="preserve"> zur </w:t>
      </w:r>
      <w:proofErr w:type="spellStart"/>
      <w:r w:rsidRPr="006E0575">
        <w:rPr>
          <w:szCs w:val="24"/>
        </w:rPr>
        <w:t>GRDrs</w:t>
      </w:r>
      <w:proofErr w:type="spellEnd"/>
      <w:r w:rsidRPr="006E0575">
        <w:rPr>
          <w:szCs w:val="24"/>
        </w:rPr>
        <w:t xml:space="preserve"> </w:t>
      </w:r>
      <w:r w:rsidR="00296B58">
        <w:rPr>
          <w:szCs w:val="24"/>
        </w:rPr>
        <w:t>835</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296B58" w:rsidRDefault="00296B5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5B330A" w:rsidP="006E0575">
            <w:pPr>
              <w:rPr>
                <w:sz w:val="20"/>
              </w:rPr>
            </w:pPr>
            <w:r>
              <w:rPr>
                <w:sz w:val="20"/>
              </w:rPr>
              <w:t>660 03</w:t>
            </w:r>
            <w:r w:rsidR="000C2C89">
              <w:rPr>
                <w:sz w:val="20"/>
              </w:rPr>
              <w:t>24</w:t>
            </w:r>
          </w:p>
          <w:p w:rsidR="0011112B" w:rsidRDefault="0011112B" w:rsidP="006E0575">
            <w:pPr>
              <w:rPr>
                <w:sz w:val="20"/>
              </w:rPr>
            </w:pPr>
          </w:p>
          <w:p w:rsidR="005F5B3D" w:rsidRPr="006E0575" w:rsidRDefault="000459EA" w:rsidP="000459EA">
            <w:pPr>
              <w:rPr>
                <w:sz w:val="20"/>
              </w:rPr>
            </w:pPr>
            <w:r w:rsidRPr="000459EA">
              <w:rPr>
                <w:sz w:val="20"/>
              </w:rPr>
              <w:t>66306240</w:t>
            </w:r>
          </w:p>
        </w:tc>
        <w:tc>
          <w:tcPr>
            <w:tcW w:w="1701" w:type="dxa"/>
          </w:tcPr>
          <w:p w:rsidR="005F5B3D" w:rsidRDefault="005F5B3D" w:rsidP="006E0575">
            <w:pPr>
              <w:rPr>
                <w:sz w:val="20"/>
              </w:rPr>
            </w:pPr>
          </w:p>
          <w:p w:rsidR="005F5B3D" w:rsidRPr="006E0575" w:rsidRDefault="005B330A" w:rsidP="006E0575">
            <w:pPr>
              <w:rPr>
                <w:sz w:val="20"/>
              </w:rPr>
            </w:pPr>
            <w:r>
              <w:rPr>
                <w:sz w:val="20"/>
              </w:rPr>
              <w:t>Tiefbauamt</w:t>
            </w:r>
          </w:p>
        </w:tc>
        <w:tc>
          <w:tcPr>
            <w:tcW w:w="794" w:type="dxa"/>
          </w:tcPr>
          <w:p w:rsidR="005F5B3D" w:rsidRDefault="005F5B3D" w:rsidP="008A6853">
            <w:pPr>
              <w:rPr>
                <w:sz w:val="20"/>
              </w:rPr>
            </w:pPr>
          </w:p>
          <w:p w:rsidR="005F5B3D" w:rsidRPr="006E0575" w:rsidRDefault="005B330A" w:rsidP="008A6853">
            <w:pPr>
              <w:rPr>
                <w:sz w:val="20"/>
              </w:rPr>
            </w:pPr>
            <w:r>
              <w:rPr>
                <w:sz w:val="20"/>
              </w:rPr>
              <w:t>EG 12</w:t>
            </w:r>
          </w:p>
        </w:tc>
        <w:tc>
          <w:tcPr>
            <w:tcW w:w="1928" w:type="dxa"/>
          </w:tcPr>
          <w:p w:rsidR="005F5B3D" w:rsidRPr="00296B58" w:rsidRDefault="005F5B3D" w:rsidP="006E0575">
            <w:pPr>
              <w:rPr>
                <w:sz w:val="20"/>
              </w:rPr>
            </w:pPr>
          </w:p>
          <w:p w:rsidR="000459EA" w:rsidRPr="00296B58" w:rsidRDefault="005B330A" w:rsidP="006E0575">
            <w:pPr>
              <w:rPr>
                <w:sz w:val="20"/>
              </w:rPr>
            </w:pPr>
            <w:r w:rsidRPr="00296B58">
              <w:rPr>
                <w:sz w:val="20"/>
              </w:rPr>
              <w:t>Ingenieur/-in</w:t>
            </w:r>
            <w:r w:rsidR="000C0448" w:rsidRPr="00296B58">
              <w:rPr>
                <w:sz w:val="20"/>
              </w:rPr>
              <w:t>/</w:t>
            </w:r>
          </w:p>
          <w:p w:rsidR="005F5B3D" w:rsidRPr="00296B58" w:rsidRDefault="000459EA" w:rsidP="006E0575">
            <w:pPr>
              <w:rPr>
                <w:sz w:val="20"/>
              </w:rPr>
            </w:pPr>
            <w:r w:rsidRPr="00296B58">
              <w:rPr>
                <w:sz w:val="20"/>
              </w:rPr>
              <w:t>Informatiker/-in</w:t>
            </w:r>
          </w:p>
        </w:tc>
        <w:tc>
          <w:tcPr>
            <w:tcW w:w="737" w:type="dxa"/>
            <w:shd w:val="pct12" w:color="auto" w:fill="FFFFFF"/>
          </w:tcPr>
          <w:p w:rsidR="005F5B3D" w:rsidRDefault="005F5B3D" w:rsidP="008A6853">
            <w:pPr>
              <w:rPr>
                <w:sz w:val="20"/>
              </w:rPr>
            </w:pPr>
          </w:p>
          <w:p w:rsidR="005F5B3D" w:rsidRPr="006E0575" w:rsidRDefault="005B330A" w:rsidP="008A6853">
            <w:pPr>
              <w:rPr>
                <w:sz w:val="20"/>
              </w:rPr>
            </w:pPr>
            <w:r>
              <w:rPr>
                <w:sz w:val="20"/>
              </w:rPr>
              <w:t>1,0</w:t>
            </w:r>
          </w:p>
        </w:tc>
        <w:tc>
          <w:tcPr>
            <w:tcW w:w="1134" w:type="dxa"/>
          </w:tcPr>
          <w:p w:rsidR="000C0448" w:rsidRDefault="000C0448" w:rsidP="008A6853">
            <w:pPr>
              <w:rPr>
                <w:sz w:val="20"/>
              </w:rPr>
            </w:pPr>
          </w:p>
          <w:p w:rsidR="005F5B3D" w:rsidRPr="006E0575" w:rsidRDefault="000C0448" w:rsidP="008A6853">
            <w:pPr>
              <w:rPr>
                <w:sz w:val="20"/>
              </w:rPr>
            </w:pPr>
            <w:r>
              <w:rPr>
                <w:sz w:val="20"/>
              </w:rPr>
              <w:t>KW 01/2020</w:t>
            </w:r>
          </w:p>
        </w:tc>
        <w:tc>
          <w:tcPr>
            <w:tcW w:w="1417" w:type="dxa"/>
          </w:tcPr>
          <w:p w:rsidR="005F5B3D" w:rsidRDefault="005F5B3D" w:rsidP="008A6853">
            <w:pPr>
              <w:rPr>
                <w:sz w:val="20"/>
              </w:rPr>
            </w:pPr>
          </w:p>
          <w:p w:rsidR="005F5B3D" w:rsidRPr="006E0575" w:rsidRDefault="00296B58" w:rsidP="00296B58">
            <w:pPr>
              <w:jc w:val="center"/>
              <w:rPr>
                <w:sz w:val="20"/>
              </w:rPr>
            </w:pPr>
            <w:r>
              <w:rPr>
                <w:sz w:val="20"/>
              </w:rPr>
              <w:t>83.500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F176B" w:rsidRPr="00A03799" w:rsidRDefault="000C0448" w:rsidP="006628BF">
      <w:pPr>
        <w:rPr>
          <w:noProof/>
          <w:szCs w:val="22"/>
        </w:rPr>
      </w:pPr>
      <w:r>
        <w:t xml:space="preserve">Beantragt wird die Schaffung einer Stelle </w:t>
      </w:r>
      <w:r w:rsidR="00296B58">
        <w:t xml:space="preserve">in </w:t>
      </w:r>
      <w:r>
        <w:t xml:space="preserve">EG 12 für die Umsetzung </w:t>
      </w:r>
      <w:r w:rsidR="006628BF">
        <w:t>der Vorgaben der BSI-</w:t>
      </w:r>
      <w:proofErr w:type="spellStart"/>
      <w:r w:rsidR="006628BF">
        <w:t>Kritisverordnung</w:t>
      </w:r>
      <w:proofErr w:type="spellEnd"/>
      <w:r w:rsidR="006628BF">
        <w:t xml:space="preserve"> (BSI-</w:t>
      </w:r>
      <w:proofErr w:type="spellStart"/>
      <w:r w:rsidR="006628BF">
        <w:t>Kritis</w:t>
      </w:r>
      <w:r w:rsidR="00704DB4">
        <w:t>V</w:t>
      </w:r>
      <w:proofErr w:type="spellEnd"/>
      <w:r w:rsidR="006628BF">
        <w:t>)</w:t>
      </w:r>
      <w:r w:rsidR="00AE2C21">
        <w:t>, zunächst befristet bis 31.12.2019.</w:t>
      </w:r>
      <w:r w:rsidR="006628BF">
        <w:t xml:space="preserve"> Mit der „Ersten Verordnung zur Änderung der BSI-</w:t>
      </w:r>
      <w:proofErr w:type="spellStart"/>
      <w:r w:rsidR="006628BF">
        <w:t>Kritis</w:t>
      </w:r>
      <w:r w:rsidR="00AE2C21">
        <w:t>V</w:t>
      </w:r>
      <w:proofErr w:type="spellEnd"/>
      <w:r w:rsidR="006628BF">
        <w:t xml:space="preserve">“, wurden </w:t>
      </w:r>
      <w:r w:rsidR="004F176B" w:rsidRPr="00A03799">
        <w:rPr>
          <w:noProof/>
          <w:szCs w:val="22"/>
        </w:rPr>
        <w:t>Verkehrssteuerungs- und Leitsystem</w:t>
      </w:r>
      <w:r>
        <w:rPr>
          <w:noProof/>
          <w:szCs w:val="22"/>
        </w:rPr>
        <w:t>e</w:t>
      </w:r>
      <w:r w:rsidR="004F176B" w:rsidRPr="00A03799">
        <w:rPr>
          <w:noProof/>
          <w:szCs w:val="22"/>
        </w:rPr>
        <w:t xml:space="preserve"> im kommunalen Straßenverkehr </w:t>
      </w:r>
      <w:r w:rsidR="006628BF">
        <w:rPr>
          <w:noProof/>
          <w:szCs w:val="22"/>
        </w:rPr>
        <w:t>als</w:t>
      </w:r>
      <w:r w:rsidR="004F176B">
        <w:rPr>
          <w:noProof/>
          <w:szCs w:val="22"/>
        </w:rPr>
        <w:t xml:space="preserve"> Kritisch</w:t>
      </w:r>
      <w:r w:rsidR="006628BF">
        <w:rPr>
          <w:noProof/>
          <w:szCs w:val="22"/>
        </w:rPr>
        <w:t>e Infrastruktur</w:t>
      </w:r>
      <w:r w:rsidR="004F176B">
        <w:rPr>
          <w:noProof/>
          <w:szCs w:val="22"/>
        </w:rPr>
        <w:t xml:space="preserve"> nach dem IT-Sicherheitsgesetz</w:t>
      </w:r>
      <w:r w:rsidR="006628BF">
        <w:rPr>
          <w:noProof/>
          <w:szCs w:val="22"/>
        </w:rPr>
        <w:t xml:space="preserve"> festgelegt</w:t>
      </w:r>
      <w:r w:rsidR="004F176B">
        <w:rPr>
          <w:noProof/>
          <w:szCs w:val="22"/>
        </w:rPr>
        <w:t xml:space="preserve">. </w:t>
      </w:r>
    </w:p>
    <w:p w:rsidR="003D7B0B" w:rsidRDefault="003D7B0B"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4F176B" w:rsidP="00884D6C">
      <w:r>
        <w:t>Es handelt sich um neue gesetzliche Vorgaben nach dem IT-Sicherheitsgeset</w:t>
      </w:r>
      <w:r w:rsidR="006628BF">
        <w:t>z und der BSI-</w:t>
      </w:r>
      <w:proofErr w:type="spellStart"/>
      <w:r w:rsidR="006628BF">
        <w:t>Kritisverordnung</w:t>
      </w:r>
      <w:proofErr w:type="spellEnd"/>
      <w:r w:rsidR="006628BF">
        <w:t>.</w:t>
      </w:r>
      <w:r w:rsidR="00704DB4">
        <w:t xml:space="preserve">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A71C9B" w:rsidRDefault="00704DB4" w:rsidP="00A71C9B">
      <w:pPr>
        <w:rPr>
          <w:color w:val="000000"/>
        </w:rPr>
      </w:pPr>
      <w:r>
        <w:rPr>
          <w:szCs w:val="22"/>
        </w:rPr>
        <w:br/>
        <w:t>Die Erste</w:t>
      </w:r>
      <w:r w:rsidR="00A71C9B">
        <w:rPr>
          <w:szCs w:val="22"/>
        </w:rPr>
        <w:t xml:space="preserve"> </w:t>
      </w:r>
      <w:r w:rsidR="00A71C9B" w:rsidRPr="00A03799">
        <w:rPr>
          <w:szCs w:val="22"/>
        </w:rPr>
        <w:t xml:space="preserve">Änderung der </w:t>
      </w:r>
      <w:r w:rsidR="00A71C9B">
        <w:rPr>
          <w:szCs w:val="22"/>
        </w:rPr>
        <w:t>BSI-</w:t>
      </w:r>
      <w:proofErr w:type="spellStart"/>
      <w:r w:rsidR="00A71C9B" w:rsidRPr="00A03799">
        <w:rPr>
          <w:szCs w:val="22"/>
        </w:rPr>
        <w:t>Kritis</w:t>
      </w:r>
      <w:r>
        <w:rPr>
          <w:szCs w:val="22"/>
        </w:rPr>
        <w:t>V</w:t>
      </w:r>
      <w:proofErr w:type="spellEnd"/>
      <w:r w:rsidR="00A71C9B">
        <w:rPr>
          <w:szCs w:val="22"/>
        </w:rPr>
        <w:t xml:space="preserve"> </w:t>
      </w:r>
      <w:r>
        <w:rPr>
          <w:szCs w:val="22"/>
        </w:rPr>
        <w:t xml:space="preserve">ist am 30. Juni 2017 in Kraft getreten. </w:t>
      </w:r>
      <w:r w:rsidR="00A71C9B" w:rsidRPr="00A03799">
        <w:rPr>
          <w:noProof/>
          <w:szCs w:val="22"/>
        </w:rPr>
        <w:t>Verkehrssteuerungs- und Leitsystem</w:t>
      </w:r>
      <w:r>
        <w:rPr>
          <w:noProof/>
          <w:szCs w:val="22"/>
        </w:rPr>
        <w:t>e</w:t>
      </w:r>
      <w:r w:rsidR="00A71C9B" w:rsidRPr="00A03799">
        <w:rPr>
          <w:noProof/>
          <w:szCs w:val="22"/>
        </w:rPr>
        <w:t xml:space="preserve"> im kommunalen Straßenverkehr </w:t>
      </w:r>
      <w:r w:rsidR="00A71C9B">
        <w:rPr>
          <w:noProof/>
          <w:szCs w:val="22"/>
        </w:rPr>
        <w:t>(</w:t>
      </w:r>
      <w:r w:rsidR="00A71C9B" w:rsidRPr="00A03799">
        <w:rPr>
          <w:noProof/>
          <w:szCs w:val="22"/>
        </w:rPr>
        <w:t>Anlage und System für die kommunale Steuerung und Überwachung von Lichtsignalanlagen (LSA),Verkehrsbeeinflussungsanlagen (VBA) sowie Verkehrswarn- und Informations</w:t>
      </w:r>
      <w:r w:rsidR="00F5093F">
        <w:rPr>
          <w:noProof/>
          <w:szCs w:val="22"/>
        </w:rPr>
        <w:softHyphen/>
      </w:r>
      <w:r w:rsidR="00A71C9B" w:rsidRPr="00A03799">
        <w:rPr>
          <w:noProof/>
          <w:szCs w:val="22"/>
        </w:rPr>
        <w:t>systemen</w:t>
      </w:r>
      <w:r w:rsidR="00A71C9B">
        <w:rPr>
          <w:noProof/>
          <w:szCs w:val="22"/>
        </w:rPr>
        <w:t xml:space="preserve">) </w:t>
      </w:r>
      <w:r>
        <w:rPr>
          <w:noProof/>
          <w:szCs w:val="22"/>
        </w:rPr>
        <w:t xml:space="preserve">fallen damit </w:t>
      </w:r>
      <w:r w:rsidR="00A71C9B">
        <w:rPr>
          <w:noProof/>
          <w:szCs w:val="22"/>
        </w:rPr>
        <w:t>unter die Kritische</w:t>
      </w:r>
      <w:r>
        <w:rPr>
          <w:noProof/>
          <w:szCs w:val="22"/>
        </w:rPr>
        <w:t>n</w:t>
      </w:r>
      <w:r w:rsidR="00A71C9B">
        <w:rPr>
          <w:noProof/>
          <w:szCs w:val="22"/>
        </w:rPr>
        <w:t xml:space="preserve"> Infrastrukture</w:t>
      </w:r>
      <w:r w:rsidR="00F5093F">
        <w:rPr>
          <w:noProof/>
          <w:szCs w:val="22"/>
        </w:rPr>
        <w:t>n nach dem IT-Sicherheits</w:t>
      </w:r>
      <w:r w:rsidR="00F5093F">
        <w:rPr>
          <w:noProof/>
          <w:szCs w:val="22"/>
        </w:rPr>
        <w:softHyphen/>
      </w:r>
      <w:r w:rsidR="00AE2C21">
        <w:rPr>
          <w:noProof/>
          <w:szCs w:val="22"/>
        </w:rPr>
        <w:t>gesetz, mit u. a. folgenden Pflichten</w:t>
      </w:r>
      <w:r>
        <w:rPr>
          <w:color w:val="000000"/>
        </w:rPr>
        <w:t>:</w:t>
      </w:r>
    </w:p>
    <w:p w:rsidR="00A71C9B" w:rsidRDefault="00A71C9B" w:rsidP="00A71C9B">
      <w:pPr>
        <w:rPr>
          <w:color w:val="000000"/>
        </w:rPr>
      </w:pPr>
    </w:p>
    <w:p w:rsidR="00A71C9B" w:rsidRDefault="00A71C9B" w:rsidP="00A71C9B">
      <w:pPr>
        <w:rPr>
          <w:color w:val="000000"/>
        </w:rPr>
      </w:pPr>
      <w:r>
        <w:rPr>
          <w:color w:val="000000"/>
        </w:rPr>
        <w:t>Erhebliche Störungen, die zu einem Ausfall oder einer Beeinträchtigung der Funktiona</w:t>
      </w:r>
      <w:r w:rsidR="00570095">
        <w:rPr>
          <w:color w:val="000000"/>
        </w:rPr>
        <w:t>lität führen können oder</w:t>
      </w:r>
      <w:r>
        <w:rPr>
          <w:color w:val="000000"/>
        </w:rPr>
        <w:t xml:space="preserve"> geführt haben, sind unverzüglich dem Bundesamt für Sicherheit in der Informationstechnik (BSI) zu melden. Darüber hinaus müssen </w:t>
      </w:r>
      <w:r w:rsidR="00704DB4">
        <w:rPr>
          <w:color w:val="000000"/>
        </w:rPr>
        <w:t xml:space="preserve">bis spätestens </w:t>
      </w:r>
      <w:r w:rsidR="00570095">
        <w:rPr>
          <w:color w:val="000000"/>
        </w:rPr>
        <w:br/>
      </w:r>
      <w:r w:rsidR="00704DB4">
        <w:rPr>
          <w:color w:val="000000"/>
        </w:rPr>
        <w:t xml:space="preserve">30. Juni 2019 </w:t>
      </w:r>
      <w:r>
        <w:rPr>
          <w:color w:val="000000"/>
        </w:rPr>
        <w:t>angemessene organisatorische und technische Vorkehrungen zur Vermeidung von Störungen der Verfügbarkeit, Integrität, Authentizität und Vertraulichkeit der informationstechnischen Systeme, Komponenten oder Prozesse getroffen werden, die für die Funktionalität der betriebenen Kritischen Infrastrukturen maßgeblich sind</w:t>
      </w:r>
      <w:r w:rsidR="00AE2C21">
        <w:rPr>
          <w:color w:val="000000"/>
        </w:rPr>
        <w:t xml:space="preserve"> (In</w:t>
      </w:r>
      <w:r w:rsidR="00AE2C21">
        <w:rPr>
          <w:color w:val="000000"/>
        </w:rPr>
        <w:lastRenderedPageBreak/>
        <w:t>formationssicherheitsmanagement)</w:t>
      </w:r>
      <w:r>
        <w:rPr>
          <w:color w:val="000000"/>
        </w:rPr>
        <w:t xml:space="preserve">. Dabei ist der Stand der Technik zu berücksichtigen. </w:t>
      </w:r>
      <w:r w:rsidR="00F5093F">
        <w:rPr>
          <w:color w:val="000000"/>
        </w:rPr>
        <w:t xml:space="preserve">Ein branchenspezifischer Standard für den Sektor Verkehr, an dem die Maßnahmen künftig auszurichten sind, </w:t>
      </w:r>
      <w:r w:rsidR="00AE2C21">
        <w:rPr>
          <w:color w:val="000000"/>
        </w:rPr>
        <w:t>wird erst noch erarbeitet.</w:t>
      </w:r>
    </w:p>
    <w:p w:rsidR="00A71C9B" w:rsidRDefault="00A71C9B" w:rsidP="00A71C9B">
      <w:pPr>
        <w:rPr>
          <w:color w:val="000000"/>
        </w:rPr>
      </w:pPr>
    </w:p>
    <w:p w:rsidR="0071775F" w:rsidRPr="00A775D7" w:rsidRDefault="00A71C9B" w:rsidP="00F5093F">
      <w:pPr>
        <w:ind w:right="85"/>
        <w:rPr>
          <w:color w:val="000000"/>
        </w:rPr>
      </w:pPr>
      <w:r>
        <w:rPr>
          <w:color w:val="000000"/>
        </w:rPr>
        <w:t>Die Betreiber kritischer Infrastrukturen haben mindestens alle zwei Jahre die Erfüllung der Anforderungen entweder durch Sicherheitsaudits, Prüfungen oder Zertifizierungen nachzuweisen.</w:t>
      </w:r>
      <w:r w:rsidR="00F5093F">
        <w:rPr>
          <w:color w:val="000000"/>
        </w:rPr>
        <w:t xml:space="preserve"> </w:t>
      </w:r>
    </w:p>
    <w:p w:rsidR="00D41F44" w:rsidRPr="00A775D7" w:rsidRDefault="00D41F44" w:rsidP="00DA1C3B">
      <w:pPr>
        <w:pStyle w:val="Listenabsatz"/>
        <w:ind w:left="0" w:right="85"/>
        <w:jc w:val="both"/>
        <w:rPr>
          <w:color w:val="000000"/>
        </w:rPr>
      </w:pPr>
    </w:p>
    <w:p w:rsidR="00A71C9B" w:rsidRPr="006E0575" w:rsidRDefault="00A71C9B" w:rsidP="00A71C9B">
      <w:pPr>
        <w:ind w:right="85"/>
      </w:pPr>
      <w:r>
        <w:rPr>
          <w:color w:val="000000"/>
        </w:rPr>
        <w:t>Für die Umsetzung dieser Maßnahmen und Vorgaben ist</w:t>
      </w:r>
      <w:r w:rsidR="00AE2C21">
        <w:rPr>
          <w:color w:val="000000"/>
        </w:rPr>
        <w:t xml:space="preserve"> zunächst</w:t>
      </w:r>
      <w:r>
        <w:rPr>
          <w:color w:val="000000"/>
        </w:rPr>
        <w:t xml:space="preserve"> eine zusätzliche Stelle bei der Abteilung Straßen und Verkehr</w:t>
      </w:r>
      <w:r w:rsidR="004F625B">
        <w:rPr>
          <w:color w:val="000000"/>
        </w:rPr>
        <w:t>, Signal- und Verkehrstechnik</w:t>
      </w:r>
      <w:r>
        <w:rPr>
          <w:color w:val="000000"/>
        </w:rPr>
        <w:t xml:space="preserve"> erforderlich.</w:t>
      </w:r>
      <w:r w:rsidR="00B6492A">
        <w:rPr>
          <w:color w:val="000000"/>
        </w:rPr>
        <w:t xml:space="preserve"> Der Bedarf wird auch durch die Berechnungsmatrix des BSI bestätigt (rd. 1,22 Stellen). Bei der Realisierung sollen auch Synergiepotenziale m</w:t>
      </w:r>
      <w:r w:rsidR="00D70EF6">
        <w:rPr>
          <w:color w:val="000000"/>
        </w:rPr>
        <w:t xml:space="preserve">it der kritischen Infrastruktur </w:t>
      </w:r>
      <w:r w:rsidR="00B6492A">
        <w:rPr>
          <w:color w:val="000000"/>
        </w:rPr>
        <w:t xml:space="preserve">des Eigenbetriebs SES </w:t>
      </w:r>
      <w:r w:rsidR="00D70EF6">
        <w:rPr>
          <w:color w:val="000000"/>
        </w:rPr>
        <w:t xml:space="preserve">(vgl. </w:t>
      </w:r>
      <w:proofErr w:type="spellStart"/>
      <w:r w:rsidR="00D70EF6">
        <w:rPr>
          <w:color w:val="000000"/>
        </w:rPr>
        <w:t>GRDrs</w:t>
      </w:r>
      <w:proofErr w:type="spellEnd"/>
      <w:r w:rsidR="00D70EF6">
        <w:rPr>
          <w:color w:val="000000"/>
        </w:rPr>
        <w:t>. 466/2016) genutzt werden. Nach der ersten</w:t>
      </w:r>
      <w:r w:rsidR="00B6492A">
        <w:rPr>
          <w:color w:val="000000"/>
        </w:rPr>
        <w:t xml:space="preserve"> Implementierung </w:t>
      </w:r>
      <w:r w:rsidR="00D70EF6">
        <w:rPr>
          <w:color w:val="000000"/>
        </w:rPr>
        <w:t xml:space="preserve">ist </w:t>
      </w:r>
      <w:r w:rsidR="002B43BD">
        <w:rPr>
          <w:color w:val="000000"/>
        </w:rPr>
        <w:t xml:space="preserve">dauerhaft </w:t>
      </w:r>
      <w:r w:rsidR="00D70EF6">
        <w:rPr>
          <w:color w:val="000000"/>
        </w:rPr>
        <w:t>mit einem niedrigeren Stellenbedarf zu rechnen</w:t>
      </w:r>
      <w:r w:rsidR="00B6492A">
        <w:rPr>
          <w:color w:val="000000"/>
        </w:rPr>
        <w:t xml:space="preserve">, so dass die Stelle zunächst </w:t>
      </w:r>
      <w:r w:rsidR="00D70EF6">
        <w:rPr>
          <w:color w:val="000000"/>
        </w:rPr>
        <w:t>auf zwei Jahre zu befristen ist.</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D70EF6" w:rsidP="00884D6C">
      <w:r>
        <w:t>Die genannten</w:t>
      </w:r>
      <w:r w:rsidR="00A71C9B">
        <w:t xml:space="preserve"> Aufgaben </w:t>
      </w:r>
      <w:r>
        <w:t xml:space="preserve">und Standards </w:t>
      </w:r>
      <w:r w:rsidR="00A71C9B">
        <w:t>waren bisher gesetzlich nicht gefordert</w:t>
      </w:r>
      <w:r>
        <w:t>. Diese können vom vorhandenen Personal nicht abgedeckt werden.</w:t>
      </w:r>
    </w:p>
    <w:p w:rsidR="003D7B0B" w:rsidRDefault="006E0575" w:rsidP="00884D6C">
      <w:pPr>
        <w:pStyle w:val="berschrift2"/>
      </w:pPr>
      <w:r>
        <w:t>3.3</w:t>
      </w:r>
      <w:r w:rsidR="003D7B0B">
        <w:tab/>
        <w:t>Auswirkungen bei Ablehnung der Stellenschaffungen</w:t>
      </w:r>
    </w:p>
    <w:p w:rsidR="003D7B0B" w:rsidRDefault="003D7B0B" w:rsidP="00884D6C"/>
    <w:p w:rsidR="00A71C9B" w:rsidRDefault="00A71C9B" w:rsidP="00A71C9B">
      <w:pPr>
        <w:spacing w:after="120"/>
        <w:rPr>
          <w:color w:val="000000"/>
        </w:rPr>
      </w:pPr>
      <w:r>
        <w:rPr>
          <w:color w:val="000000"/>
        </w:rPr>
        <w:t>Eine fristgerechte Umsetzung der Vorgaben k</w:t>
      </w:r>
      <w:r w:rsidR="00296B58">
        <w:rPr>
          <w:color w:val="000000"/>
        </w:rPr>
        <w:t>ö</w:t>
      </w:r>
      <w:r>
        <w:rPr>
          <w:color w:val="000000"/>
        </w:rPr>
        <w:t>nn</w:t>
      </w:r>
      <w:r w:rsidR="00296B58">
        <w:rPr>
          <w:color w:val="000000"/>
        </w:rPr>
        <w:t>te</w:t>
      </w:r>
      <w:bookmarkStart w:id="0" w:name="_GoBack"/>
      <w:bookmarkEnd w:id="0"/>
      <w:r>
        <w:rPr>
          <w:color w:val="000000"/>
        </w:rPr>
        <w:t xml:space="preserve"> nicht erfolgen. </w:t>
      </w:r>
      <w:r w:rsidR="002B43BD">
        <w:rPr>
          <w:color w:val="000000"/>
        </w:rPr>
        <w:t>Sowohl bei Nichterfüllung der Sicherheitsanforderungen als auch bei Nichtmeldung von Vorfällen kann es zu empfindlichen Strafzahlungen kommen.</w:t>
      </w:r>
    </w:p>
    <w:p w:rsidR="003D7B0B" w:rsidRDefault="00884D6C" w:rsidP="00884D6C">
      <w:pPr>
        <w:pStyle w:val="berschrift1"/>
      </w:pPr>
      <w:r>
        <w:t>4</w:t>
      </w:r>
      <w:r>
        <w:tab/>
      </w:r>
      <w:r w:rsidR="003D7B0B">
        <w:t>Stellenvermerke</w:t>
      </w:r>
    </w:p>
    <w:p w:rsidR="003D7B0B" w:rsidRDefault="003D7B0B" w:rsidP="00884D6C"/>
    <w:p w:rsidR="006E0575" w:rsidRDefault="00D70EF6" w:rsidP="00884D6C">
      <w:r>
        <w:t>KW 01/2020</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5F" w:rsidRDefault="0071775F">
      <w:r>
        <w:separator/>
      </w:r>
    </w:p>
  </w:endnote>
  <w:endnote w:type="continuationSeparator" w:id="0">
    <w:p w:rsidR="0071775F" w:rsidRDefault="0071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5F" w:rsidRDefault="0071775F">
      <w:r>
        <w:separator/>
      </w:r>
    </w:p>
  </w:footnote>
  <w:footnote w:type="continuationSeparator" w:id="0">
    <w:p w:rsidR="0071775F" w:rsidRDefault="0071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5F" w:rsidRDefault="0071775F">
    <w:pPr>
      <w:framePr w:wrap="around" w:vAnchor="page" w:hAnchor="page" w:xAlign="center" w:y="710"/>
      <w:rPr>
        <w:rStyle w:val="Seitenzahl"/>
      </w:rPr>
    </w:pPr>
    <w:r>
      <w:rPr>
        <w:rStyle w:val="Seitenzahl"/>
      </w:rPr>
      <w:t xml:space="preserve">- </w:t>
    </w:r>
    <w:r w:rsidR="00195425">
      <w:rPr>
        <w:rStyle w:val="Seitenzahl"/>
      </w:rPr>
      <w:fldChar w:fldCharType="begin"/>
    </w:r>
    <w:r>
      <w:rPr>
        <w:rStyle w:val="Seitenzahl"/>
      </w:rPr>
      <w:instrText xml:space="preserve"> PAGE </w:instrText>
    </w:r>
    <w:r w:rsidR="00195425">
      <w:rPr>
        <w:rStyle w:val="Seitenzahl"/>
      </w:rPr>
      <w:fldChar w:fldCharType="separate"/>
    </w:r>
    <w:r w:rsidR="00296B58">
      <w:rPr>
        <w:rStyle w:val="Seitenzahl"/>
        <w:noProof/>
      </w:rPr>
      <w:t>2</w:t>
    </w:r>
    <w:r w:rsidR="00195425">
      <w:rPr>
        <w:rStyle w:val="Seitenzahl"/>
      </w:rPr>
      <w:fldChar w:fldCharType="end"/>
    </w:r>
    <w:r>
      <w:rPr>
        <w:rStyle w:val="Seitenzahl"/>
      </w:rPr>
      <w:t xml:space="preserve"> -</w:t>
    </w:r>
  </w:p>
  <w:p w:rsidR="0071775F" w:rsidRDefault="007177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C7D65B0"/>
    <w:multiLevelType w:val="hybridMultilevel"/>
    <w:tmpl w:val="651EA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087D"/>
    <w:rsid w:val="000459EA"/>
    <w:rsid w:val="000A1146"/>
    <w:rsid w:val="000C0448"/>
    <w:rsid w:val="000C2C89"/>
    <w:rsid w:val="0011112B"/>
    <w:rsid w:val="0014415D"/>
    <w:rsid w:val="00163034"/>
    <w:rsid w:val="00165C0D"/>
    <w:rsid w:val="0017122F"/>
    <w:rsid w:val="00181857"/>
    <w:rsid w:val="00184EDC"/>
    <w:rsid w:val="00194770"/>
    <w:rsid w:val="00195425"/>
    <w:rsid w:val="001A03D6"/>
    <w:rsid w:val="001A2253"/>
    <w:rsid w:val="001A3753"/>
    <w:rsid w:val="001A5F9B"/>
    <w:rsid w:val="001E67AB"/>
    <w:rsid w:val="001F7237"/>
    <w:rsid w:val="002779E3"/>
    <w:rsid w:val="002924CB"/>
    <w:rsid w:val="00296B58"/>
    <w:rsid w:val="002A20D1"/>
    <w:rsid w:val="002B43BD"/>
    <w:rsid w:val="002B5955"/>
    <w:rsid w:val="002F3B8F"/>
    <w:rsid w:val="00341F1E"/>
    <w:rsid w:val="00380937"/>
    <w:rsid w:val="003D7B0B"/>
    <w:rsid w:val="00470135"/>
    <w:rsid w:val="0047606A"/>
    <w:rsid w:val="004908B5"/>
    <w:rsid w:val="0049121B"/>
    <w:rsid w:val="004A1688"/>
    <w:rsid w:val="004B6796"/>
    <w:rsid w:val="004F176B"/>
    <w:rsid w:val="004F625B"/>
    <w:rsid w:val="00570095"/>
    <w:rsid w:val="005A0A9D"/>
    <w:rsid w:val="005A56AA"/>
    <w:rsid w:val="005B330A"/>
    <w:rsid w:val="005E19C6"/>
    <w:rsid w:val="005F5B3D"/>
    <w:rsid w:val="00606F80"/>
    <w:rsid w:val="006628BF"/>
    <w:rsid w:val="006A7700"/>
    <w:rsid w:val="006B6D50"/>
    <w:rsid w:val="006E0575"/>
    <w:rsid w:val="006F0C3A"/>
    <w:rsid w:val="00704DB4"/>
    <w:rsid w:val="0071775F"/>
    <w:rsid w:val="007273A2"/>
    <w:rsid w:val="00754659"/>
    <w:rsid w:val="007A29E4"/>
    <w:rsid w:val="007E3B79"/>
    <w:rsid w:val="008066EE"/>
    <w:rsid w:val="00817BB6"/>
    <w:rsid w:val="00831F48"/>
    <w:rsid w:val="00884D6C"/>
    <w:rsid w:val="008A6853"/>
    <w:rsid w:val="00906404"/>
    <w:rsid w:val="00976588"/>
    <w:rsid w:val="00A27CA7"/>
    <w:rsid w:val="00A4389D"/>
    <w:rsid w:val="00A71C9B"/>
    <w:rsid w:val="00A71D0A"/>
    <w:rsid w:val="00A775D7"/>
    <w:rsid w:val="00A77F1E"/>
    <w:rsid w:val="00AC2EA1"/>
    <w:rsid w:val="00AE2C21"/>
    <w:rsid w:val="00B04290"/>
    <w:rsid w:val="00B11187"/>
    <w:rsid w:val="00B6492A"/>
    <w:rsid w:val="00B80DEF"/>
    <w:rsid w:val="00BC4669"/>
    <w:rsid w:val="00BF2B95"/>
    <w:rsid w:val="00C16EF1"/>
    <w:rsid w:val="00C448D3"/>
    <w:rsid w:val="00D41F44"/>
    <w:rsid w:val="00D461B9"/>
    <w:rsid w:val="00D70EF6"/>
    <w:rsid w:val="00D85C9E"/>
    <w:rsid w:val="00D86A1E"/>
    <w:rsid w:val="00DA1C3B"/>
    <w:rsid w:val="00DB3D6C"/>
    <w:rsid w:val="00E014B6"/>
    <w:rsid w:val="00E1162F"/>
    <w:rsid w:val="00E11D5F"/>
    <w:rsid w:val="00E20E1F"/>
    <w:rsid w:val="00E7118F"/>
    <w:rsid w:val="00EB4AEB"/>
    <w:rsid w:val="00F27657"/>
    <w:rsid w:val="00F342DC"/>
    <w:rsid w:val="00F5093F"/>
    <w:rsid w:val="00F63041"/>
    <w:rsid w:val="00F633DA"/>
    <w:rsid w:val="00F76452"/>
    <w:rsid w:val="00F96F2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A998"/>
  <w15:docId w15:val="{46E645F2-A932-4C0B-BACB-462D35AF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D85C9E"/>
    <w:pPr>
      <w:keepNext/>
      <w:spacing w:before="240" w:after="60"/>
      <w:outlineLvl w:val="2"/>
    </w:pPr>
    <w:rPr>
      <w:b/>
    </w:rPr>
  </w:style>
  <w:style w:type="paragraph" w:styleId="berschrift4">
    <w:name w:val="heading 4"/>
    <w:basedOn w:val="Standard"/>
    <w:next w:val="Standard"/>
    <w:qFormat/>
    <w:rsid w:val="00D85C9E"/>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D85C9E"/>
    <w:rPr>
      <w:sz w:val="16"/>
    </w:rPr>
  </w:style>
  <w:style w:type="paragraph" w:styleId="Kommentartext">
    <w:name w:val="annotation text"/>
    <w:basedOn w:val="Standard"/>
    <w:semiHidden/>
    <w:rsid w:val="00D85C9E"/>
    <w:rPr>
      <w:sz w:val="20"/>
    </w:rPr>
  </w:style>
  <w:style w:type="paragraph" w:styleId="Fuzeile">
    <w:name w:val="footer"/>
    <w:basedOn w:val="Standard"/>
    <w:rsid w:val="00D85C9E"/>
    <w:pPr>
      <w:tabs>
        <w:tab w:val="center" w:pos="4819"/>
        <w:tab w:val="right" w:pos="9071"/>
      </w:tabs>
    </w:pPr>
  </w:style>
  <w:style w:type="paragraph" w:styleId="Kopfzeile">
    <w:name w:val="header"/>
    <w:basedOn w:val="Standard"/>
    <w:rsid w:val="00D85C9E"/>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F9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CB3073DB.dotm</Template>
  <TotalTime>0</TotalTime>
  <Pages>2</Pages>
  <Words>402</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3</cp:revision>
  <cp:lastPrinted>2017-09-17T15:02:00Z</cp:lastPrinted>
  <dcterms:created xsi:type="dcterms:W3CDTF">2017-09-11T13:32:00Z</dcterms:created>
  <dcterms:modified xsi:type="dcterms:W3CDTF">2017-09-17T15:03:00Z</dcterms:modified>
</cp:coreProperties>
</file>