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01FF8">
        <w:rPr>
          <w:szCs w:val="24"/>
        </w:rPr>
        <w:t>15</w:t>
      </w:r>
      <w:r w:rsidRPr="006E0575">
        <w:rPr>
          <w:szCs w:val="24"/>
        </w:rPr>
        <w:t xml:space="preserve"> zur </w:t>
      </w:r>
      <w:proofErr w:type="spellStart"/>
      <w:r w:rsidRPr="006E0575">
        <w:rPr>
          <w:szCs w:val="24"/>
        </w:rPr>
        <w:t>GRDrs</w:t>
      </w:r>
      <w:proofErr w:type="spellEnd"/>
      <w:r w:rsidRPr="006E0575">
        <w:rPr>
          <w:szCs w:val="24"/>
        </w:rPr>
        <w:t xml:space="preserve"> </w:t>
      </w:r>
      <w:r w:rsidR="00201FF8">
        <w:rPr>
          <w:szCs w:val="24"/>
        </w:rPr>
        <w:t>835</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201FF8" w:rsidRDefault="00201FF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505380" w:rsidP="006E0575">
            <w:pPr>
              <w:rPr>
                <w:sz w:val="20"/>
              </w:rPr>
            </w:pPr>
            <w:r>
              <w:rPr>
                <w:sz w:val="20"/>
              </w:rPr>
              <w:t>67-2.3</w:t>
            </w:r>
          </w:p>
          <w:p w:rsidR="0011112B" w:rsidRDefault="0011112B" w:rsidP="006E0575">
            <w:pPr>
              <w:rPr>
                <w:sz w:val="20"/>
              </w:rPr>
            </w:pPr>
          </w:p>
          <w:p w:rsidR="0011112B" w:rsidRDefault="00A92378" w:rsidP="006E0575">
            <w:pPr>
              <w:rPr>
                <w:sz w:val="20"/>
              </w:rPr>
            </w:pPr>
            <w:r>
              <w:rPr>
                <w:sz w:val="20"/>
              </w:rPr>
              <w:t>6723 2300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FB7BE1" w:rsidP="006E0575">
            <w:pPr>
              <w:rPr>
                <w:sz w:val="20"/>
              </w:rPr>
            </w:pPr>
            <w:r>
              <w:rPr>
                <w:sz w:val="20"/>
              </w:rPr>
              <w:t>Garten-, Friedhofs- und Forstamt</w:t>
            </w:r>
          </w:p>
        </w:tc>
        <w:tc>
          <w:tcPr>
            <w:tcW w:w="794" w:type="dxa"/>
          </w:tcPr>
          <w:p w:rsidR="005F5B3D" w:rsidRDefault="005F5B3D" w:rsidP="008A6853">
            <w:pPr>
              <w:rPr>
                <w:sz w:val="20"/>
              </w:rPr>
            </w:pPr>
          </w:p>
          <w:p w:rsidR="005F5B3D" w:rsidRPr="006E0575" w:rsidRDefault="00505380" w:rsidP="008A6853">
            <w:pPr>
              <w:rPr>
                <w:sz w:val="20"/>
              </w:rPr>
            </w:pPr>
            <w:r>
              <w:rPr>
                <w:sz w:val="20"/>
              </w:rPr>
              <w:t>EG 7</w:t>
            </w:r>
          </w:p>
        </w:tc>
        <w:tc>
          <w:tcPr>
            <w:tcW w:w="1928" w:type="dxa"/>
          </w:tcPr>
          <w:p w:rsidR="005F5B3D" w:rsidRDefault="005F5B3D" w:rsidP="006E0575">
            <w:pPr>
              <w:rPr>
                <w:sz w:val="20"/>
              </w:rPr>
            </w:pPr>
          </w:p>
          <w:p w:rsidR="003F4904" w:rsidRDefault="00505380" w:rsidP="006E0575">
            <w:pPr>
              <w:rPr>
                <w:sz w:val="20"/>
              </w:rPr>
            </w:pPr>
            <w:r>
              <w:rPr>
                <w:sz w:val="20"/>
              </w:rPr>
              <w:t>Schlosser</w:t>
            </w:r>
            <w:r w:rsidR="003F4904">
              <w:rPr>
                <w:sz w:val="20"/>
              </w:rPr>
              <w:t>/in oder</w:t>
            </w:r>
          </w:p>
          <w:p w:rsidR="00505380" w:rsidRPr="006E0575" w:rsidRDefault="00AD6F90" w:rsidP="006E0575">
            <w:pPr>
              <w:rPr>
                <w:sz w:val="20"/>
              </w:rPr>
            </w:pPr>
            <w:r>
              <w:rPr>
                <w:sz w:val="20"/>
              </w:rPr>
              <w:t>Installateur</w:t>
            </w:r>
            <w:r w:rsidR="003F4904">
              <w:rPr>
                <w:sz w:val="20"/>
              </w:rPr>
              <w:t>/in</w:t>
            </w:r>
          </w:p>
        </w:tc>
        <w:tc>
          <w:tcPr>
            <w:tcW w:w="737" w:type="dxa"/>
            <w:shd w:val="pct12" w:color="auto" w:fill="FFFFFF"/>
          </w:tcPr>
          <w:p w:rsidR="005F5B3D" w:rsidRDefault="005F5B3D" w:rsidP="008A6853">
            <w:pPr>
              <w:rPr>
                <w:sz w:val="20"/>
              </w:rPr>
            </w:pPr>
          </w:p>
          <w:p w:rsidR="005F5B3D" w:rsidRPr="006E0575" w:rsidRDefault="00505380" w:rsidP="008A6853">
            <w:pPr>
              <w:rPr>
                <w:sz w:val="20"/>
              </w:rPr>
            </w:pPr>
            <w:r>
              <w:rPr>
                <w:sz w:val="20"/>
              </w:rPr>
              <w:t>1,0</w:t>
            </w:r>
          </w:p>
        </w:tc>
        <w:tc>
          <w:tcPr>
            <w:tcW w:w="1134" w:type="dxa"/>
          </w:tcPr>
          <w:p w:rsidR="005F5B3D" w:rsidRDefault="005F5B3D" w:rsidP="008A6853">
            <w:pPr>
              <w:rPr>
                <w:sz w:val="20"/>
              </w:rPr>
            </w:pPr>
          </w:p>
          <w:p w:rsidR="005F5B3D" w:rsidRPr="006E0575" w:rsidRDefault="00201FF8" w:rsidP="00201FF8">
            <w:pPr>
              <w:jc w:val="center"/>
              <w:rPr>
                <w:sz w:val="20"/>
              </w:rPr>
            </w:pPr>
            <w:r>
              <w:rPr>
                <w:sz w:val="20"/>
              </w:rPr>
              <w:t>--</w:t>
            </w:r>
          </w:p>
        </w:tc>
        <w:tc>
          <w:tcPr>
            <w:tcW w:w="1417" w:type="dxa"/>
          </w:tcPr>
          <w:p w:rsidR="005F5B3D" w:rsidRDefault="005F5B3D" w:rsidP="008A6853">
            <w:pPr>
              <w:rPr>
                <w:sz w:val="20"/>
              </w:rPr>
            </w:pPr>
          </w:p>
          <w:p w:rsidR="005F5B3D" w:rsidRPr="006E0575" w:rsidRDefault="006B63A6" w:rsidP="00201FF8">
            <w:pPr>
              <w:jc w:val="center"/>
              <w:rPr>
                <w:sz w:val="20"/>
              </w:rPr>
            </w:pPr>
            <w:r>
              <w:rPr>
                <w:sz w:val="20"/>
              </w:rPr>
              <w:t>51.400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05380" w:rsidRDefault="00505380" w:rsidP="00505380">
      <w:r>
        <w:t>Die Neuschaffung einer Schlosser</w:t>
      </w:r>
      <w:r w:rsidR="003F4904">
        <w:t>-/Installateur-S</w:t>
      </w:r>
      <w:r>
        <w:t xml:space="preserve">telle für die Instandhaltung und Inbetriebnahme von Wasserspielanlagen auf Spielplätzen und Wasserspielen in Grünanlagen wird beantragt. </w:t>
      </w:r>
    </w:p>
    <w:p w:rsidR="00505380" w:rsidRDefault="00505380" w:rsidP="00505380"/>
    <w:p w:rsidR="00505380" w:rsidRDefault="00505380" w:rsidP="00505380">
      <w:r>
        <w:t xml:space="preserve">Für den speziellen Aufgabenbereich gibt es derzeit kein speziell ausgebildetes Personal. Die Aufgabe wird von den Spielplatzkontrolleuren </w:t>
      </w:r>
      <w:r w:rsidR="00351EE0">
        <w:t xml:space="preserve">zu Lasten der dortigen Aufgabenwahrnehmung </w:t>
      </w:r>
      <w:r>
        <w:t>mit wahrgenom</w:t>
      </w:r>
      <w:r w:rsidR="00351EE0">
        <w:t>men, obwohl deren Aufgaben ebenfalls erheblich zugenommen haben.</w:t>
      </w:r>
    </w:p>
    <w:p w:rsidR="00505380" w:rsidRDefault="00505380" w:rsidP="00505380">
      <w:r>
        <w:t>Personalausstattung Werkstatt mit Zentrale</w:t>
      </w:r>
      <w:r w:rsidR="00764890">
        <w:t>m</w:t>
      </w:r>
      <w:r>
        <w:t xml:space="preserve"> </w:t>
      </w:r>
      <w:proofErr w:type="spellStart"/>
      <w:r>
        <w:t>Bauteam</w:t>
      </w:r>
      <w:proofErr w:type="spellEnd"/>
      <w:r>
        <w:t xml:space="preserve"> (ZBT)</w:t>
      </w:r>
    </w:p>
    <w:p w:rsidR="008A7AD8" w:rsidRDefault="00505380" w:rsidP="00505380">
      <w:r>
        <w:t xml:space="preserve">1 </w:t>
      </w:r>
      <w:r w:rsidR="008A7AD8">
        <w:t>Betriebsleiter (</w:t>
      </w:r>
      <w:r>
        <w:t>Landmaschinenmeister</w:t>
      </w:r>
      <w:r w:rsidR="008A7AD8">
        <w:t>)</w:t>
      </w:r>
    </w:p>
    <w:p w:rsidR="00505380" w:rsidRDefault="00505380" w:rsidP="00505380">
      <w:r>
        <w:t>1 Sachbearbeiterin</w:t>
      </w:r>
    </w:p>
    <w:p w:rsidR="00505380" w:rsidRDefault="00D17F3F" w:rsidP="00505380">
      <w:r>
        <w:t xml:space="preserve">10 Schlosser </w:t>
      </w:r>
      <w:r w:rsidR="00505380">
        <w:t>(Spielplatzkontrolle und Reparaturen)</w:t>
      </w:r>
    </w:p>
    <w:p w:rsidR="00505380" w:rsidRDefault="00505380" w:rsidP="00505380">
      <w:r>
        <w:t xml:space="preserve">  2 Schreiner</w:t>
      </w:r>
      <w:r w:rsidR="00AD6F90">
        <w:t>/Zimmerer</w:t>
      </w:r>
      <w:r>
        <w:t xml:space="preserve"> (Schreinerei)</w:t>
      </w:r>
    </w:p>
    <w:p w:rsidR="003D7B0B" w:rsidRPr="00201FF8" w:rsidRDefault="00505380" w:rsidP="00884D6C">
      <w:r>
        <w:t xml:space="preserve">  3 Landmaschinenmechaniker (Maschinenwerkstatt)</w:t>
      </w:r>
    </w:p>
    <w:p w:rsidR="003D7B0B" w:rsidRDefault="003D7B0B" w:rsidP="00884D6C">
      <w:pPr>
        <w:pStyle w:val="berschrift1"/>
      </w:pPr>
      <w:r>
        <w:t>2</w:t>
      </w:r>
      <w:r>
        <w:tab/>
        <w:t>Schaffun</w:t>
      </w:r>
      <w:r w:rsidRPr="00884D6C">
        <w:rPr>
          <w:u w:val="none"/>
        </w:rPr>
        <w:t>g</w:t>
      </w:r>
      <w:r>
        <w:t>skriterien</w:t>
      </w:r>
    </w:p>
    <w:p w:rsidR="003D7B0B" w:rsidRDefault="003D7B0B" w:rsidP="00884D6C"/>
    <w:p w:rsidR="00201FF8" w:rsidRDefault="00201FF8" w:rsidP="00505380">
      <w:r>
        <w:t>Die Stelle ist Inhalt der „Grünen Liste“ zum Haushalt 2018.</w:t>
      </w:r>
    </w:p>
    <w:p w:rsidR="00201FF8" w:rsidRDefault="00201FF8" w:rsidP="00505380"/>
    <w:p w:rsidR="00505380" w:rsidRDefault="0047577A" w:rsidP="00505380">
      <w:r>
        <w:t>Die</w:t>
      </w:r>
      <w:r w:rsidR="00CB7AD6" w:rsidRPr="0004798B">
        <w:t xml:space="preserve"> Arbeitsvermehrung, </w:t>
      </w:r>
      <w:r>
        <w:t>kann</w:t>
      </w:r>
      <w:r w:rsidR="00CB7AD6" w:rsidRPr="0004798B">
        <w:t xml:space="preserve"> durch andere Maßnahmen nicht mehr aufgefangen werden kann</w:t>
      </w:r>
      <w:r w:rsidR="00CB7AD6">
        <w:t xml:space="preserve">. </w:t>
      </w:r>
      <w:r w:rsidR="00505380">
        <w:t xml:space="preserve">Die wahrgenommenen Aufgaben dienen der Aufrechterhaltung der Verkehrssicherheit und der Einhaltung zwingender rechtlicher Vorgaben und sind daher </w:t>
      </w:r>
      <w:r w:rsidR="006B63A6">
        <w:t>un</w:t>
      </w:r>
      <w:bookmarkStart w:id="0" w:name="_GoBack"/>
      <w:bookmarkEnd w:id="0"/>
      <w:r w:rsidR="00505380">
        <w:t xml:space="preserve">abdingbar.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F417F" w:rsidRDefault="00351EE0" w:rsidP="00505380">
      <w:pPr>
        <w:rPr>
          <w:noProof/>
          <w:szCs w:val="22"/>
        </w:rPr>
      </w:pPr>
      <w:r>
        <w:rPr>
          <w:noProof/>
          <w:szCs w:val="22"/>
        </w:rPr>
        <w:t>Das Zentrale Bauteam der Werkstatt ist sowohl mit der Durchführung der Spielplatz</w:t>
      </w:r>
      <w:r w:rsidR="00A92378">
        <w:rPr>
          <w:noProof/>
          <w:szCs w:val="22"/>
        </w:rPr>
        <w:t>-</w:t>
      </w:r>
      <w:r>
        <w:rPr>
          <w:noProof/>
          <w:szCs w:val="22"/>
        </w:rPr>
        <w:t>kontrollen als auch mit der Inbetriebnahme und laufenden Betreuung der Wasserspiel</w:t>
      </w:r>
      <w:r w:rsidR="00A92378">
        <w:rPr>
          <w:noProof/>
          <w:szCs w:val="22"/>
        </w:rPr>
        <w:t>-</w:t>
      </w:r>
      <w:r>
        <w:rPr>
          <w:noProof/>
          <w:szCs w:val="22"/>
        </w:rPr>
        <w:lastRenderedPageBreak/>
        <w:t xml:space="preserve">anlagen, Brunnen etc. in Grünanlagen beauftragt. In beiden Aufgabenbereichen hat sich in den letzten Jahren ein </w:t>
      </w:r>
      <w:r w:rsidR="004F417F">
        <w:rPr>
          <w:noProof/>
          <w:szCs w:val="22"/>
        </w:rPr>
        <w:t>Aufgabenzuwachs ergeben. Mangels spezialisierten Personals haben die Spielplatzkontrolleure dabei den Betrieb der Wasseranlagen mit übernommen.</w:t>
      </w:r>
      <w:r w:rsidR="005B0F47">
        <w:rPr>
          <w:noProof/>
          <w:szCs w:val="22"/>
        </w:rPr>
        <w:t xml:space="preserve"> </w:t>
      </w:r>
      <w:r w:rsidR="004F417F">
        <w:rPr>
          <w:noProof/>
          <w:szCs w:val="22"/>
        </w:rPr>
        <w:t>In der Folge dieser Entwicklung mussten nunmehr die</w:t>
      </w:r>
      <w:r>
        <w:rPr>
          <w:noProof/>
          <w:szCs w:val="22"/>
        </w:rPr>
        <w:t xml:space="preserve"> früher sehr effizient durch das Team durchgeführten Reparaturen</w:t>
      </w:r>
      <w:r w:rsidR="004F417F">
        <w:rPr>
          <w:noProof/>
          <w:szCs w:val="22"/>
        </w:rPr>
        <w:t xml:space="preserve"> auf Spielplätzen</w:t>
      </w:r>
      <w:r>
        <w:rPr>
          <w:noProof/>
          <w:szCs w:val="22"/>
        </w:rPr>
        <w:t xml:space="preserve"> zwischenzeitlich stark zurückgefahren werden.</w:t>
      </w:r>
    </w:p>
    <w:p w:rsidR="00351EE0" w:rsidRDefault="00351EE0" w:rsidP="00505380">
      <w:pPr>
        <w:rPr>
          <w:noProof/>
          <w:szCs w:val="22"/>
        </w:rPr>
      </w:pPr>
    </w:p>
    <w:p w:rsidR="004F417F" w:rsidRDefault="004F417F" w:rsidP="00505380">
      <w:pPr>
        <w:rPr>
          <w:noProof/>
          <w:szCs w:val="22"/>
        </w:rPr>
      </w:pPr>
      <w:r>
        <w:rPr>
          <w:noProof/>
          <w:szCs w:val="22"/>
          <w:u w:val="single"/>
        </w:rPr>
        <w:t>Hintergrund</w:t>
      </w:r>
    </w:p>
    <w:p w:rsidR="00222896" w:rsidRDefault="00222896" w:rsidP="00505380">
      <w:pPr>
        <w:rPr>
          <w:noProof/>
          <w:szCs w:val="22"/>
        </w:rPr>
      </w:pPr>
      <w:r>
        <w:rPr>
          <w:noProof/>
          <w:szCs w:val="22"/>
        </w:rPr>
        <w:t xml:space="preserve">Nach DIN-1176-7 sind </w:t>
      </w:r>
      <w:r w:rsidR="00AD6F90">
        <w:rPr>
          <w:noProof/>
          <w:szCs w:val="22"/>
        </w:rPr>
        <w:t>n</w:t>
      </w:r>
      <w:r>
        <w:rPr>
          <w:noProof/>
          <w:szCs w:val="22"/>
        </w:rPr>
        <w:t>eben der Jahreshauptkontrolle 3 weitere Funktionskontrollen</w:t>
      </w:r>
      <w:r w:rsidR="00AD6F90">
        <w:rPr>
          <w:noProof/>
          <w:szCs w:val="22"/>
        </w:rPr>
        <w:t xml:space="preserve"> durchzuführen</w:t>
      </w:r>
      <w:r>
        <w:rPr>
          <w:noProof/>
          <w:szCs w:val="22"/>
        </w:rPr>
        <w:t xml:space="preserve">, somit insgesamt 4 Kontrollen je Spielplatz </w:t>
      </w:r>
      <w:r w:rsidR="00AD6F90">
        <w:rPr>
          <w:noProof/>
          <w:szCs w:val="22"/>
        </w:rPr>
        <w:t>und Jahr</w:t>
      </w:r>
      <w:r>
        <w:rPr>
          <w:noProof/>
          <w:szCs w:val="22"/>
        </w:rPr>
        <w:t>. Die zertifizierten Spielplatzkontrolleure des Zentralen Bauteams der Werkstatt nehmen diese Aufgabe stadtweit wahr, sowohl für die Spielplätze von Amt 67, als auch für alle Spielplätze der anderen Ämter, soweit diese die Spielplätze an 67 gemeldet haben. Relevant sind hier insbesondere die Spielplätze in Schulaußenanlagen und Kindertageseinrichtungen.</w:t>
      </w:r>
    </w:p>
    <w:p w:rsidR="00222896" w:rsidRDefault="00222896" w:rsidP="00505380">
      <w:pPr>
        <w:rPr>
          <w:noProof/>
          <w:szCs w:val="22"/>
        </w:rPr>
      </w:pPr>
    </w:p>
    <w:p w:rsidR="00222896" w:rsidRPr="000C7636" w:rsidRDefault="000C7636" w:rsidP="000C7636">
      <w:pPr>
        <w:rPr>
          <w:noProof/>
          <w:szCs w:val="22"/>
        </w:rPr>
      </w:pPr>
      <w:r>
        <w:rPr>
          <w:noProof/>
          <w:szCs w:val="22"/>
        </w:rPr>
        <w:t xml:space="preserve">Die Zahl der durchzuführenden Kontrollen auf Spielplätzen hat seit 2010 </w:t>
      </w:r>
      <w:r w:rsidR="00893C0F">
        <w:rPr>
          <w:noProof/>
          <w:szCs w:val="22"/>
        </w:rPr>
        <w:t>um rund 31%</w:t>
      </w:r>
      <w:r>
        <w:rPr>
          <w:noProof/>
          <w:szCs w:val="22"/>
        </w:rPr>
        <w:t xml:space="preserve"> zugenommen</w:t>
      </w:r>
      <w:r w:rsidR="00893C0F">
        <w:rPr>
          <w:noProof/>
          <w:szCs w:val="22"/>
        </w:rPr>
        <w:t xml:space="preserve">. Neben der </w:t>
      </w:r>
      <w:r>
        <w:rPr>
          <w:noProof/>
          <w:szCs w:val="22"/>
        </w:rPr>
        <w:t xml:space="preserve">reinen Zahl sind auch die Anforderungen gestiegen, da durch die Umstellungen im Bereich der Kindertageseinrichtungen zwischenzeitlich vermehrt Spielbereiche für 0-3-Jährige zu kontrollieren sind. Hier gelten andere Normen, die Kontrolle </w:t>
      </w:r>
      <w:r w:rsidR="00201FF8">
        <w:rPr>
          <w:noProof/>
          <w:szCs w:val="22"/>
        </w:rPr>
        <w:t>ist</w:t>
      </w:r>
      <w:r>
        <w:rPr>
          <w:noProof/>
          <w:szCs w:val="22"/>
        </w:rPr>
        <w:t xml:space="preserve"> aufwändiger. Der weitere Bau von KiTa’s wird zu einer weiteren Zunahme de</w:t>
      </w:r>
      <w:r w:rsidR="00996C58">
        <w:rPr>
          <w:noProof/>
          <w:szCs w:val="22"/>
        </w:rPr>
        <w:t>s</w:t>
      </w:r>
      <w:r>
        <w:rPr>
          <w:noProof/>
          <w:szCs w:val="22"/>
        </w:rPr>
        <w:t xml:space="preserve"> Kontroll</w:t>
      </w:r>
      <w:r w:rsidR="00996C58">
        <w:rPr>
          <w:noProof/>
          <w:szCs w:val="22"/>
        </w:rPr>
        <w:t>aufwands</w:t>
      </w:r>
      <w:r>
        <w:rPr>
          <w:noProof/>
          <w:szCs w:val="22"/>
        </w:rPr>
        <w:t xml:space="preserve"> führen.</w:t>
      </w:r>
    </w:p>
    <w:p w:rsidR="00222896" w:rsidRDefault="00222896" w:rsidP="00505380">
      <w:pPr>
        <w:rPr>
          <w:noProof/>
          <w:szCs w:val="22"/>
        </w:rPr>
      </w:pPr>
    </w:p>
    <w:p w:rsidR="00505380" w:rsidRDefault="00AC4C2E" w:rsidP="00505380">
      <w:r>
        <w:rPr>
          <w:noProof/>
          <w:szCs w:val="22"/>
        </w:rPr>
        <w:t>Die Wasseranlagen in Grünanlagen und auf Spielflächen sind jeweils im Frühjahr in Betrieb und vor der Frostperiode außer Betrieb zu nehmen. Derzeit we</w:t>
      </w:r>
      <w:r w:rsidR="00D17F3F">
        <w:rPr>
          <w:noProof/>
          <w:szCs w:val="22"/>
        </w:rPr>
        <w:t xml:space="preserve">rden 260 Wasseranlagen betreut. </w:t>
      </w:r>
      <w:r>
        <w:rPr>
          <w:noProof/>
          <w:szCs w:val="22"/>
        </w:rPr>
        <w:t xml:space="preserve">In den letzten Jahren sind jedoch große und komplexe Wasseranlagen hinzugekommen, insbesondere die Grüne Fuge, in der der Bachlauf aus der Zisterne mit gesammeltem Oberflächenwasser betrieben wird. </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505380" w:rsidRDefault="00505380" w:rsidP="00505380">
      <w:r>
        <w:t xml:space="preserve">Die operativen Kontrollen werden von zehn Spielplatzkontrolleuren durchgeführt. Reparaturen werden teilweise in Eigenleistung und durch Vergabe ausgeführt. </w:t>
      </w:r>
      <w:r w:rsidR="00AC4C2E">
        <w:t>Durch den gestiegenen Aufwand im Bereich der Kontrollen und Wasseranlagen ist der Eigenanteil an Reparaturen stark rückläufig.</w:t>
      </w:r>
    </w:p>
    <w:p w:rsidR="00AC4C2E" w:rsidRDefault="00AC4C2E" w:rsidP="00505380"/>
    <w:p w:rsidR="003D7B0B" w:rsidRDefault="006E0575" w:rsidP="00884D6C">
      <w:pPr>
        <w:pStyle w:val="berschrift2"/>
      </w:pPr>
      <w:r>
        <w:t>3.3</w:t>
      </w:r>
      <w:r w:rsidR="003D7B0B">
        <w:tab/>
        <w:t>Auswirkungen bei Ablehnung der Stellenschaffungen</w:t>
      </w:r>
    </w:p>
    <w:p w:rsidR="003D7B0B" w:rsidRDefault="003D7B0B" w:rsidP="00884D6C"/>
    <w:p w:rsidR="003D7B0B" w:rsidRDefault="00505380" w:rsidP="00201FF8">
      <w:r>
        <w:t xml:space="preserve">Spielgeräte, Spielanlagen und Wasseranlagen werden zeitweise aus Sicherheitsgründen außer Betrieb genommen und können nicht genutzt werden. </w:t>
      </w:r>
      <w:r w:rsidR="00D846FA">
        <w:t xml:space="preserve">Es kommt zu Reparaturstaus. </w:t>
      </w:r>
      <w:r>
        <w:t xml:space="preserve">Dies führt zu zusätzlichem Organisationsaufwand und Bürgerprotesten. </w:t>
      </w:r>
    </w:p>
    <w:p w:rsidR="003D7B0B" w:rsidRDefault="00884D6C" w:rsidP="00884D6C">
      <w:pPr>
        <w:pStyle w:val="berschrift1"/>
      </w:pPr>
      <w:r>
        <w:t>4</w:t>
      </w:r>
      <w:r>
        <w:tab/>
      </w:r>
      <w:r w:rsidR="003D7B0B">
        <w:t>Stellenvermerke</w:t>
      </w:r>
    </w:p>
    <w:p w:rsidR="003D7B0B" w:rsidRDefault="003D7B0B" w:rsidP="00884D6C"/>
    <w:p w:rsidR="006E0575" w:rsidRDefault="00201FF8"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DF" w:rsidRDefault="002103DF">
      <w:r>
        <w:separator/>
      </w:r>
    </w:p>
  </w:endnote>
  <w:endnote w:type="continuationSeparator" w:id="0">
    <w:p w:rsidR="002103DF" w:rsidRDefault="0021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DF" w:rsidRDefault="002103DF">
      <w:r>
        <w:separator/>
      </w:r>
    </w:p>
  </w:footnote>
  <w:footnote w:type="continuationSeparator" w:id="0">
    <w:p w:rsidR="002103DF" w:rsidRDefault="0021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2E" w:rsidRDefault="00AC4C2E">
    <w:pPr>
      <w:framePr w:wrap="around" w:vAnchor="page" w:hAnchor="page" w:xAlign="center" w:y="710"/>
      <w:rPr>
        <w:rStyle w:val="Seitenzahl"/>
      </w:rPr>
    </w:pPr>
    <w:r>
      <w:rPr>
        <w:rStyle w:val="Seitenzahl"/>
      </w:rPr>
      <w:t xml:space="preserve">- </w:t>
    </w:r>
    <w:r w:rsidR="00CA5E1E">
      <w:rPr>
        <w:rStyle w:val="Seitenzahl"/>
      </w:rPr>
      <w:fldChar w:fldCharType="begin"/>
    </w:r>
    <w:r>
      <w:rPr>
        <w:rStyle w:val="Seitenzahl"/>
      </w:rPr>
      <w:instrText xml:space="preserve"> PAGE </w:instrText>
    </w:r>
    <w:r w:rsidR="00CA5E1E">
      <w:rPr>
        <w:rStyle w:val="Seitenzahl"/>
      </w:rPr>
      <w:fldChar w:fldCharType="separate"/>
    </w:r>
    <w:r w:rsidR="006B63A6">
      <w:rPr>
        <w:rStyle w:val="Seitenzahl"/>
        <w:noProof/>
      </w:rPr>
      <w:t>2</w:t>
    </w:r>
    <w:r w:rsidR="00CA5E1E">
      <w:rPr>
        <w:rStyle w:val="Seitenzahl"/>
      </w:rPr>
      <w:fldChar w:fldCharType="end"/>
    </w:r>
    <w:r>
      <w:rPr>
        <w:rStyle w:val="Seitenzahl"/>
      </w:rPr>
      <w:t xml:space="preserve"> -</w:t>
    </w:r>
  </w:p>
  <w:p w:rsidR="00AC4C2E" w:rsidRDefault="00AC4C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0962C15"/>
    <w:multiLevelType w:val="hybridMultilevel"/>
    <w:tmpl w:val="CA36F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0B"/>
    <w:rsid w:val="000A1146"/>
    <w:rsid w:val="000C7636"/>
    <w:rsid w:val="0011112B"/>
    <w:rsid w:val="0014415D"/>
    <w:rsid w:val="00163034"/>
    <w:rsid w:val="00165C0D"/>
    <w:rsid w:val="00181857"/>
    <w:rsid w:val="00184EDC"/>
    <w:rsid w:val="00194770"/>
    <w:rsid w:val="001A5F9B"/>
    <w:rsid w:val="001B0BCF"/>
    <w:rsid w:val="001F7237"/>
    <w:rsid w:val="00201FF8"/>
    <w:rsid w:val="002103DF"/>
    <w:rsid w:val="0021669A"/>
    <w:rsid w:val="00222896"/>
    <w:rsid w:val="002779E3"/>
    <w:rsid w:val="002924CB"/>
    <w:rsid w:val="002A20D1"/>
    <w:rsid w:val="002B5955"/>
    <w:rsid w:val="003069D5"/>
    <w:rsid w:val="00341F1E"/>
    <w:rsid w:val="00351EE0"/>
    <w:rsid w:val="00380937"/>
    <w:rsid w:val="003D7B0B"/>
    <w:rsid w:val="003E51B6"/>
    <w:rsid w:val="003F4904"/>
    <w:rsid w:val="00470135"/>
    <w:rsid w:val="0047577A"/>
    <w:rsid w:val="0047606A"/>
    <w:rsid w:val="004908B5"/>
    <w:rsid w:val="0049121B"/>
    <w:rsid w:val="004A1688"/>
    <w:rsid w:val="004B6796"/>
    <w:rsid w:val="004F417F"/>
    <w:rsid w:val="00505380"/>
    <w:rsid w:val="00534EF6"/>
    <w:rsid w:val="005A0A9D"/>
    <w:rsid w:val="005A56AA"/>
    <w:rsid w:val="005B0F47"/>
    <w:rsid w:val="005E19C6"/>
    <w:rsid w:val="005F5B3D"/>
    <w:rsid w:val="0060445A"/>
    <w:rsid w:val="006067DA"/>
    <w:rsid w:val="00606F80"/>
    <w:rsid w:val="00696C82"/>
    <w:rsid w:val="006A7700"/>
    <w:rsid w:val="006B63A6"/>
    <w:rsid w:val="006B6D50"/>
    <w:rsid w:val="006E0575"/>
    <w:rsid w:val="00754659"/>
    <w:rsid w:val="00764890"/>
    <w:rsid w:val="007815E6"/>
    <w:rsid w:val="007A29E4"/>
    <w:rsid w:val="007E3B79"/>
    <w:rsid w:val="008066EE"/>
    <w:rsid w:val="00817BB6"/>
    <w:rsid w:val="00884D6C"/>
    <w:rsid w:val="00893C0F"/>
    <w:rsid w:val="008A6853"/>
    <w:rsid w:val="008A7AD8"/>
    <w:rsid w:val="00906404"/>
    <w:rsid w:val="00927058"/>
    <w:rsid w:val="00941817"/>
    <w:rsid w:val="00976588"/>
    <w:rsid w:val="00996C58"/>
    <w:rsid w:val="00A14625"/>
    <w:rsid w:val="00A27CA7"/>
    <w:rsid w:val="00A3600B"/>
    <w:rsid w:val="00A71D0A"/>
    <w:rsid w:val="00A77F1E"/>
    <w:rsid w:val="00A92378"/>
    <w:rsid w:val="00AC4C2E"/>
    <w:rsid w:val="00AD6F90"/>
    <w:rsid w:val="00AF5182"/>
    <w:rsid w:val="00B04290"/>
    <w:rsid w:val="00B11187"/>
    <w:rsid w:val="00B80DEF"/>
    <w:rsid w:val="00BC4669"/>
    <w:rsid w:val="00BD77F4"/>
    <w:rsid w:val="00BF2B95"/>
    <w:rsid w:val="00C16EF1"/>
    <w:rsid w:val="00C448D3"/>
    <w:rsid w:val="00C86711"/>
    <w:rsid w:val="00CA5E1E"/>
    <w:rsid w:val="00CB7AD6"/>
    <w:rsid w:val="00CF12C3"/>
    <w:rsid w:val="00D17F3F"/>
    <w:rsid w:val="00D461B9"/>
    <w:rsid w:val="00D70B5A"/>
    <w:rsid w:val="00D846FA"/>
    <w:rsid w:val="00DB3D6C"/>
    <w:rsid w:val="00DC3571"/>
    <w:rsid w:val="00E014B6"/>
    <w:rsid w:val="00E1162F"/>
    <w:rsid w:val="00E11D5F"/>
    <w:rsid w:val="00E20E1F"/>
    <w:rsid w:val="00E66D22"/>
    <w:rsid w:val="00E7118F"/>
    <w:rsid w:val="00EA0D2D"/>
    <w:rsid w:val="00F27657"/>
    <w:rsid w:val="00F342DC"/>
    <w:rsid w:val="00F63041"/>
    <w:rsid w:val="00F76452"/>
    <w:rsid w:val="00FB7BE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9A42"/>
  <w15:docId w15:val="{3C621DA8-6462-481C-9D62-471FA4ED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50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608A7676.dotm</Template>
  <TotalTime>0</TotalTime>
  <Pages>2</Pages>
  <Words>487</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u670163</dc:creator>
  <cp:keywords/>
  <dc:description/>
  <cp:lastModifiedBy>U103007</cp:lastModifiedBy>
  <cp:revision>4</cp:revision>
  <cp:lastPrinted>2017-09-18T16:53:00Z</cp:lastPrinted>
  <dcterms:created xsi:type="dcterms:W3CDTF">2017-09-14T11:14:00Z</dcterms:created>
  <dcterms:modified xsi:type="dcterms:W3CDTF">2017-09-18T16:54:00Z</dcterms:modified>
</cp:coreProperties>
</file>