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733"/>
        <w:gridCol w:w="3260"/>
      </w:tblGrid>
      <w:tr w:rsidR="00DD0362">
        <w:tc>
          <w:tcPr>
            <w:tcW w:w="6733" w:type="dxa"/>
          </w:tcPr>
          <w:p w:rsidR="00DD0362" w:rsidRDefault="00DD0362">
            <w:pPr>
              <w:rPr>
                <w:color w:val="000000"/>
              </w:rPr>
            </w:pPr>
            <w:r>
              <w:rPr>
                <w:color w:val="000000"/>
              </w:rPr>
              <w:t>Landeshauptstadt Stuttgart</w:t>
            </w:r>
          </w:p>
          <w:p w:rsidR="00DD0362" w:rsidRDefault="00C8632D">
            <w:pPr>
              <w:rPr>
                <w:color w:val="000000"/>
              </w:rPr>
            </w:pPr>
            <w:r>
              <w:rPr>
                <w:color w:val="000000"/>
              </w:rPr>
              <w:fldChar w:fldCharType="begin">
                <w:ffData>
                  <w:name w:val="AmtE"/>
                  <w:enabled w:val="0"/>
                  <w:calcOnExit w:val="0"/>
                  <w:textInput/>
                </w:ffData>
              </w:fldChar>
            </w:r>
            <w:bookmarkStart w:id="0" w:name="AmtE"/>
            <w:r w:rsidR="00DD0362">
              <w:rPr>
                <w:color w:val="000000"/>
              </w:rPr>
              <w:instrText xml:space="preserve"> FORMTEXT </w:instrText>
            </w:r>
            <w:r>
              <w:rPr>
                <w:color w:val="000000"/>
              </w:rPr>
            </w:r>
            <w:r>
              <w:rPr>
                <w:color w:val="000000"/>
              </w:rPr>
              <w:fldChar w:fldCharType="separate"/>
            </w:r>
            <w:r w:rsidR="00A64CF8">
              <w:rPr>
                <w:noProof/>
                <w:color w:val="000000"/>
              </w:rPr>
              <w:t>Oberbürgermeister</w:t>
            </w:r>
            <w:r>
              <w:rPr>
                <w:color w:val="000000"/>
              </w:rPr>
              <w:fldChar w:fldCharType="end"/>
            </w:r>
            <w:bookmarkEnd w:id="0"/>
          </w:p>
          <w:p w:rsidR="00DD0362" w:rsidRDefault="00DD0362">
            <w:pPr>
              <w:rPr>
                <w:color w:val="000000"/>
              </w:rPr>
            </w:pPr>
            <w:r>
              <w:rPr>
                <w:color w:val="000000"/>
              </w:rPr>
              <w:t xml:space="preserve">Gz: </w:t>
            </w:r>
            <w:r w:rsidR="00C8632D">
              <w:rPr>
                <w:color w:val="000000"/>
              </w:rPr>
              <w:fldChar w:fldCharType="begin">
                <w:ffData>
                  <w:name w:val="Aktenzeichen"/>
                  <w:enabled w:val="0"/>
                  <w:calcOnExit w:val="0"/>
                  <w:textInput/>
                </w:ffData>
              </w:fldChar>
            </w:r>
            <w:bookmarkStart w:id="1" w:name="Aktenzeichen"/>
            <w:r>
              <w:rPr>
                <w:color w:val="000000"/>
              </w:rPr>
              <w:instrText xml:space="preserve"> FORMTEXT </w:instrText>
            </w:r>
            <w:r w:rsidR="00C8632D">
              <w:rPr>
                <w:color w:val="000000"/>
              </w:rPr>
            </w:r>
            <w:r w:rsidR="00C8632D">
              <w:rPr>
                <w:color w:val="000000"/>
              </w:rPr>
              <w:fldChar w:fldCharType="separate"/>
            </w:r>
            <w:r w:rsidR="00A64CF8">
              <w:rPr>
                <w:noProof/>
                <w:color w:val="000000"/>
              </w:rPr>
              <w:t>OB</w:t>
            </w:r>
            <w:r w:rsidR="00C8632D">
              <w:rPr>
                <w:color w:val="000000"/>
              </w:rPr>
              <w:fldChar w:fldCharType="end"/>
            </w:r>
            <w:bookmarkEnd w:id="1"/>
          </w:p>
        </w:tc>
        <w:tc>
          <w:tcPr>
            <w:tcW w:w="3260" w:type="dxa"/>
          </w:tcPr>
          <w:p w:rsidR="00DD0362" w:rsidRDefault="00DD0362">
            <w:pPr>
              <w:rPr>
                <w:color w:val="000000"/>
              </w:rPr>
            </w:pPr>
            <w:r>
              <w:rPr>
                <w:color w:val="000000"/>
              </w:rPr>
              <w:t xml:space="preserve">GRDrs </w:t>
            </w:r>
            <w:r w:rsidR="00C8632D">
              <w:rPr>
                <w:color w:val="000000"/>
              </w:rPr>
              <w:fldChar w:fldCharType="begin">
                <w:ffData>
                  <w:name w:val="Drucksache"/>
                  <w:enabled w:val="0"/>
                  <w:calcOnExit w:val="0"/>
                  <w:textInput/>
                </w:ffData>
              </w:fldChar>
            </w:r>
            <w:bookmarkStart w:id="2" w:name="Drucksache"/>
            <w:r>
              <w:rPr>
                <w:color w:val="000000"/>
              </w:rPr>
              <w:instrText xml:space="preserve"> FORMTEXT </w:instrText>
            </w:r>
            <w:r w:rsidR="00C8632D">
              <w:rPr>
                <w:color w:val="000000"/>
              </w:rPr>
            </w:r>
            <w:r w:rsidR="00C8632D">
              <w:rPr>
                <w:color w:val="000000"/>
              </w:rPr>
              <w:fldChar w:fldCharType="separate"/>
            </w:r>
            <w:r w:rsidR="00A64CF8">
              <w:rPr>
                <w:noProof/>
                <w:color w:val="000000"/>
              </w:rPr>
              <w:t>736/2006</w:t>
            </w:r>
            <w:r w:rsidR="00C8632D">
              <w:rPr>
                <w:color w:val="000000"/>
              </w:rPr>
              <w:fldChar w:fldCharType="end"/>
            </w:r>
            <w:bookmarkEnd w:id="2"/>
          </w:p>
          <w:p w:rsidR="00DD0362" w:rsidRDefault="00C8632D">
            <w:pPr>
              <w:rPr>
                <w:color w:val="000000"/>
              </w:rPr>
            </w:pPr>
            <w:r>
              <w:rPr>
                <w:color w:val="000000"/>
              </w:rPr>
              <w:fldChar w:fldCharType="begin">
                <w:ffData>
                  <w:name w:val="DrucksacheErgaenzung"/>
                  <w:enabled w:val="0"/>
                  <w:calcOnExit w:val="0"/>
                  <w:textInput/>
                </w:ffData>
              </w:fldChar>
            </w:r>
            <w:bookmarkStart w:id="3" w:name="DrucksacheErgaenzung"/>
            <w:r w:rsidR="00DD0362">
              <w:rPr>
                <w:color w:val="000000"/>
              </w:rPr>
              <w:instrText xml:space="preserve"> FORMTEXT </w:instrText>
            </w:r>
            <w:r>
              <w:rPr>
                <w:color w:val="000000"/>
              </w:rPr>
            </w:r>
            <w:r>
              <w:rPr>
                <w:color w:val="000000"/>
              </w:rPr>
              <w:fldChar w:fldCharType="separate"/>
            </w:r>
            <w:r w:rsidR="00A64CF8">
              <w:rPr>
                <w:noProof/>
                <w:color w:val="000000"/>
              </w:rPr>
              <w:t> </w:t>
            </w:r>
            <w:r w:rsidR="00A64CF8">
              <w:rPr>
                <w:noProof/>
                <w:color w:val="000000"/>
              </w:rPr>
              <w:t> </w:t>
            </w:r>
            <w:r w:rsidR="00A64CF8">
              <w:rPr>
                <w:noProof/>
                <w:color w:val="000000"/>
              </w:rPr>
              <w:t> </w:t>
            </w:r>
            <w:r w:rsidR="00A64CF8">
              <w:rPr>
                <w:noProof/>
                <w:color w:val="000000"/>
              </w:rPr>
              <w:t> </w:t>
            </w:r>
            <w:r w:rsidR="00A64CF8">
              <w:rPr>
                <w:noProof/>
                <w:color w:val="000000"/>
              </w:rPr>
              <w:t> </w:t>
            </w:r>
            <w:r>
              <w:rPr>
                <w:color w:val="000000"/>
              </w:rPr>
              <w:fldChar w:fldCharType="end"/>
            </w:r>
            <w:bookmarkEnd w:id="3"/>
          </w:p>
          <w:p w:rsidR="00DD0362" w:rsidRDefault="00DD0362">
            <w:pPr>
              <w:rPr>
                <w:color w:val="000000"/>
              </w:rPr>
            </w:pPr>
          </w:p>
        </w:tc>
      </w:tr>
    </w:tbl>
    <w:p w:rsidR="00DD0362" w:rsidRDefault="00DD0362">
      <w:pPr>
        <w:spacing w:before="720" w:after="720"/>
        <w:ind w:left="6662"/>
        <w:rPr>
          <w:color w:val="000000"/>
        </w:rPr>
      </w:pPr>
      <w:r>
        <w:rPr>
          <w:color w:val="000000"/>
        </w:rPr>
        <w:t xml:space="preserve">Stuttgart, </w:t>
      </w:r>
      <w:r w:rsidR="00C8632D">
        <w:rPr>
          <w:color w:val="000000"/>
        </w:rPr>
        <w:fldChar w:fldCharType="begin">
          <w:ffData>
            <w:name w:val="UnterzeichnetAm"/>
            <w:enabled w:val="0"/>
            <w:calcOnExit w:val="0"/>
            <w:textInput/>
          </w:ffData>
        </w:fldChar>
      </w:r>
      <w:bookmarkStart w:id="4" w:name="UnterzeichnetAm"/>
      <w:r>
        <w:rPr>
          <w:color w:val="000000"/>
        </w:rPr>
        <w:instrText xml:space="preserve"> FORMTEXT </w:instrText>
      </w:r>
      <w:r w:rsidR="00C8632D">
        <w:rPr>
          <w:color w:val="000000"/>
        </w:rPr>
      </w:r>
      <w:r w:rsidR="00C8632D">
        <w:rPr>
          <w:color w:val="000000"/>
        </w:rPr>
        <w:fldChar w:fldCharType="separate"/>
      </w:r>
      <w:r w:rsidR="00A64CF8">
        <w:rPr>
          <w:noProof/>
          <w:color w:val="000000"/>
        </w:rPr>
        <w:t>10.11.2006</w:t>
      </w:r>
      <w:r w:rsidR="00C8632D">
        <w:rPr>
          <w:color w:val="000000"/>
        </w:rPr>
        <w:fldChar w:fldCharType="end"/>
      </w:r>
      <w:bookmarkEnd w:id="4"/>
    </w:p>
    <w:bookmarkStart w:id="5" w:name="Verhandlungsgegenstand"/>
    <w:bookmarkEnd w:id="5"/>
    <w:p w:rsidR="00DD0362" w:rsidRDefault="00C8632D">
      <w:pPr>
        <w:rPr>
          <w:b/>
          <w:color w:val="000000"/>
          <w:sz w:val="28"/>
        </w:rPr>
      </w:pPr>
      <w:r>
        <w:rPr>
          <w:b/>
          <w:color w:val="000000"/>
          <w:sz w:val="28"/>
        </w:rPr>
        <w:fldChar w:fldCharType="begin">
          <w:ffData>
            <w:name w:val="Verhandlung"/>
            <w:enabled w:val="0"/>
            <w:calcOnExit w:val="0"/>
            <w:textInput/>
          </w:ffData>
        </w:fldChar>
      </w:r>
      <w:bookmarkStart w:id="6" w:name="Verhandlung"/>
      <w:r w:rsidR="00DD0362">
        <w:rPr>
          <w:b/>
          <w:color w:val="000000"/>
          <w:sz w:val="28"/>
        </w:rPr>
        <w:instrText xml:space="preserve"> FORMTEXT </w:instrText>
      </w:r>
      <w:r>
        <w:rPr>
          <w:b/>
          <w:color w:val="000000"/>
          <w:sz w:val="28"/>
        </w:rPr>
      </w:r>
      <w:r>
        <w:rPr>
          <w:b/>
          <w:color w:val="000000"/>
          <w:sz w:val="28"/>
        </w:rPr>
        <w:fldChar w:fldCharType="separate"/>
      </w:r>
      <w:r w:rsidR="00A64CF8">
        <w:rPr>
          <w:b/>
          <w:noProof/>
          <w:color w:val="000000"/>
          <w:sz w:val="28"/>
        </w:rPr>
        <w:t>Eingruppierung von Lebensmittelkontrolleuren/-innen</w:t>
      </w:r>
      <w:r>
        <w:rPr>
          <w:b/>
          <w:color w:val="000000"/>
          <w:sz w:val="28"/>
        </w:rPr>
        <w:fldChar w:fldCharType="end"/>
      </w:r>
      <w:bookmarkEnd w:id="6"/>
    </w:p>
    <w:p w:rsidR="00DD0362" w:rsidRDefault="00DD0362">
      <w:pPr>
        <w:spacing w:before="720" w:after="480"/>
        <w:rPr>
          <w:b/>
          <w:color w:val="000000"/>
          <w:sz w:val="28"/>
        </w:rPr>
      </w:pPr>
      <w:r>
        <w:rPr>
          <w:b/>
          <w:color w:val="000000"/>
          <w:sz w:val="28"/>
        </w:rPr>
        <w:t>Beschlussvorlage</w:t>
      </w:r>
    </w:p>
    <w:tbl>
      <w:tblPr>
        <w:tblW w:w="0" w:type="auto"/>
        <w:tblLayout w:type="fixed"/>
        <w:tblCellMar>
          <w:left w:w="71" w:type="dxa"/>
          <w:right w:w="71" w:type="dxa"/>
        </w:tblCellMar>
        <w:tblLook w:val="0000"/>
      </w:tblPr>
      <w:tblGrid>
        <w:gridCol w:w="4182"/>
        <w:gridCol w:w="2268"/>
        <w:gridCol w:w="1701"/>
        <w:gridCol w:w="1780"/>
      </w:tblGrid>
      <w:tr w:rsidR="00DD0362">
        <w:tc>
          <w:tcPr>
            <w:tcW w:w="4182" w:type="dxa"/>
            <w:tcBorders>
              <w:top w:val="single" w:sz="6" w:space="0" w:color="auto"/>
              <w:left w:val="single" w:sz="6" w:space="0" w:color="auto"/>
              <w:right w:val="single" w:sz="6" w:space="0" w:color="auto"/>
            </w:tcBorders>
          </w:tcPr>
          <w:p w:rsidR="00DD0362" w:rsidRDefault="00DD0362">
            <w:pPr>
              <w:tabs>
                <w:tab w:val="left" w:pos="1985"/>
              </w:tabs>
              <w:spacing w:before="60" w:after="60"/>
              <w:rPr>
                <w:color w:val="000000"/>
              </w:rPr>
            </w:pPr>
            <w:r>
              <w:rPr>
                <w:color w:val="000000"/>
              </w:rPr>
              <w:t>Vorlage an</w:t>
            </w:r>
          </w:p>
        </w:tc>
        <w:tc>
          <w:tcPr>
            <w:tcW w:w="2268" w:type="dxa"/>
            <w:tcBorders>
              <w:top w:val="single" w:sz="6" w:space="0" w:color="auto"/>
              <w:left w:val="nil"/>
              <w:right w:val="single" w:sz="6" w:space="0" w:color="auto"/>
            </w:tcBorders>
          </w:tcPr>
          <w:p w:rsidR="00DD0362" w:rsidRDefault="00DD0362">
            <w:pPr>
              <w:spacing w:before="60" w:after="60"/>
              <w:rPr>
                <w:color w:val="000000"/>
              </w:rPr>
            </w:pPr>
            <w:r>
              <w:rPr>
                <w:color w:val="000000"/>
              </w:rPr>
              <w:t>zur</w:t>
            </w:r>
          </w:p>
        </w:tc>
        <w:tc>
          <w:tcPr>
            <w:tcW w:w="1701" w:type="dxa"/>
            <w:tcBorders>
              <w:top w:val="single" w:sz="6" w:space="0" w:color="auto"/>
              <w:left w:val="nil"/>
              <w:right w:val="single" w:sz="6" w:space="0" w:color="auto"/>
            </w:tcBorders>
          </w:tcPr>
          <w:p w:rsidR="00DD0362" w:rsidRDefault="00DD0362">
            <w:pPr>
              <w:spacing w:before="60" w:after="60"/>
              <w:rPr>
                <w:color w:val="000000"/>
              </w:rPr>
            </w:pPr>
            <w:r>
              <w:rPr>
                <w:color w:val="000000"/>
              </w:rPr>
              <w:t>Sitzungsart</w:t>
            </w:r>
          </w:p>
        </w:tc>
        <w:tc>
          <w:tcPr>
            <w:tcW w:w="1780" w:type="dxa"/>
            <w:tcBorders>
              <w:top w:val="single" w:sz="6" w:space="0" w:color="auto"/>
              <w:left w:val="nil"/>
              <w:right w:val="single" w:sz="6" w:space="0" w:color="auto"/>
            </w:tcBorders>
          </w:tcPr>
          <w:p w:rsidR="00DD0362" w:rsidRDefault="00DD0362">
            <w:pPr>
              <w:spacing w:before="60" w:after="60"/>
              <w:rPr>
                <w:color w:val="000000"/>
              </w:rPr>
            </w:pPr>
            <w:r>
              <w:rPr>
                <w:color w:val="000000"/>
              </w:rPr>
              <w:t>Sitzungstermin</w:t>
            </w:r>
          </w:p>
        </w:tc>
      </w:tr>
      <w:tr w:rsidR="00DD0362">
        <w:tc>
          <w:tcPr>
            <w:tcW w:w="4182" w:type="dxa"/>
            <w:tcBorders>
              <w:top w:val="single" w:sz="6" w:space="0" w:color="auto"/>
              <w:left w:val="single" w:sz="6" w:space="0" w:color="auto"/>
              <w:bottom w:val="single" w:sz="6" w:space="0" w:color="auto"/>
              <w:right w:val="single" w:sz="6" w:space="0" w:color="auto"/>
            </w:tcBorders>
          </w:tcPr>
          <w:p w:rsidR="00DD0362" w:rsidRDefault="00C8632D">
            <w:pPr>
              <w:rPr>
                <w:color w:val="000000"/>
                <w:sz w:val="20"/>
              </w:rPr>
            </w:pPr>
            <w:r>
              <w:rPr>
                <w:color w:val="000000"/>
                <w:sz w:val="20"/>
              </w:rPr>
              <w:fldChar w:fldCharType="begin">
                <w:ffData>
                  <w:name w:val="Gremium"/>
                  <w:enabled w:val="0"/>
                  <w:calcOnExit w:val="0"/>
                  <w:textInput/>
                </w:ffData>
              </w:fldChar>
            </w:r>
            <w:bookmarkStart w:id="7" w:name="Gremium"/>
            <w:r w:rsidR="00DD0362">
              <w:rPr>
                <w:color w:val="000000"/>
                <w:sz w:val="20"/>
              </w:rPr>
              <w:instrText xml:space="preserve"> FORMTEXT </w:instrText>
            </w:r>
            <w:r>
              <w:rPr>
                <w:color w:val="000000"/>
                <w:sz w:val="20"/>
              </w:rPr>
            </w:r>
            <w:r>
              <w:rPr>
                <w:color w:val="000000"/>
                <w:sz w:val="20"/>
              </w:rPr>
              <w:fldChar w:fldCharType="separate"/>
            </w:r>
            <w:r w:rsidR="00A64CF8">
              <w:rPr>
                <w:noProof/>
                <w:color w:val="000000"/>
                <w:sz w:val="20"/>
              </w:rPr>
              <w:t>Verwaltungsausschuss</w:t>
            </w:r>
            <w:r w:rsidR="00A64CF8">
              <w:rPr>
                <w:noProof/>
                <w:color w:val="000000"/>
                <w:sz w:val="20"/>
              </w:rPr>
              <w:br/>
              <w:t>Gemeinderat</w:t>
            </w:r>
            <w:r>
              <w:rPr>
                <w:color w:val="000000"/>
                <w:sz w:val="20"/>
              </w:rPr>
              <w:fldChar w:fldCharType="end"/>
            </w:r>
            <w:bookmarkEnd w:id="7"/>
          </w:p>
          <w:p w:rsidR="00DD0362" w:rsidRDefault="00C8632D">
            <w:pPr>
              <w:rPr>
                <w:color w:val="000000"/>
                <w:sz w:val="20"/>
              </w:rPr>
            </w:pPr>
            <w:r>
              <w:rPr>
                <w:color w:val="000000"/>
                <w:sz w:val="20"/>
              </w:rPr>
              <w:fldChar w:fldCharType="begin">
                <w:ffData>
                  <w:name w:val="Gremium1"/>
                  <w:enabled w:val="0"/>
                  <w:calcOnExit w:val="0"/>
                  <w:textInput/>
                </w:ffData>
              </w:fldChar>
            </w:r>
            <w:bookmarkStart w:id="8" w:name="Gremium1"/>
            <w:r w:rsidR="00DD0362">
              <w:rPr>
                <w:color w:val="000000"/>
                <w:sz w:val="20"/>
              </w:rPr>
              <w:instrText xml:space="preserve"> FORMTEXT </w:instrText>
            </w:r>
            <w:r>
              <w:rPr>
                <w:color w:val="000000"/>
                <w:sz w:val="20"/>
              </w:rPr>
            </w:r>
            <w:r>
              <w:rPr>
                <w:color w:val="000000"/>
                <w:sz w:val="20"/>
              </w:rPr>
              <w:fldChar w:fldCharType="separate"/>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Pr>
                <w:color w:val="000000"/>
                <w:sz w:val="20"/>
              </w:rPr>
              <w:fldChar w:fldCharType="end"/>
            </w:r>
            <w:bookmarkEnd w:id="8"/>
          </w:p>
        </w:tc>
        <w:bookmarkStart w:id="9" w:name="Status"/>
        <w:bookmarkEnd w:id="9"/>
        <w:tc>
          <w:tcPr>
            <w:tcW w:w="2268" w:type="dxa"/>
            <w:tcBorders>
              <w:top w:val="single" w:sz="6" w:space="0" w:color="auto"/>
              <w:left w:val="nil"/>
              <w:bottom w:val="single" w:sz="6" w:space="0" w:color="auto"/>
              <w:right w:val="single" w:sz="6" w:space="0" w:color="auto"/>
            </w:tcBorders>
          </w:tcPr>
          <w:p w:rsidR="00DD0362" w:rsidRDefault="00C8632D">
            <w:pPr>
              <w:rPr>
                <w:color w:val="000000"/>
                <w:sz w:val="20"/>
              </w:rPr>
            </w:pPr>
            <w:r>
              <w:rPr>
                <w:color w:val="000000"/>
                <w:sz w:val="20"/>
              </w:rPr>
              <w:fldChar w:fldCharType="begin">
                <w:ffData>
                  <w:name w:val="BeratungGStatus"/>
                  <w:enabled w:val="0"/>
                  <w:calcOnExit w:val="0"/>
                  <w:textInput/>
                </w:ffData>
              </w:fldChar>
            </w:r>
            <w:bookmarkStart w:id="10" w:name="BeratungGStatus"/>
            <w:r w:rsidR="00DD0362">
              <w:rPr>
                <w:color w:val="000000"/>
                <w:sz w:val="20"/>
              </w:rPr>
              <w:instrText xml:space="preserve"> FORMTEXT </w:instrText>
            </w:r>
            <w:r>
              <w:rPr>
                <w:color w:val="000000"/>
                <w:sz w:val="20"/>
              </w:rPr>
            </w:r>
            <w:r>
              <w:rPr>
                <w:color w:val="000000"/>
                <w:sz w:val="20"/>
              </w:rPr>
              <w:fldChar w:fldCharType="separate"/>
            </w:r>
            <w:r w:rsidR="00A64CF8">
              <w:rPr>
                <w:noProof/>
                <w:color w:val="000000"/>
                <w:sz w:val="20"/>
              </w:rPr>
              <w:t>Vorberatung</w:t>
            </w:r>
            <w:r w:rsidR="00A64CF8">
              <w:rPr>
                <w:noProof/>
                <w:color w:val="000000"/>
                <w:sz w:val="20"/>
              </w:rPr>
              <w:br/>
              <w:t>Beschlussfassung</w:t>
            </w:r>
            <w:r>
              <w:rPr>
                <w:color w:val="000000"/>
                <w:sz w:val="20"/>
              </w:rPr>
              <w:fldChar w:fldCharType="end"/>
            </w:r>
            <w:bookmarkEnd w:id="10"/>
          </w:p>
          <w:p w:rsidR="00DD0362" w:rsidRDefault="00C8632D">
            <w:pPr>
              <w:rPr>
                <w:color w:val="000000"/>
                <w:sz w:val="20"/>
              </w:rPr>
            </w:pPr>
            <w:r>
              <w:rPr>
                <w:color w:val="000000"/>
                <w:sz w:val="20"/>
              </w:rPr>
              <w:fldChar w:fldCharType="begin">
                <w:ffData>
                  <w:name w:val="BeratungGStatus1"/>
                  <w:enabled w:val="0"/>
                  <w:calcOnExit w:val="0"/>
                  <w:textInput/>
                </w:ffData>
              </w:fldChar>
            </w:r>
            <w:bookmarkStart w:id="11" w:name="BeratungGStatus1"/>
            <w:r w:rsidR="00DD0362">
              <w:rPr>
                <w:color w:val="000000"/>
                <w:sz w:val="20"/>
              </w:rPr>
              <w:instrText xml:space="preserve"> FORMTEXT </w:instrText>
            </w:r>
            <w:r>
              <w:rPr>
                <w:color w:val="000000"/>
                <w:sz w:val="20"/>
              </w:rPr>
            </w:r>
            <w:r>
              <w:rPr>
                <w:color w:val="000000"/>
                <w:sz w:val="20"/>
              </w:rPr>
              <w:fldChar w:fldCharType="separate"/>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Pr>
                <w:color w:val="000000"/>
                <w:sz w:val="20"/>
              </w:rPr>
              <w:fldChar w:fldCharType="end"/>
            </w:r>
            <w:bookmarkEnd w:id="11"/>
          </w:p>
        </w:tc>
        <w:bookmarkStart w:id="12" w:name="Art"/>
        <w:bookmarkEnd w:id="12"/>
        <w:tc>
          <w:tcPr>
            <w:tcW w:w="1701" w:type="dxa"/>
            <w:tcBorders>
              <w:top w:val="single" w:sz="6" w:space="0" w:color="auto"/>
              <w:left w:val="nil"/>
              <w:bottom w:val="single" w:sz="6" w:space="0" w:color="auto"/>
              <w:right w:val="single" w:sz="6" w:space="0" w:color="auto"/>
            </w:tcBorders>
          </w:tcPr>
          <w:p w:rsidR="00DD0362" w:rsidRDefault="00C8632D">
            <w:pPr>
              <w:rPr>
                <w:color w:val="000000"/>
                <w:sz w:val="20"/>
              </w:rPr>
            </w:pPr>
            <w:r>
              <w:rPr>
                <w:color w:val="000000"/>
                <w:sz w:val="20"/>
              </w:rPr>
              <w:fldChar w:fldCharType="begin">
                <w:ffData>
                  <w:name w:val="Sitzungsart"/>
                  <w:enabled w:val="0"/>
                  <w:calcOnExit w:val="0"/>
                  <w:textInput/>
                </w:ffData>
              </w:fldChar>
            </w:r>
            <w:bookmarkStart w:id="13" w:name="Sitzungsart"/>
            <w:r w:rsidR="00DD0362">
              <w:rPr>
                <w:color w:val="000000"/>
                <w:sz w:val="20"/>
              </w:rPr>
              <w:instrText xml:space="preserve"> FORMTEXT </w:instrText>
            </w:r>
            <w:r>
              <w:rPr>
                <w:color w:val="000000"/>
                <w:sz w:val="20"/>
              </w:rPr>
            </w:r>
            <w:r>
              <w:rPr>
                <w:color w:val="000000"/>
                <w:sz w:val="20"/>
              </w:rPr>
              <w:fldChar w:fldCharType="separate"/>
            </w:r>
            <w:r w:rsidR="00A64CF8">
              <w:rPr>
                <w:noProof/>
                <w:color w:val="000000"/>
                <w:sz w:val="20"/>
              </w:rPr>
              <w:t>nicht öffentlich</w:t>
            </w:r>
            <w:r w:rsidR="00A64CF8">
              <w:rPr>
                <w:noProof/>
                <w:color w:val="000000"/>
                <w:sz w:val="20"/>
              </w:rPr>
              <w:br/>
              <w:t>öffentlich</w:t>
            </w:r>
            <w:r>
              <w:rPr>
                <w:color w:val="000000"/>
                <w:sz w:val="20"/>
              </w:rPr>
              <w:fldChar w:fldCharType="end"/>
            </w:r>
            <w:bookmarkEnd w:id="13"/>
          </w:p>
          <w:p w:rsidR="00DD0362" w:rsidRDefault="00C8632D">
            <w:pPr>
              <w:rPr>
                <w:color w:val="000000"/>
                <w:sz w:val="20"/>
              </w:rPr>
            </w:pPr>
            <w:r>
              <w:rPr>
                <w:color w:val="000000"/>
                <w:sz w:val="20"/>
              </w:rPr>
              <w:fldChar w:fldCharType="begin">
                <w:ffData>
                  <w:name w:val="Sitzungsart1"/>
                  <w:enabled w:val="0"/>
                  <w:calcOnExit w:val="0"/>
                  <w:textInput/>
                </w:ffData>
              </w:fldChar>
            </w:r>
            <w:bookmarkStart w:id="14" w:name="Sitzungsart1"/>
            <w:r w:rsidR="00DD0362">
              <w:rPr>
                <w:color w:val="000000"/>
                <w:sz w:val="20"/>
              </w:rPr>
              <w:instrText xml:space="preserve"> FORMTEXT </w:instrText>
            </w:r>
            <w:r>
              <w:rPr>
                <w:color w:val="000000"/>
                <w:sz w:val="20"/>
              </w:rPr>
            </w:r>
            <w:r>
              <w:rPr>
                <w:color w:val="000000"/>
                <w:sz w:val="20"/>
              </w:rPr>
              <w:fldChar w:fldCharType="separate"/>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Pr>
                <w:color w:val="000000"/>
                <w:sz w:val="20"/>
              </w:rPr>
              <w:fldChar w:fldCharType="end"/>
            </w:r>
            <w:bookmarkEnd w:id="14"/>
          </w:p>
        </w:tc>
        <w:bookmarkStart w:id="15" w:name="Termin"/>
        <w:bookmarkEnd w:id="15"/>
        <w:tc>
          <w:tcPr>
            <w:tcW w:w="1780" w:type="dxa"/>
            <w:tcBorders>
              <w:top w:val="single" w:sz="6" w:space="0" w:color="auto"/>
              <w:left w:val="nil"/>
              <w:bottom w:val="single" w:sz="6" w:space="0" w:color="auto"/>
              <w:right w:val="single" w:sz="6" w:space="0" w:color="auto"/>
            </w:tcBorders>
          </w:tcPr>
          <w:p w:rsidR="00DD0362" w:rsidRDefault="00C8632D">
            <w:pPr>
              <w:rPr>
                <w:color w:val="000000"/>
                <w:sz w:val="20"/>
              </w:rPr>
            </w:pPr>
            <w:r>
              <w:rPr>
                <w:color w:val="000000"/>
                <w:sz w:val="20"/>
              </w:rPr>
              <w:fldChar w:fldCharType="begin">
                <w:ffData>
                  <w:name w:val="Sitzungstermin"/>
                  <w:enabled w:val="0"/>
                  <w:calcOnExit w:val="0"/>
                  <w:textInput/>
                </w:ffData>
              </w:fldChar>
            </w:r>
            <w:bookmarkStart w:id="16" w:name="Sitzungstermin"/>
            <w:r w:rsidR="00DD0362">
              <w:rPr>
                <w:color w:val="000000"/>
                <w:sz w:val="20"/>
              </w:rPr>
              <w:instrText xml:space="preserve"> FORMTEXT </w:instrText>
            </w:r>
            <w:r>
              <w:rPr>
                <w:color w:val="000000"/>
                <w:sz w:val="20"/>
              </w:rPr>
            </w:r>
            <w:r>
              <w:rPr>
                <w:color w:val="000000"/>
                <w:sz w:val="20"/>
              </w:rPr>
              <w:fldChar w:fldCharType="separate"/>
            </w:r>
            <w:r w:rsidR="00A64CF8">
              <w:rPr>
                <w:noProof/>
                <w:color w:val="000000"/>
                <w:sz w:val="20"/>
              </w:rPr>
              <w:t>22.11.2006</w:t>
            </w:r>
            <w:r w:rsidR="00A64CF8">
              <w:rPr>
                <w:noProof/>
                <w:color w:val="000000"/>
                <w:sz w:val="20"/>
              </w:rPr>
              <w:br/>
              <w:t>23.11.2006</w:t>
            </w:r>
            <w:r>
              <w:rPr>
                <w:color w:val="000000"/>
                <w:sz w:val="20"/>
              </w:rPr>
              <w:fldChar w:fldCharType="end"/>
            </w:r>
            <w:bookmarkEnd w:id="16"/>
          </w:p>
          <w:p w:rsidR="00DD0362" w:rsidRDefault="00C8632D">
            <w:pPr>
              <w:rPr>
                <w:color w:val="000000"/>
                <w:sz w:val="20"/>
              </w:rPr>
            </w:pPr>
            <w:r>
              <w:rPr>
                <w:color w:val="000000"/>
                <w:sz w:val="20"/>
              </w:rPr>
              <w:fldChar w:fldCharType="begin">
                <w:ffData>
                  <w:name w:val="Sitzungstermin1"/>
                  <w:enabled w:val="0"/>
                  <w:calcOnExit w:val="0"/>
                  <w:textInput/>
                </w:ffData>
              </w:fldChar>
            </w:r>
            <w:bookmarkStart w:id="17" w:name="Sitzungstermin1"/>
            <w:r w:rsidR="00DD0362">
              <w:rPr>
                <w:color w:val="000000"/>
                <w:sz w:val="20"/>
              </w:rPr>
              <w:instrText xml:space="preserve"> FORMTEXT </w:instrText>
            </w:r>
            <w:r>
              <w:rPr>
                <w:color w:val="000000"/>
                <w:sz w:val="20"/>
              </w:rPr>
            </w:r>
            <w:r>
              <w:rPr>
                <w:color w:val="000000"/>
                <w:sz w:val="20"/>
              </w:rPr>
              <w:fldChar w:fldCharType="separate"/>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sidR="00DD0362">
              <w:rPr>
                <w:noProof/>
                <w:color w:val="000000"/>
                <w:sz w:val="20"/>
              </w:rPr>
              <w:t> </w:t>
            </w:r>
            <w:r>
              <w:rPr>
                <w:color w:val="000000"/>
                <w:sz w:val="20"/>
              </w:rPr>
              <w:fldChar w:fldCharType="end"/>
            </w:r>
            <w:bookmarkEnd w:id="17"/>
          </w:p>
        </w:tc>
      </w:tr>
    </w:tbl>
    <w:p w:rsidR="00DD0362" w:rsidRDefault="00C8632D">
      <w:pPr>
        <w:pStyle w:val="Beschriftung"/>
        <w:spacing w:before="360"/>
      </w:pPr>
      <w:r>
        <w:fldChar w:fldCharType="begin">
          <w:ffData>
            <w:name w:val="GAJaNein"/>
            <w:enabled w:val="0"/>
            <w:calcOnExit w:val="0"/>
            <w:textInput/>
          </w:ffData>
        </w:fldChar>
      </w:r>
      <w:bookmarkStart w:id="18" w:name="GAJaNein"/>
      <w:r w:rsidR="00DD0362">
        <w:instrText xml:space="preserve"> FORMTEXT </w:instrText>
      </w:r>
      <w:r>
        <w:fldChar w:fldCharType="separate"/>
      </w:r>
      <w:r w:rsidR="00A64CF8">
        <w:rPr>
          <w:noProof/>
        </w:rPr>
        <w:t>Dieser Beschluss wird nicht in das Gemeinderatsauftragssystem aufgenommen.</w:t>
      </w:r>
      <w:r>
        <w:fldChar w:fldCharType="end"/>
      </w:r>
      <w:bookmarkEnd w:id="18"/>
    </w:p>
    <w:p w:rsidR="00DD0362" w:rsidRDefault="00DD0362">
      <w:pPr>
        <w:pStyle w:val="Beschriftung"/>
        <w:spacing w:before="240"/>
      </w:pPr>
      <w:r>
        <w:t>Beschlussantrag</w:t>
      </w:r>
    </w:p>
    <w:p w:rsidR="00DD0362" w:rsidRDefault="00DD0362">
      <w:pPr>
        <w:rPr>
          <w:color w:val="000000"/>
        </w:rPr>
      </w:pPr>
    </w:p>
    <w:p w:rsidR="00DD0362" w:rsidRDefault="00DD0362">
      <w:pPr>
        <w:rPr>
          <w:color w:val="000000"/>
        </w:rPr>
        <w:sectPr w:rsidR="00DD0362">
          <w:headerReference w:type="even" r:id="rId7"/>
          <w:footerReference w:type="default" r:id="rId8"/>
          <w:headerReference w:type="first" r:id="rId9"/>
          <w:footerReference w:type="first" r:id="rId10"/>
          <w:pgSz w:w="11907" w:h="16840" w:code="9"/>
          <w:pgMar w:top="992" w:right="907" w:bottom="1021" w:left="1440" w:header="567" w:footer="720" w:gutter="0"/>
          <w:cols w:space="720"/>
          <w:titlePg/>
        </w:sectPr>
      </w:pPr>
    </w:p>
    <w:p w:rsidR="00DD0362" w:rsidRDefault="00DD0362">
      <w:pPr>
        <w:rPr>
          <w:color w:val="000000"/>
        </w:rPr>
      </w:pPr>
      <w:bookmarkStart w:id="19" w:name="Beschlussvorschlag_Anfang"/>
      <w:bookmarkEnd w:id="19"/>
      <w:r>
        <w:rPr>
          <w:color w:val="000000"/>
        </w:rPr>
        <w:lastRenderedPageBreak/>
        <w:t>1. Die dem Referat SO, Amt für öffentliche Ordnung zugewiesenen 18 Lebensmittelko</w:t>
      </w:r>
      <w:r>
        <w:rPr>
          <w:color w:val="000000"/>
        </w:rPr>
        <w:t>n</w:t>
      </w:r>
      <w:r>
        <w:rPr>
          <w:color w:val="000000"/>
        </w:rPr>
        <w:t>trolleure (LMK) werden abweichend vom Tarifvertrag für den öffentlichen Dienst (</w:t>
      </w:r>
      <w:proofErr w:type="spellStart"/>
      <w:r>
        <w:rPr>
          <w:color w:val="000000"/>
        </w:rPr>
        <w:t>TVöD</w:t>
      </w:r>
      <w:proofErr w:type="spellEnd"/>
      <w:r>
        <w:rPr>
          <w:color w:val="000000"/>
        </w:rPr>
        <w:t>), in Kraft ab 1.10.2005, nach Abschluss ihrer Ausbildung übertariflich und unter Beachtung von § 17 Abs. 3 Tarifvertrag zur Regelung des Übergangsrechts (TVÜ) wie folgt eingru</w:t>
      </w:r>
      <w:r>
        <w:rPr>
          <w:color w:val="000000"/>
        </w:rPr>
        <w:t>p</w:t>
      </w:r>
      <w:r>
        <w:rPr>
          <w:color w:val="000000"/>
        </w:rPr>
        <w:t>piert</w:t>
      </w:r>
    </w:p>
    <w:p w:rsidR="00DD0362" w:rsidRDefault="00DD0362">
      <w:pPr>
        <w:rPr>
          <w:color w:val="000000"/>
        </w:rPr>
      </w:pPr>
      <w:r>
        <w:rPr>
          <w:color w:val="000000"/>
        </w:rPr>
        <w:t>- 10 Vollzeitbeschäftigte in Entgeltgruppe (EG) 9</w:t>
      </w:r>
    </w:p>
    <w:p w:rsidR="00DD0362" w:rsidRDefault="00DD0362">
      <w:pPr>
        <w:rPr>
          <w:color w:val="000000"/>
        </w:rPr>
      </w:pPr>
      <w:r>
        <w:rPr>
          <w:color w:val="000000"/>
        </w:rPr>
        <w:t>- 8 Vollzeitbeschäftigte für besonders schwierige Sonderfunktionen in EG 10.</w:t>
      </w:r>
    </w:p>
    <w:p w:rsidR="00DD0362" w:rsidRDefault="00DD0362">
      <w:pPr>
        <w:rPr>
          <w:color w:val="000000"/>
        </w:rPr>
      </w:pPr>
    </w:p>
    <w:p w:rsidR="00DD0362" w:rsidRDefault="00DD0362">
      <w:pPr>
        <w:rPr>
          <w:color w:val="000000"/>
        </w:rPr>
      </w:pPr>
      <w:r>
        <w:rPr>
          <w:color w:val="000000"/>
        </w:rPr>
        <w:t xml:space="preserve">2. Die Hebung der 13 vorhandenen Stellen nach EG 9 bzw. EG 10 wird zum Stellenplan 2008 vorgemerkt. </w:t>
      </w:r>
    </w:p>
    <w:p w:rsidR="00DD0362" w:rsidRDefault="00DD0362"/>
    <w:p w:rsidR="00DD0362" w:rsidRDefault="00DD0362">
      <w:pPr>
        <w:sectPr w:rsidR="00DD0362">
          <w:type w:val="continuous"/>
          <w:pgSz w:w="11907" w:h="16840" w:code="9"/>
          <w:pgMar w:top="992" w:right="907" w:bottom="1021" w:left="1440" w:header="567" w:footer="720" w:gutter="0"/>
          <w:cols w:space="720"/>
          <w:formProt w:val="0"/>
          <w:titlePg/>
        </w:sectPr>
      </w:pPr>
      <w:r>
        <w:t>3. Die beim Amt für öffentliche Ordnung, Dienststelle Lebensmittelüberwachung, Veter</w:t>
      </w:r>
      <w:r>
        <w:t>i</w:t>
      </w:r>
      <w:r>
        <w:t xml:space="preserve">närwesen beschäftigten beamteten Tierärzte/-innen erhalten ab 1.1.2007 eine monatliche Aufwandsentschädigung von je 130 Euro. </w:t>
      </w:r>
    </w:p>
    <w:p w:rsidR="00DD0362" w:rsidRDefault="00DD0362">
      <w:pPr>
        <w:rPr>
          <w:b/>
          <w:color w:val="000000"/>
        </w:rPr>
      </w:pPr>
      <w:bookmarkStart w:id="20" w:name="Beschlussvorschlag_Ende"/>
      <w:bookmarkEnd w:id="20"/>
    </w:p>
    <w:p w:rsidR="00DD0362" w:rsidRDefault="00C8632D">
      <w:pPr>
        <w:spacing w:before="240" w:after="240"/>
        <w:rPr>
          <w:b/>
          <w:color w:val="000000"/>
        </w:rPr>
        <w:sectPr w:rsidR="00DD0362">
          <w:type w:val="continuous"/>
          <w:pgSz w:w="11907" w:h="16840" w:code="9"/>
          <w:pgMar w:top="992" w:right="907" w:bottom="1021" w:left="1440" w:header="567" w:footer="720" w:gutter="0"/>
          <w:cols w:space="720"/>
          <w:titlePg/>
        </w:sectPr>
      </w:pPr>
      <w:r>
        <w:rPr>
          <w:b/>
          <w:color w:val="000000"/>
        </w:rPr>
        <w:fldChar w:fldCharType="begin">
          <w:ffData>
            <w:name w:val="BVBegrund"/>
            <w:enabled/>
            <w:calcOnExit w:val="0"/>
            <w:ddList>
              <w:result w:val="1"/>
              <w:listEntry w:val="Kurzfassung der Begründung"/>
              <w:listEntry w:val="Begründung"/>
            </w:ddList>
          </w:ffData>
        </w:fldChar>
      </w:r>
      <w:bookmarkStart w:id="21" w:name="BVBegrund"/>
      <w:r w:rsidR="00DD0362">
        <w:rPr>
          <w:b/>
          <w:color w:val="000000"/>
        </w:rPr>
        <w:instrText xml:space="preserve"> FORMDROPDOWN </w:instrText>
      </w:r>
      <w:r>
        <w:rPr>
          <w:b/>
          <w:color w:val="000000"/>
        </w:rPr>
      </w:r>
      <w:r>
        <w:rPr>
          <w:b/>
          <w:color w:val="000000"/>
        </w:rPr>
        <w:fldChar w:fldCharType="separate"/>
      </w:r>
      <w:r>
        <w:rPr>
          <w:b/>
          <w:color w:val="000000"/>
        </w:rPr>
        <w:fldChar w:fldCharType="end"/>
      </w:r>
      <w:bookmarkEnd w:id="21"/>
    </w:p>
    <w:p w:rsidR="00DD0362" w:rsidRDefault="00DD0362">
      <w:pPr>
        <w:rPr>
          <w:b/>
          <w:color w:val="000000"/>
        </w:rPr>
      </w:pPr>
      <w:bookmarkStart w:id="22" w:name="Sachverhalt_Anfang"/>
      <w:bookmarkEnd w:id="22"/>
      <w:r>
        <w:rPr>
          <w:b/>
          <w:color w:val="000000"/>
        </w:rPr>
        <w:lastRenderedPageBreak/>
        <w:t>Zu den Beschlussziffern 1, 2:</w:t>
      </w:r>
    </w:p>
    <w:p w:rsidR="00DD0362" w:rsidRDefault="00DD0362">
      <w:pPr>
        <w:rPr>
          <w:color w:val="000000"/>
        </w:rPr>
      </w:pPr>
      <w:r>
        <w:rPr>
          <w:color w:val="000000"/>
        </w:rPr>
        <w:t xml:space="preserve">Mit Inkrafttreten des Verwaltungsstruktur-Reformgesetzes wurden der Stadt Stuttgart zum 1.1.2005 auch die Aufgaben der Lebensmittelüberwachung übertragen. Zu den aktuellen Problemen wurde von Referat SO mit </w:t>
      </w:r>
      <w:proofErr w:type="spellStart"/>
      <w:r>
        <w:rPr>
          <w:color w:val="000000"/>
        </w:rPr>
        <w:t>GRDrs</w:t>
      </w:r>
      <w:proofErr w:type="spellEnd"/>
      <w:r>
        <w:rPr>
          <w:color w:val="000000"/>
        </w:rPr>
        <w:t xml:space="preserve">. 350/2006 und von Referat WFB mit </w:t>
      </w:r>
      <w:proofErr w:type="spellStart"/>
      <w:r>
        <w:rPr>
          <w:color w:val="000000"/>
        </w:rPr>
        <w:t>GRDrs</w:t>
      </w:r>
      <w:proofErr w:type="spellEnd"/>
      <w:r>
        <w:rPr>
          <w:color w:val="000000"/>
        </w:rPr>
        <w:t xml:space="preserve">. 422/2006 berichtet. </w:t>
      </w:r>
    </w:p>
    <w:p w:rsidR="00DD0362" w:rsidRDefault="00DD0362">
      <w:pPr>
        <w:rPr>
          <w:color w:val="000000"/>
        </w:rPr>
      </w:pPr>
    </w:p>
    <w:p w:rsidR="00DD0362" w:rsidRDefault="00DD0362">
      <w:pPr>
        <w:rPr>
          <w:color w:val="000000"/>
        </w:rPr>
      </w:pPr>
      <w:r>
        <w:rPr>
          <w:color w:val="000000"/>
        </w:rPr>
        <w:br w:type="page"/>
      </w:r>
    </w:p>
    <w:p w:rsidR="00DD0362" w:rsidRDefault="00DD0362">
      <w:pPr>
        <w:rPr>
          <w:color w:val="000000"/>
        </w:rPr>
      </w:pPr>
    </w:p>
    <w:p w:rsidR="00DD0362" w:rsidRDefault="00DD0362">
      <w:pPr>
        <w:rPr>
          <w:b/>
          <w:color w:val="000000"/>
        </w:rPr>
      </w:pPr>
      <w:r>
        <w:rPr>
          <w:b/>
          <w:color w:val="000000"/>
        </w:rPr>
        <w:t>Ausgangssituation:</w:t>
      </w:r>
    </w:p>
    <w:p w:rsidR="00DD0362" w:rsidRDefault="00DD0362">
      <w:pPr>
        <w:rPr>
          <w:color w:val="000000"/>
        </w:rPr>
      </w:pPr>
    </w:p>
    <w:p w:rsidR="00DD0362" w:rsidRDefault="00DD0362">
      <w:pPr>
        <w:rPr>
          <w:color w:val="000000"/>
        </w:rPr>
      </w:pPr>
      <w:r>
        <w:rPr>
          <w:color w:val="000000"/>
        </w:rPr>
        <w:t xml:space="preserve">Mit </w:t>
      </w:r>
      <w:proofErr w:type="spellStart"/>
      <w:r>
        <w:rPr>
          <w:color w:val="000000"/>
        </w:rPr>
        <w:t>GRDrs</w:t>
      </w:r>
      <w:proofErr w:type="spellEnd"/>
      <w:r>
        <w:rPr>
          <w:color w:val="000000"/>
        </w:rPr>
        <w:t>. 634/2004, Beschlussziffer 1, hat der Gemeinderat davon Kenntnis geno</w:t>
      </w:r>
      <w:r>
        <w:rPr>
          <w:color w:val="000000"/>
        </w:rPr>
        <w:t>m</w:t>
      </w:r>
      <w:r>
        <w:rPr>
          <w:color w:val="000000"/>
        </w:rPr>
        <w:t xml:space="preserve">men, dass bis zu 7 Beschäftigte zur Ausbildung mit </w:t>
      </w:r>
      <w:proofErr w:type="spellStart"/>
      <w:r>
        <w:rPr>
          <w:color w:val="000000"/>
        </w:rPr>
        <w:t>Verg.Gr</w:t>
      </w:r>
      <w:proofErr w:type="spellEnd"/>
      <w:r>
        <w:rPr>
          <w:color w:val="000000"/>
        </w:rPr>
        <w:t xml:space="preserve">. </w:t>
      </w:r>
      <w:proofErr w:type="spellStart"/>
      <w:r>
        <w:rPr>
          <w:color w:val="000000"/>
        </w:rPr>
        <w:t>Vc</w:t>
      </w:r>
      <w:proofErr w:type="spellEnd"/>
      <w:r>
        <w:rPr>
          <w:color w:val="000000"/>
        </w:rPr>
        <w:t xml:space="preserve"> </w:t>
      </w:r>
      <w:proofErr w:type="spellStart"/>
      <w:r>
        <w:rPr>
          <w:color w:val="000000"/>
        </w:rPr>
        <w:t>Fgr</w:t>
      </w:r>
      <w:proofErr w:type="spellEnd"/>
      <w:r>
        <w:rPr>
          <w:color w:val="000000"/>
        </w:rPr>
        <w:t xml:space="preserve">. 1a BAT im Vorgriff auf entsprechende Stellenschaffungen eingestellt werden können (seit 1.10.2005 in EG 8 übergeleitet). In der Begründung Nr. 4 zu o.g. </w:t>
      </w:r>
      <w:proofErr w:type="spellStart"/>
      <w:r>
        <w:rPr>
          <w:color w:val="000000"/>
        </w:rPr>
        <w:t>GRDrs</w:t>
      </w:r>
      <w:proofErr w:type="spellEnd"/>
      <w:r>
        <w:rPr>
          <w:color w:val="000000"/>
        </w:rPr>
        <w:t>. war dargelegt, dass die Stellen</w:t>
      </w:r>
    </w:p>
    <w:p w:rsidR="00DD0362" w:rsidRDefault="00DD0362">
      <w:pPr>
        <w:numPr>
          <w:ilvl w:val="0"/>
          <w:numId w:val="12"/>
        </w:numPr>
        <w:rPr>
          <w:color w:val="000000"/>
        </w:rPr>
      </w:pPr>
      <w:r>
        <w:rPr>
          <w:color w:val="000000"/>
        </w:rPr>
        <w:t xml:space="preserve">für die in Ausbildung befindlichen LMK mit </w:t>
      </w:r>
      <w:proofErr w:type="spellStart"/>
      <w:r>
        <w:rPr>
          <w:color w:val="000000"/>
        </w:rPr>
        <w:t>Verg.Gr</w:t>
      </w:r>
      <w:proofErr w:type="spellEnd"/>
      <w:r>
        <w:rPr>
          <w:color w:val="000000"/>
        </w:rPr>
        <w:t xml:space="preserve">. </w:t>
      </w:r>
      <w:proofErr w:type="spellStart"/>
      <w:r>
        <w:rPr>
          <w:color w:val="000000"/>
        </w:rPr>
        <w:t>Vc</w:t>
      </w:r>
      <w:proofErr w:type="spellEnd"/>
      <w:r>
        <w:rPr>
          <w:color w:val="000000"/>
        </w:rPr>
        <w:t xml:space="preserve"> </w:t>
      </w:r>
      <w:proofErr w:type="spellStart"/>
      <w:r>
        <w:rPr>
          <w:color w:val="000000"/>
        </w:rPr>
        <w:t>Fgr</w:t>
      </w:r>
      <w:proofErr w:type="spellEnd"/>
      <w:r>
        <w:rPr>
          <w:color w:val="000000"/>
        </w:rPr>
        <w:t>. 1a BAT und nach Ausbildungsabschluss</w:t>
      </w:r>
    </w:p>
    <w:p w:rsidR="00DD0362" w:rsidRDefault="00DD0362">
      <w:pPr>
        <w:numPr>
          <w:ilvl w:val="0"/>
          <w:numId w:val="12"/>
        </w:numPr>
        <w:rPr>
          <w:color w:val="000000"/>
        </w:rPr>
      </w:pPr>
      <w:r>
        <w:rPr>
          <w:color w:val="000000"/>
        </w:rPr>
        <w:t xml:space="preserve">für allgemeine Tätigkeiten der LMK (10 Stellen) mit </w:t>
      </w:r>
      <w:proofErr w:type="spellStart"/>
      <w:r>
        <w:rPr>
          <w:color w:val="000000"/>
        </w:rPr>
        <w:t>Verg.Gr</w:t>
      </w:r>
      <w:proofErr w:type="spellEnd"/>
      <w:r>
        <w:rPr>
          <w:color w:val="000000"/>
        </w:rPr>
        <w:t xml:space="preserve">. </w:t>
      </w:r>
      <w:proofErr w:type="spellStart"/>
      <w:r>
        <w:rPr>
          <w:color w:val="000000"/>
        </w:rPr>
        <w:t>Vc</w:t>
      </w:r>
      <w:proofErr w:type="spellEnd"/>
      <w:r>
        <w:rPr>
          <w:color w:val="000000"/>
        </w:rPr>
        <w:t xml:space="preserve"> </w:t>
      </w:r>
      <w:proofErr w:type="spellStart"/>
      <w:r>
        <w:rPr>
          <w:color w:val="000000"/>
        </w:rPr>
        <w:t>Fgr</w:t>
      </w:r>
      <w:proofErr w:type="spellEnd"/>
      <w:r>
        <w:rPr>
          <w:color w:val="000000"/>
        </w:rPr>
        <w:t xml:space="preserve">. 1b BAT (d.h. mit Bewährungsaufstieg nach </w:t>
      </w:r>
      <w:proofErr w:type="spellStart"/>
      <w:r>
        <w:rPr>
          <w:color w:val="000000"/>
        </w:rPr>
        <w:t>Verg.Gr</w:t>
      </w:r>
      <w:proofErr w:type="spellEnd"/>
      <w:r>
        <w:rPr>
          <w:color w:val="000000"/>
        </w:rPr>
        <w:t xml:space="preserve">. </w:t>
      </w:r>
      <w:proofErr w:type="spellStart"/>
      <w:r>
        <w:rPr>
          <w:color w:val="000000"/>
        </w:rPr>
        <w:t>Vb</w:t>
      </w:r>
      <w:proofErr w:type="spellEnd"/>
      <w:r>
        <w:rPr>
          <w:color w:val="000000"/>
        </w:rPr>
        <w:t xml:space="preserve"> BAT nach 3 Jahren) </w:t>
      </w:r>
    </w:p>
    <w:p w:rsidR="00DD0362" w:rsidRDefault="00DD0362">
      <w:pPr>
        <w:numPr>
          <w:ilvl w:val="0"/>
          <w:numId w:val="12"/>
        </w:numPr>
        <w:rPr>
          <w:color w:val="000000"/>
        </w:rPr>
      </w:pPr>
      <w:r>
        <w:rPr>
          <w:color w:val="000000"/>
        </w:rPr>
        <w:t>für besonders schwierige Sonderfunktionen der LMK aufgrund großstadtspezif</w:t>
      </w:r>
      <w:r>
        <w:rPr>
          <w:color w:val="000000"/>
        </w:rPr>
        <w:t>i</w:t>
      </w:r>
      <w:r>
        <w:rPr>
          <w:color w:val="000000"/>
        </w:rPr>
        <w:t>scher Besonderheiten (1 Stelle Bereichsleitung, 2 Stellen Großmarkt, 2 Stellen Überprüfen und Bewerten der Eigenkontrollkonzepte der Betriebe, 2 Stellen R</w:t>
      </w:r>
      <w:r>
        <w:rPr>
          <w:color w:val="000000"/>
        </w:rPr>
        <w:t>i</w:t>
      </w:r>
      <w:r>
        <w:rPr>
          <w:color w:val="000000"/>
        </w:rPr>
        <w:t xml:space="preserve">sikobewertung und 1 Stelle Verbraucherbeschwerdemanagement) vorläufig nach </w:t>
      </w:r>
      <w:proofErr w:type="spellStart"/>
      <w:r>
        <w:rPr>
          <w:color w:val="000000"/>
        </w:rPr>
        <w:t>Bes.Gr</w:t>
      </w:r>
      <w:proofErr w:type="spellEnd"/>
      <w:r>
        <w:rPr>
          <w:color w:val="000000"/>
        </w:rPr>
        <w:t xml:space="preserve">. A 10 bzw. </w:t>
      </w:r>
      <w:proofErr w:type="spellStart"/>
      <w:r>
        <w:rPr>
          <w:color w:val="000000"/>
        </w:rPr>
        <w:t>Verg.Gr</w:t>
      </w:r>
      <w:proofErr w:type="spellEnd"/>
      <w:r>
        <w:rPr>
          <w:color w:val="000000"/>
        </w:rPr>
        <w:t xml:space="preserve">. IV b </w:t>
      </w:r>
      <w:proofErr w:type="spellStart"/>
      <w:r>
        <w:rPr>
          <w:color w:val="000000"/>
        </w:rPr>
        <w:t>Fgr</w:t>
      </w:r>
      <w:proofErr w:type="spellEnd"/>
      <w:r>
        <w:rPr>
          <w:color w:val="000000"/>
        </w:rPr>
        <w:t xml:space="preserve">. 1a BAT </w:t>
      </w:r>
    </w:p>
    <w:p w:rsidR="00DD0362" w:rsidRDefault="00DD0362">
      <w:pPr>
        <w:rPr>
          <w:color w:val="000000"/>
        </w:rPr>
      </w:pPr>
      <w:r>
        <w:rPr>
          <w:color w:val="000000"/>
        </w:rPr>
        <w:t xml:space="preserve">bewertet werden. </w:t>
      </w:r>
    </w:p>
    <w:p w:rsidR="00DD0362" w:rsidRDefault="00DD0362">
      <w:pPr>
        <w:rPr>
          <w:color w:val="000000"/>
        </w:rPr>
      </w:pPr>
    </w:p>
    <w:p w:rsidR="00DD0362" w:rsidRDefault="00DD0362">
      <w:r>
        <w:t>Mit dieser Differenzierung konnte den Anforderungen an die Lebensmittelüberwachung allgemein, den Besonderheiten im Bereich der Landeshauptstadt sowie dem vorhand</w:t>
      </w:r>
      <w:r>
        <w:t>e</w:t>
      </w:r>
      <w:r>
        <w:t>nen beruflichen Hintergrund der Mitarbeiter/-innen (bereits vorhandener qualifizierter Berufsabschluss und entsprechendes Einkommen) Rechnung getragen und qualifizie</w:t>
      </w:r>
      <w:r>
        <w:t>r</w:t>
      </w:r>
      <w:r>
        <w:t>te Kräfte für die Ausbildung gewonnen werden. Die gesamten Ausbildungskosten we</w:t>
      </w:r>
      <w:r>
        <w:t>r</w:t>
      </w:r>
      <w:r>
        <w:t xml:space="preserve">den vom Land über den Finanzausgleich refinanziert. </w:t>
      </w:r>
    </w:p>
    <w:p w:rsidR="00DD0362" w:rsidRDefault="00DD0362"/>
    <w:p w:rsidR="00DD0362" w:rsidRDefault="00DD0362">
      <w:r>
        <w:t xml:space="preserve">Von den 7 zur Ausbildung eingestellten Beschäftigten schließen 5 aufgrund sehr guter Leistungen zum 30.09.2006, die 2 anderen zum 31.12.2006 ihre Ausbildung ab. Sie werden sofort im Anschluss daran für die o.g. Sonderfunktionen angestellt werden. 6 Beschäftigte beginnen am 01.01.2007 ihre zweijährige Ausbildung zum LMK, 5 weitere am 01.01.2009. Die noch ausstehenden 5 Stellen </w:t>
      </w:r>
      <w:r>
        <w:rPr>
          <w:color w:val="000000"/>
        </w:rPr>
        <w:t>für Lebensmittelkontrolleure in Au</w:t>
      </w:r>
      <w:r>
        <w:rPr>
          <w:color w:val="000000"/>
        </w:rPr>
        <w:t>s</w:t>
      </w:r>
      <w:r>
        <w:rPr>
          <w:color w:val="000000"/>
        </w:rPr>
        <w:t xml:space="preserve">bildung </w:t>
      </w:r>
      <w:r>
        <w:t>sollen z</w:t>
      </w:r>
      <w:r>
        <w:rPr>
          <w:color w:val="000000"/>
        </w:rPr>
        <w:t>um Stellenplan 2009 geschaffen werden (Ausbildung vom 1.1.2009 – 31.12.2010).</w:t>
      </w:r>
    </w:p>
    <w:p w:rsidR="00DD0362" w:rsidRDefault="00DD0362"/>
    <w:p w:rsidR="00DD0362" w:rsidRDefault="00DD0362">
      <w:r>
        <w:t>Durch die Neufassung des Tarifrechts (</w:t>
      </w:r>
      <w:proofErr w:type="spellStart"/>
      <w:r>
        <w:t>TVöD</w:t>
      </w:r>
      <w:proofErr w:type="spellEnd"/>
      <w:r>
        <w:t>) wurden die tariflichen Aufstiegsmöglic</w:t>
      </w:r>
      <w:r>
        <w:t>h</w:t>
      </w:r>
      <w:r>
        <w:t xml:space="preserve">keiten stark eingeschränkt; die Eingruppierung erfolgt seit 1.10.2005 durch Überleitung aus den Vergütungsgruppen des BAT in die entsprechenden Entgeltgruppen des </w:t>
      </w:r>
      <w:proofErr w:type="spellStart"/>
      <w:r>
        <w:t>TVöD</w:t>
      </w:r>
      <w:proofErr w:type="spellEnd"/>
      <w:r>
        <w:t xml:space="preserve">. Durch die Streichung der Fallgruppen und den damit verbundenen Wegfall des Bewährungsaufstiegs werden Beschäftigte aus der </w:t>
      </w:r>
      <w:proofErr w:type="spellStart"/>
      <w:r>
        <w:t>Verg.Gr</w:t>
      </w:r>
      <w:proofErr w:type="spellEnd"/>
      <w:r>
        <w:t xml:space="preserve">. </w:t>
      </w:r>
      <w:proofErr w:type="spellStart"/>
      <w:r>
        <w:t>Vc</w:t>
      </w:r>
      <w:proofErr w:type="spellEnd"/>
      <w:r>
        <w:t xml:space="preserve"> BAT generell nach EG 8 übergeleitet. Konkret bedeutet dies, dass die LMK mit allgemeinen Überwachung</w:t>
      </w:r>
      <w:r>
        <w:t>s</w:t>
      </w:r>
      <w:r>
        <w:t xml:space="preserve">aufgaben sowohl während der Ausbildung (seither </w:t>
      </w:r>
      <w:proofErr w:type="spellStart"/>
      <w:r>
        <w:t>Verg.Gr</w:t>
      </w:r>
      <w:proofErr w:type="spellEnd"/>
      <w:r>
        <w:t xml:space="preserve">. </w:t>
      </w:r>
      <w:proofErr w:type="spellStart"/>
      <w:r>
        <w:t>Vc</w:t>
      </w:r>
      <w:proofErr w:type="spellEnd"/>
      <w:r>
        <w:t xml:space="preserve"> </w:t>
      </w:r>
      <w:proofErr w:type="spellStart"/>
      <w:r>
        <w:t>Fg</w:t>
      </w:r>
      <w:proofErr w:type="spellEnd"/>
      <w:r>
        <w:t xml:space="preserve">. 1a) als auch danach (seither </w:t>
      </w:r>
      <w:proofErr w:type="spellStart"/>
      <w:r>
        <w:t>Verg.Gr</w:t>
      </w:r>
      <w:proofErr w:type="spellEnd"/>
      <w:r>
        <w:t xml:space="preserve">. </w:t>
      </w:r>
      <w:proofErr w:type="spellStart"/>
      <w:r>
        <w:t>Vc</w:t>
      </w:r>
      <w:proofErr w:type="spellEnd"/>
      <w:r>
        <w:t xml:space="preserve"> </w:t>
      </w:r>
      <w:proofErr w:type="spellStart"/>
      <w:r>
        <w:t>Fg</w:t>
      </w:r>
      <w:proofErr w:type="spellEnd"/>
      <w:r>
        <w:t xml:space="preserve">. 1b mit Aufstieg nach 3 Jahren nach </w:t>
      </w:r>
      <w:proofErr w:type="spellStart"/>
      <w:r>
        <w:t>Verg.Gr</w:t>
      </w:r>
      <w:proofErr w:type="spellEnd"/>
      <w:r>
        <w:t xml:space="preserve">. </w:t>
      </w:r>
      <w:proofErr w:type="spellStart"/>
      <w:r>
        <w:t>Vb</w:t>
      </w:r>
      <w:proofErr w:type="spellEnd"/>
      <w:r>
        <w:t xml:space="preserve">) nach EG 8 eingruppiert werden. Die </w:t>
      </w:r>
      <w:proofErr w:type="spellStart"/>
      <w:r>
        <w:t>Verg.Gr</w:t>
      </w:r>
      <w:proofErr w:type="spellEnd"/>
      <w:r>
        <w:t xml:space="preserve">. </w:t>
      </w:r>
      <w:proofErr w:type="spellStart"/>
      <w:r>
        <w:t>Vb</w:t>
      </w:r>
      <w:proofErr w:type="spellEnd"/>
      <w:r>
        <w:t xml:space="preserve"> und </w:t>
      </w:r>
      <w:proofErr w:type="spellStart"/>
      <w:r>
        <w:t>IVb</w:t>
      </w:r>
      <w:proofErr w:type="spellEnd"/>
      <w:r>
        <w:t xml:space="preserve"> BAT wurden zur EG 9 zusammengefasst; die LMK mit besonders schwierigen Sonderfunktionen wären in EG 9 einzugruppieren. </w:t>
      </w:r>
    </w:p>
    <w:p w:rsidR="00DD0362" w:rsidRDefault="00DD0362"/>
    <w:p w:rsidR="00DD0362" w:rsidRDefault="00DD0362">
      <w:r>
        <w:t>In den Städten Köln, Düsseldorf, Frankfurt/M. werden alle LMK in EG 9 eingruppiert, es gibt keine der o.g. Sonderfunktionen. Eine Umfrage ergab, dass auch Großstädte in BW wie Heidelberg, Freiburg, Karlsruhe und Mannheim alle LMK nach EG 9 eingru</w:t>
      </w:r>
      <w:r>
        <w:t>p</w:t>
      </w:r>
      <w:r>
        <w:t>pieren wollen. Der Landkreistag Baden-Württemberg hat gegenüber dem Ministerium für Ernährung und Ländlichen Raum mit Schreiben vom 15.05.2006 mitgeteilt, dass die in den Landkreisen anzustellenden LMK nach Abschluss der Ausbildung in EG 9 ei</w:t>
      </w:r>
      <w:r>
        <w:t>n</w:t>
      </w:r>
      <w:r>
        <w:t xml:space="preserve">gruppiert werden. Nach </w:t>
      </w:r>
      <w:proofErr w:type="spellStart"/>
      <w:r>
        <w:t>TVöD</w:t>
      </w:r>
      <w:proofErr w:type="spellEnd"/>
      <w:r>
        <w:t xml:space="preserve"> würde die EG 9 bei der Stadt Stuttgart nur für LMK mit Sonderfunktionen in Betracht kommen. </w:t>
      </w:r>
    </w:p>
    <w:p w:rsidR="00DD0362" w:rsidRDefault="00DD0362"/>
    <w:p w:rsidR="00DD0362" w:rsidRDefault="00DD0362">
      <w:r>
        <w:lastRenderedPageBreak/>
        <w:t>Würde man keine Differenzierung in der Bewertung/Eingruppierung der LMK bei der Stadt Stuttgart vornehmen, bliebe die Komplexität der Aufgaben bei der Landeshaup</w:t>
      </w:r>
      <w:r>
        <w:t>t</w:t>
      </w:r>
      <w:r>
        <w:t>stadt wie überregionale Großveranstaltungen, Großmarkt und landesweit tätige Firmen unberücksichtigt. Im Ergebnis bedeutet dies, dass in Stuttgart LMK mit allgemeinen T</w:t>
      </w:r>
      <w:r>
        <w:t>ä</w:t>
      </w:r>
      <w:r>
        <w:t xml:space="preserve">tigkeiten 1 EG schlechter gegenüber den LMK in den o.g. Städten und Landkreisen eingruppiert würden (nämlich in EG 8). Die LMK mit Sonderfunktionen würden in EG 9 und damit identisch eingruppiert wie die LMK in den </w:t>
      </w:r>
      <w:proofErr w:type="spellStart"/>
      <w:r>
        <w:t>v.g</w:t>
      </w:r>
      <w:proofErr w:type="spellEnd"/>
      <w:r>
        <w:t>. Städten und Landkreisen. Die Komplexität der Aufgabenerledigung in Stuttgart würde nicht herausgestellt; die höh</w:t>
      </w:r>
      <w:r>
        <w:t>e</w:t>
      </w:r>
      <w:r>
        <w:t xml:space="preserve">ren Anforderungen, die die landeshauptstadtspezifischen Sonderfunktionen mit sich bringen, würden sich nicht in der Eingruppierung niederschlagen. </w:t>
      </w:r>
    </w:p>
    <w:p w:rsidR="00DD0362" w:rsidRDefault="00DD0362"/>
    <w:p w:rsidR="00DD0362" w:rsidRDefault="00DD0362">
      <w:pPr>
        <w:rPr>
          <w:b/>
        </w:rPr>
      </w:pPr>
      <w:r>
        <w:rPr>
          <w:b/>
        </w:rPr>
        <w:t>Konsequenzen:</w:t>
      </w:r>
    </w:p>
    <w:p w:rsidR="00DD0362" w:rsidRDefault="00DD0362"/>
    <w:p w:rsidR="00DD0362" w:rsidRDefault="00DD0362">
      <w:r>
        <w:t>Wenn gegenüber dem Umland bei niedrigeren Lebenshaltungskosten und gleichen A</w:t>
      </w:r>
      <w:r>
        <w:t>n</w:t>
      </w:r>
      <w:r>
        <w:t>forderungen die Eingruppierung der LMK mit allgemeinen Aufgaben in Stuttgart mit EG 8 geringer und die Eingruppierung der LMK mit Sonderfunktionen in EG 9 dieselbe w</w:t>
      </w:r>
      <w:r>
        <w:t>ä</w:t>
      </w:r>
      <w:r>
        <w:t>re, könnte weder geeignetes Überwachungspersonal gewonnen noch die vorhandenen Mitarbeiter/-innen trotz Rückzahlungspflicht bei vorzeitigem Wechsel dauerhaft geha</w:t>
      </w:r>
      <w:r>
        <w:t>l</w:t>
      </w:r>
      <w:r>
        <w:t>ten werden. Mit dieser eingruppierungsmäßigen Schlechterstellung wäre die Stadt Stuttgart für LMK nach abgeschlossener Zusatzausbildung und künftig auch für Ausz</w:t>
      </w:r>
      <w:r>
        <w:t>u</w:t>
      </w:r>
      <w:r>
        <w:t xml:space="preserve">bildende aus Eingruppierungsgesichtspunkten nicht mehr attraktiv genug. </w:t>
      </w:r>
    </w:p>
    <w:p w:rsidR="00DD0362" w:rsidRDefault="00DD0362">
      <w:pPr>
        <w:pStyle w:val="berschrift3"/>
      </w:pPr>
      <w:r>
        <w:t>Sollte aus den genannten Gründen tatsächlich eine Abwanderung der LMK stattfinden, wäre mindestens eine deutliche Verschlechterung des in Stuttgart qualitativ hohen Ve</w:t>
      </w:r>
      <w:r>
        <w:t>r</w:t>
      </w:r>
      <w:r>
        <w:t>braucherschutzes die unausweichliche Folge, weil freie Stellen nicht wiederbesetzt werden könnten, da keine entsprechend ausgebildeten LMK zur Verfügung stehen.</w:t>
      </w:r>
    </w:p>
    <w:p w:rsidR="00DD0362" w:rsidRDefault="00DD0362"/>
    <w:p w:rsidR="00DD0362" w:rsidRDefault="00DD0362">
      <w:pPr>
        <w:rPr>
          <w:b/>
        </w:rPr>
      </w:pPr>
      <w:r>
        <w:rPr>
          <w:b/>
        </w:rPr>
        <w:t>Vorschlag:</w:t>
      </w:r>
    </w:p>
    <w:p w:rsidR="00DD0362" w:rsidRDefault="00DD0362"/>
    <w:p w:rsidR="00DD0362" w:rsidRDefault="00DD0362">
      <w:r>
        <w:t>Dieses Missverhältnis kann durch die Eingruppierung der LMK mit allgemeinen Aufg</w:t>
      </w:r>
      <w:r>
        <w:t>a</w:t>
      </w:r>
      <w:r>
        <w:t>ben in EG 9 und der LMK mit Sonderfunktionen in EG 10 bereinigt werden. Diese übe</w:t>
      </w:r>
      <w:r>
        <w:t>r</w:t>
      </w:r>
      <w:r>
        <w:t>tarifliche Eingruppierung ist auch gerechtfertigt, da in einer Großstadt wie Stuttgart die Probleme in Krisensituationen regelmäßig kumulieren und dadurch bei summarischer Betrachtung höhere Anforderungen an die Beschäftigten gestellt werden als in den o.g. Städten und Landkreisen. Die Stadt Stuttgart sollte aus arbeitsmarktpolitischen und personalwirtschaftlichen Gründen die überplanmäßige Eingruppierung vornehmen.</w:t>
      </w:r>
    </w:p>
    <w:p w:rsidR="00DD0362" w:rsidRDefault="00DD0362"/>
    <w:p w:rsidR="00DD0362" w:rsidRDefault="00DD0362">
      <w:r>
        <w:t xml:space="preserve">Hinzuweisen ist darauf, dass nach § 17 Abs. 3 Überleitungstarifvertrag zum </w:t>
      </w:r>
      <w:proofErr w:type="spellStart"/>
      <w:r>
        <w:t>TVöD</w:t>
      </w:r>
      <w:proofErr w:type="spellEnd"/>
      <w:r>
        <w:t xml:space="preserve"> (TVÜ-VKA) die o.g. Eingruppierungsvorgänge vorläufig sind, keinen Vertrauensschutz und keinen Besitzstand begründen. </w:t>
      </w:r>
    </w:p>
    <w:p w:rsidR="00DD0362" w:rsidRDefault="00DD0362"/>
    <w:p w:rsidR="00DD0362" w:rsidRDefault="00DD0362">
      <w:r>
        <w:t>Wegen der Zuständigkeit der Stadt Stuttgart für die (staatliche) Pflichtaufgabe nach Weisung „Lebensmittelüberwachung“ muss diese im Interesse der Verbraucher g</w:t>
      </w:r>
      <w:r>
        <w:t>e</w:t>
      </w:r>
      <w:r>
        <w:t>währleistet werden. Über eine angesichts der aktuellen Diskussion evtl. notwendig we</w:t>
      </w:r>
      <w:r>
        <w:t>r</w:t>
      </w:r>
      <w:r>
        <w:t>dende Erhöhung des Bedarfs an LMK-Stellen wäre später zu entscheiden.</w:t>
      </w:r>
    </w:p>
    <w:p w:rsidR="00DD0362" w:rsidRDefault="00DD0362"/>
    <w:p w:rsidR="00DD0362" w:rsidRDefault="00DD0362"/>
    <w:p w:rsidR="00DD0362" w:rsidRDefault="00DD0362">
      <w:pPr>
        <w:rPr>
          <w:b/>
        </w:rPr>
      </w:pPr>
      <w:r>
        <w:rPr>
          <w:b/>
        </w:rPr>
        <w:t>Zu Beschlussziffer 3:</w:t>
      </w:r>
    </w:p>
    <w:p w:rsidR="00DD0362" w:rsidRDefault="00DD0362">
      <w:pPr>
        <w:pStyle w:val="Fuzeile"/>
        <w:tabs>
          <w:tab w:val="clear" w:pos="4536"/>
          <w:tab w:val="clear" w:pos="9072"/>
        </w:tabs>
      </w:pPr>
    </w:p>
    <w:p w:rsidR="00DD0362" w:rsidRDefault="00DD0362">
      <w:r>
        <w:t>Zur Gewährleistung einer nachhaltigen Lebensmittelüberwachung und aufgrund der öffentlichen Diskussion über die ständige Erreichbarkeit der Lebensmittelbehörden sol</w:t>
      </w:r>
      <w:r>
        <w:t>l</w:t>
      </w:r>
      <w:r>
        <w:t xml:space="preserve">te bei der Dienststelle an Wochenenden von freitags, Dienstschluss, bis montags, Dienstbeginn, sowie bei Großereignissen wochentags von Dienstende bis 23.00 Uhr </w:t>
      </w:r>
      <w:r>
        <w:lastRenderedPageBreak/>
        <w:t>jeweils ein/e Lebensmittelkontrolleur/in sowie ein/e Amtstierarzt/</w:t>
      </w:r>
      <w:proofErr w:type="spellStart"/>
      <w:r>
        <w:t>ärztin</w:t>
      </w:r>
      <w:proofErr w:type="spellEnd"/>
      <w:r>
        <w:t xml:space="preserve"> erreichbar sein. Die ständige Erreichbarkeit wird aus Gründen des Verbraucherschutzes für zwingend erforderlich gehalten. </w:t>
      </w:r>
    </w:p>
    <w:p w:rsidR="00DD0362" w:rsidRDefault="00DD0362"/>
    <w:p w:rsidR="00DD0362" w:rsidRDefault="00DD0362">
      <w:r>
        <w:t>Die zu gewährende monatliche Aufwandsentschädigung in Höhe von 130 Euro/Monat je beamtetem/er Tierarzt/-</w:t>
      </w:r>
      <w:proofErr w:type="spellStart"/>
      <w:r>
        <w:t>ärztin</w:t>
      </w:r>
      <w:proofErr w:type="spellEnd"/>
      <w:r>
        <w:t xml:space="preserve"> ist ein finanzieller Ausgleich für die Gewährleistung der laufenden Erreichbarkeit durch die Tierärzte/-innen der Dienststelle </w:t>
      </w:r>
      <w:r>
        <w:rPr>
          <w:snapToGrid w:val="0"/>
        </w:rPr>
        <w:t>zur Gewährleistung des Verbraucherschutzes</w:t>
      </w:r>
      <w:r>
        <w:t xml:space="preserve">. </w:t>
      </w:r>
    </w:p>
    <w:p w:rsidR="00DD0362" w:rsidRDefault="00DD0362"/>
    <w:p w:rsidR="00DD0362" w:rsidRDefault="00DD0362">
      <w:pPr>
        <w:rPr>
          <w:snapToGrid w:val="0"/>
        </w:rPr>
      </w:pPr>
      <w:r>
        <w:t>Durch</w:t>
      </w:r>
      <w:r>
        <w:rPr>
          <w:snapToGrid w:val="0"/>
        </w:rPr>
        <w:t xml:space="preserve"> die Gewährleistung der Erreichbarkeit wochentags nach Dienstende und an W</w:t>
      </w:r>
      <w:r>
        <w:rPr>
          <w:snapToGrid w:val="0"/>
        </w:rPr>
        <w:t>o</w:t>
      </w:r>
      <w:r>
        <w:rPr>
          <w:snapToGrid w:val="0"/>
        </w:rPr>
        <w:t>chenenden entstehen den Tierärzten/-innen regelmäßig Nachteile im häuslichen B</w:t>
      </w:r>
      <w:r>
        <w:rPr>
          <w:snapToGrid w:val="0"/>
        </w:rPr>
        <w:t>e</w:t>
      </w:r>
      <w:r>
        <w:rPr>
          <w:snapToGrid w:val="0"/>
        </w:rPr>
        <w:t xml:space="preserve">reich, insbesondere bei der Haushaltsführung und der Betreuung der Kinder. Diese Nachteile können in der Regel nur durch das Nachholen versäumter Arbeit oder der Inanspruchnahme einer Hilfskraft ausgeglichen werden. Ebenso entstehen Nachteile im familiären Bereich, da die privaten Kraftfahrzeuge der Tierärzte/-innen als Dienstwagen eingesetzt werden und den Familien somit für ca. 68 Std. an den Wochenenden nicht zur Verfügung stehen. Einschränkungen ergeben sich des </w:t>
      </w:r>
      <w:proofErr w:type="gramStart"/>
      <w:r>
        <w:rPr>
          <w:snapToGrid w:val="0"/>
        </w:rPr>
        <w:t>weiteren</w:t>
      </w:r>
      <w:proofErr w:type="gramEnd"/>
      <w:r>
        <w:rPr>
          <w:snapToGrid w:val="0"/>
        </w:rPr>
        <w:t xml:space="preserve"> auch bei der Fre</w:t>
      </w:r>
      <w:r>
        <w:rPr>
          <w:snapToGrid w:val="0"/>
        </w:rPr>
        <w:t>i</w:t>
      </w:r>
      <w:r>
        <w:rPr>
          <w:snapToGrid w:val="0"/>
        </w:rPr>
        <w:t>zeitgestaltung, da diese aufgrund der erforderlichen Erreichbarkeit nicht nach den ind</w:t>
      </w:r>
      <w:r>
        <w:rPr>
          <w:snapToGrid w:val="0"/>
        </w:rPr>
        <w:t>i</w:t>
      </w:r>
      <w:r>
        <w:rPr>
          <w:snapToGrid w:val="0"/>
        </w:rPr>
        <w:t>viduellen Vorstellungen erfolgen kann. Darüber hinaus entstehen bei Arbeitseinsätzen höhere Auslagen für Verpflegung, da aufgrund der außerhalb der Dienstzeiten liege</w:t>
      </w:r>
      <w:r>
        <w:rPr>
          <w:snapToGrid w:val="0"/>
        </w:rPr>
        <w:t>n</w:t>
      </w:r>
      <w:r>
        <w:rPr>
          <w:snapToGrid w:val="0"/>
        </w:rPr>
        <w:t xml:space="preserve">den Tätigkeit das verbilligte städtische Angebot nicht zur Verfügung steht. </w:t>
      </w:r>
    </w:p>
    <w:p w:rsidR="00DD0362" w:rsidRDefault="00DD0362">
      <w:pPr>
        <w:spacing w:line="240" w:lineRule="atLeast"/>
        <w:rPr>
          <w:snapToGrid w:val="0"/>
        </w:rPr>
      </w:pPr>
    </w:p>
    <w:p w:rsidR="00DD0362" w:rsidRDefault="00DD0362">
      <w:pPr>
        <w:rPr>
          <w:color w:val="000000"/>
        </w:rPr>
        <w:sectPr w:rsidR="00DD0362">
          <w:type w:val="continuous"/>
          <w:pgSz w:w="11907" w:h="16840" w:code="9"/>
          <w:pgMar w:top="992" w:right="1134" w:bottom="1021" w:left="1440" w:header="567" w:footer="720" w:gutter="0"/>
          <w:cols w:space="720"/>
          <w:formProt w:val="0"/>
          <w:titlePg/>
        </w:sectPr>
      </w:pPr>
    </w:p>
    <w:p w:rsidR="00DD0362" w:rsidRDefault="00DD0362">
      <w:pPr>
        <w:pStyle w:val="Beschriftung"/>
        <w:spacing w:before="360"/>
      </w:pPr>
      <w:bookmarkStart w:id="23" w:name="Sachverhalt_Ende"/>
      <w:bookmarkEnd w:id="23"/>
      <w:r>
        <w:lastRenderedPageBreak/>
        <w:t>Finanzielle Auswirkungen</w:t>
      </w:r>
    </w:p>
    <w:p w:rsidR="00DD0362" w:rsidRDefault="00DD0362">
      <w:pPr>
        <w:spacing w:before="480" w:after="120"/>
        <w:rPr>
          <w:color w:val="000000"/>
        </w:rPr>
        <w:sectPr w:rsidR="00DD0362">
          <w:type w:val="continuous"/>
          <w:pgSz w:w="11907" w:h="16840" w:code="9"/>
          <w:pgMar w:top="992" w:right="907" w:bottom="1021" w:left="1440" w:header="567" w:footer="720" w:gutter="0"/>
          <w:cols w:space="720"/>
          <w:titlePg/>
        </w:sectPr>
      </w:pPr>
    </w:p>
    <w:p w:rsidR="00DD0362" w:rsidRDefault="00DD0362">
      <w:bookmarkStart w:id="24" w:name="weitereFinanzielleAuswirkungen_Anfang"/>
      <w:bookmarkEnd w:id="24"/>
      <w:r>
        <w:lastRenderedPageBreak/>
        <w:t>Zu 1, 2:</w:t>
      </w:r>
    </w:p>
    <w:p w:rsidR="00DD0362" w:rsidRDefault="00DD0362">
      <w:r>
        <w:t>Für die übertarifliche Eingruppierung der LMK entstehen jährliche Mehrkosten (bei Bese</w:t>
      </w:r>
      <w:r>
        <w:t>t</w:t>
      </w:r>
      <w:r>
        <w:t>zung aller 18 Stellen nach Abschluss der Ausbildung, d.h. voraussichtlich ab 01.01.2011) in Höhe von rd. 59.000 Euro (Differenz zwischen den Grundentgelten EG 8 – EG 9 bzw. EG 9 – EG 10, einschl. Sozialversicherung und ZVK).</w:t>
      </w:r>
    </w:p>
    <w:p w:rsidR="00DD0362" w:rsidRDefault="00DD0362"/>
    <w:p w:rsidR="00DD0362" w:rsidRDefault="00DD0362">
      <w:r>
        <w:t>Die ersten 7 LMK schließen ihre Ausbildung bis zum 31.12.2006 ab und werden mit Sonderfunktionen beschäftigt. Hieraus ergeben sich für die Jahre 2007 und 2008 Pers</w:t>
      </w:r>
      <w:r>
        <w:t>o</w:t>
      </w:r>
      <w:r>
        <w:t>nalmehrkosten in Höhe von ca. 32.000 Euro/Jahr. Die Kostenerstattung des Landes für die LMK bleibt indessen unverändert.</w:t>
      </w:r>
    </w:p>
    <w:p w:rsidR="00DD0362" w:rsidRDefault="00DD0362"/>
    <w:p w:rsidR="00DD0362" w:rsidRDefault="00DD0362">
      <w:r>
        <w:t>Das Land trägt nur die Kosten für die Ausbildung von 18 LMK bei der Stadt Stuttgart bis Ende 2010. Die Stadt müsste beim Abwandern von LMK in das Umland eine Ersatzau</w:t>
      </w:r>
      <w:r>
        <w:t>s</w:t>
      </w:r>
      <w:r>
        <w:t>bildung (Personalkosten und Ausbildungskosten) in Höhe von rd. 100.000 Euro je LMK aus städtischen Mitteln finanzieren.</w:t>
      </w:r>
    </w:p>
    <w:p w:rsidR="00DD0362" w:rsidRDefault="00DD0362"/>
    <w:p w:rsidR="00DD0362" w:rsidRDefault="00DD0362">
      <w:r>
        <w:t xml:space="preserve">Gerade durch die vorgeschlagene übertarifliche Eingruppierung wäre dem Grundsatz der Wirtschaftlichkeit Rechnung getragen. </w:t>
      </w:r>
    </w:p>
    <w:p w:rsidR="00DD0362" w:rsidRDefault="00DD0362"/>
    <w:p w:rsidR="00DD0362" w:rsidRDefault="00DD0362">
      <w:r>
        <w:t>Zu 3.:</w:t>
      </w:r>
    </w:p>
    <w:p w:rsidR="00DD0362" w:rsidRDefault="00DD0362">
      <w:r>
        <w:t xml:space="preserve">Bei 4 verbeamteten Tierärzten/-innen ist von Mehrkosten in Höhe von 6.240 Euro im Jahr auszugehen. </w:t>
      </w:r>
    </w:p>
    <w:p w:rsidR="00DD0362" w:rsidRDefault="00DD0362"/>
    <w:p w:rsidR="00DD0362" w:rsidRDefault="00DD0362">
      <w:r>
        <w:t>Summe aus 1. bis 3.:</w:t>
      </w:r>
    </w:p>
    <w:p w:rsidR="00DD0362" w:rsidRDefault="00DD0362">
      <w:pPr>
        <w:rPr>
          <w:color w:val="000000"/>
        </w:rPr>
      </w:pPr>
      <w:r>
        <w:t>In den Personalhaushalten 2007 und 2008 ist mit Mehraufwendungen von ca. 38.200 E</w:t>
      </w:r>
      <w:r>
        <w:t>u</w:t>
      </w:r>
      <w:r>
        <w:t>ro/Jahr zu rechnen.</w:t>
      </w:r>
    </w:p>
    <w:p w:rsidR="00DD0362" w:rsidRDefault="00DD0362">
      <w:pPr>
        <w:spacing w:after="120"/>
        <w:rPr>
          <w:color w:val="000000"/>
        </w:rPr>
        <w:sectPr w:rsidR="00DD0362">
          <w:type w:val="continuous"/>
          <w:pgSz w:w="11907" w:h="16840" w:code="9"/>
          <w:pgMar w:top="992" w:right="907" w:bottom="1021" w:left="1440" w:header="567" w:footer="720" w:gutter="0"/>
          <w:cols w:space="720"/>
          <w:formProt w:val="0"/>
          <w:titlePg/>
        </w:sectPr>
      </w:pPr>
    </w:p>
    <w:p w:rsidR="00DD0362" w:rsidRDefault="00DD0362">
      <w:pPr>
        <w:spacing w:before="360" w:after="120"/>
        <w:rPr>
          <w:b/>
          <w:color w:val="000000"/>
        </w:rPr>
      </w:pPr>
      <w:bookmarkStart w:id="25" w:name="weitereFinanzielleAuswirkungen_Ende"/>
      <w:bookmarkEnd w:id="25"/>
      <w:r>
        <w:rPr>
          <w:b/>
          <w:color w:val="000000"/>
        </w:rPr>
        <w:lastRenderedPageBreak/>
        <w:t>Mitzeichnung der beteiligten Stellen:</w:t>
      </w:r>
    </w:p>
    <w:p w:rsidR="00DD0362" w:rsidRDefault="00C8632D">
      <w:pPr>
        <w:rPr>
          <w:color w:val="000000"/>
        </w:rPr>
      </w:pPr>
      <w:r>
        <w:rPr>
          <w:color w:val="000000"/>
        </w:rPr>
        <w:lastRenderedPageBreak/>
        <w:fldChar w:fldCharType="begin">
          <w:ffData>
            <w:name w:val="BeteiligteStellen"/>
            <w:enabled/>
            <w:calcOnExit w:val="0"/>
            <w:textInput/>
          </w:ffData>
        </w:fldChar>
      </w:r>
      <w:bookmarkStart w:id="26" w:name="BeteiligteStellen"/>
      <w:r w:rsidR="00DD0362">
        <w:rPr>
          <w:color w:val="000000"/>
        </w:rPr>
        <w:instrText xml:space="preserve"> FORMTEXT </w:instrText>
      </w:r>
      <w:r>
        <w:rPr>
          <w:color w:val="000000"/>
        </w:rPr>
      </w:r>
      <w:r>
        <w:rPr>
          <w:color w:val="000000"/>
        </w:rPr>
        <w:fldChar w:fldCharType="separate"/>
      </w:r>
      <w:r w:rsidR="00DD0362">
        <w:rPr>
          <w:noProof/>
          <w:color w:val="000000"/>
        </w:rPr>
        <w:t xml:space="preserve">- - </w:t>
      </w:r>
      <w:r>
        <w:rPr>
          <w:color w:val="000000"/>
        </w:rPr>
        <w:fldChar w:fldCharType="end"/>
      </w:r>
      <w:bookmarkEnd w:id="26"/>
      <w:r>
        <w:rPr>
          <w:color w:val="000000"/>
        </w:rPr>
        <w:fldChar w:fldCharType="begin"/>
      </w:r>
      <w:r w:rsidR="00DD0362">
        <w:rPr>
          <w:color w:val="000000"/>
        </w:rPr>
        <w:instrText xml:space="preserve">  </w:instrText>
      </w:r>
      <w:r>
        <w:rPr>
          <w:color w:val="000000"/>
        </w:rPr>
        <w:fldChar w:fldCharType="end"/>
      </w:r>
    </w:p>
    <w:p w:rsidR="00DD0362" w:rsidRDefault="00DD0362">
      <w:pPr>
        <w:spacing w:before="360" w:after="120"/>
        <w:rPr>
          <w:b/>
          <w:color w:val="000000"/>
        </w:rPr>
      </w:pPr>
      <w:r>
        <w:rPr>
          <w:b/>
          <w:color w:val="000000"/>
        </w:rPr>
        <w:t>Vorliegende Anfragen/Anträge:</w:t>
      </w:r>
    </w:p>
    <w:p w:rsidR="00DD0362" w:rsidRDefault="00C8632D">
      <w:pPr>
        <w:rPr>
          <w:color w:val="000000"/>
        </w:rPr>
      </w:pPr>
      <w:r>
        <w:rPr>
          <w:color w:val="000000"/>
        </w:rPr>
        <w:fldChar w:fldCharType="begin">
          <w:ffData>
            <w:name w:val="VorliegendeAntraege"/>
            <w:enabled/>
            <w:calcOnExit w:val="0"/>
            <w:textInput/>
          </w:ffData>
        </w:fldChar>
      </w:r>
      <w:bookmarkStart w:id="27" w:name="VorliegendeAntraege"/>
      <w:r w:rsidR="00DD0362">
        <w:rPr>
          <w:color w:val="000000"/>
        </w:rPr>
        <w:instrText xml:space="preserve"> FORMTEXT </w:instrText>
      </w:r>
      <w:r>
        <w:rPr>
          <w:color w:val="000000"/>
        </w:rPr>
      </w:r>
      <w:r>
        <w:rPr>
          <w:color w:val="000000"/>
        </w:rPr>
        <w:fldChar w:fldCharType="separate"/>
      </w:r>
      <w:r w:rsidR="00DD0362">
        <w:rPr>
          <w:noProof/>
          <w:color w:val="000000"/>
        </w:rPr>
        <w:t>keine</w:t>
      </w:r>
      <w:r>
        <w:rPr>
          <w:color w:val="000000"/>
        </w:rPr>
        <w:fldChar w:fldCharType="end"/>
      </w:r>
      <w:bookmarkEnd w:id="27"/>
    </w:p>
    <w:p w:rsidR="00DD0362" w:rsidRDefault="00DD0362">
      <w:pPr>
        <w:keepNext/>
        <w:spacing w:before="360"/>
        <w:rPr>
          <w:b/>
          <w:color w:val="000000"/>
        </w:rPr>
      </w:pPr>
      <w:r>
        <w:rPr>
          <w:b/>
          <w:color w:val="000000"/>
        </w:rPr>
        <w:t>Erledigte Anfragen/Anträge:</w:t>
      </w:r>
    </w:p>
    <w:p w:rsidR="00DD0362" w:rsidRDefault="00C8632D">
      <w:pPr>
        <w:keepNext/>
        <w:rPr>
          <w:color w:val="000000"/>
        </w:rPr>
      </w:pPr>
      <w:r>
        <w:rPr>
          <w:color w:val="000000"/>
        </w:rPr>
        <w:fldChar w:fldCharType="begin">
          <w:ffData>
            <w:name w:val="ErledigteAntraege"/>
            <w:enabled/>
            <w:calcOnExit w:val="0"/>
            <w:textInput/>
          </w:ffData>
        </w:fldChar>
      </w:r>
      <w:bookmarkStart w:id="28" w:name="ErledigteAntraege"/>
      <w:r w:rsidR="00DD0362">
        <w:rPr>
          <w:color w:val="000000"/>
        </w:rPr>
        <w:instrText xml:space="preserve"> FORMTEXT </w:instrText>
      </w:r>
      <w:r>
        <w:rPr>
          <w:color w:val="000000"/>
        </w:rPr>
      </w:r>
      <w:r>
        <w:rPr>
          <w:color w:val="000000"/>
        </w:rPr>
        <w:fldChar w:fldCharType="separate"/>
      </w:r>
      <w:r w:rsidR="00DD0362">
        <w:rPr>
          <w:noProof/>
          <w:color w:val="000000"/>
        </w:rPr>
        <w:t xml:space="preserve"> - -</w:t>
      </w:r>
      <w:r>
        <w:rPr>
          <w:color w:val="000000"/>
        </w:rPr>
        <w:fldChar w:fldCharType="end"/>
      </w:r>
      <w:bookmarkEnd w:id="28"/>
    </w:p>
    <w:p w:rsidR="00DD0362" w:rsidRDefault="00C8632D">
      <w:pPr>
        <w:keepNext/>
        <w:spacing w:before="1800"/>
        <w:rPr>
          <w:color w:val="000000"/>
        </w:rPr>
      </w:pPr>
      <w:r>
        <w:rPr>
          <w:color w:val="000000"/>
        </w:rPr>
        <w:fldChar w:fldCharType="begin"/>
      </w:r>
      <w:r w:rsidR="00DD0362">
        <w:rPr>
          <w:color w:val="000000"/>
        </w:rPr>
        <w:instrText xml:space="preserve">  </w:instrText>
      </w:r>
      <w:r>
        <w:rPr>
          <w:color w:val="000000"/>
        </w:rPr>
        <w:fldChar w:fldCharType="end"/>
      </w:r>
    </w:p>
    <w:p w:rsidR="00DD0362" w:rsidRDefault="00C8632D">
      <w:pPr>
        <w:keepNext/>
        <w:rPr>
          <w:noProof/>
          <w:color w:val="000000"/>
        </w:rPr>
      </w:pPr>
      <w:r>
        <w:rPr>
          <w:color w:val="000000"/>
        </w:rPr>
        <w:fldChar w:fldCharType="begin">
          <w:ffData>
            <w:name w:val="Unterzeichner"/>
            <w:enabled/>
            <w:calcOnExit w:val="0"/>
            <w:textInput/>
          </w:ffData>
        </w:fldChar>
      </w:r>
      <w:bookmarkStart w:id="29" w:name="Unterzeichner"/>
      <w:r w:rsidR="00DD0362">
        <w:rPr>
          <w:color w:val="000000"/>
        </w:rPr>
        <w:instrText xml:space="preserve"> FORMTEXT </w:instrText>
      </w:r>
      <w:r>
        <w:rPr>
          <w:color w:val="000000"/>
        </w:rPr>
      </w:r>
      <w:r>
        <w:rPr>
          <w:color w:val="000000"/>
        </w:rPr>
        <w:fldChar w:fldCharType="separate"/>
      </w:r>
      <w:r w:rsidR="00DD0362">
        <w:rPr>
          <w:noProof/>
          <w:color w:val="000000"/>
        </w:rPr>
        <w:t>Dr. Wolfgang Schuster</w:t>
      </w:r>
    </w:p>
    <w:p w:rsidR="00DD0362" w:rsidRDefault="00C8632D">
      <w:pPr>
        <w:keepNext/>
        <w:rPr>
          <w:color w:val="000000"/>
        </w:rPr>
      </w:pPr>
      <w:r>
        <w:rPr>
          <w:color w:val="000000"/>
        </w:rPr>
        <w:fldChar w:fldCharType="end"/>
      </w:r>
      <w:bookmarkEnd w:id="29"/>
      <w:r>
        <w:rPr>
          <w:color w:val="000000"/>
        </w:rPr>
        <w:fldChar w:fldCharType="begin"/>
      </w:r>
      <w:r w:rsidR="00DD0362">
        <w:rPr>
          <w:color w:val="000000"/>
        </w:rPr>
        <w:instrText xml:space="preserve">  </w:instrText>
      </w:r>
      <w:r>
        <w:rPr>
          <w:color w:val="000000"/>
        </w:rPr>
        <w:fldChar w:fldCharType="end"/>
      </w:r>
    </w:p>
    <w:p w:rsidR="00DD0362" w:rsidRDefault="00DD0362">
      <w:pPr>
        <w:spacing w:before="480" w:after="120"/>
        <w:rPr>
          <w:color w:val="000000"/>
        </w:rPr>
      </w:pPr>
      <w:r>
        <w:rPr>
          <w:color w:val="000000"/>
        </w:rPr>
        <w:t>Anlagen</w:t>
      </w:r>
    </w:p>
    <w:p w:rsidR="00DD0362" w:rsidRDefault="00C8632D">
      <w:pPr>
        <w:rPr>
          <w:noProof/>
          <w:color w:val="000000"/>
        </w:rPr>
      </w:pPr>
      <w:r>
        <w:rPr>
          <w:color w:val="000000"/>
        </w:rPr>
        <w:fldChar w:fldCharType="begin">
          <w:ffData>
            <w:name w:val="Anlagenliste"/>
            <w:enabled/>
            <w:calcOnExit w:val="0"/>
            <w:textInput/>
          </w:ffData>
        </w:fldChar>
      </w:r>
      <w:bookmarkStart w:id="30" w:name="Anlagenliste"/>
      <w:r w:rsidR="00DD0362">
        <w:rPr>
          <w:color w:val="000000"/>
        </w:rPr>
        <w:instrText xml:space="preserve"> FORMTEXT </w:instrText>
      </w:r>
      <w:r>
        <w:rPr>
          <w:color w:val="000000"/>
        </w:rPr>
      </w:r>
      <w:r>
        <w:rPr>
          <w:color w:val="000000"/>
        </w:rPr>
        <w:fldChar w:fldCharType="separate"/>
      </w:r>
    </w:p>
    <w:p w:rsidR="00DD0362" w:rsidRDefault="00DD0362">
      <w:pPr>
        <w:rPr>
          <w:color w:val="000000"/>
        </w:rPr>
      </w:pPr>
      <w:r>
        <w:rPr>
          <w:noProof/>
          <w:color w:val="000000"/>
        </w:rPr>
        <w:t>keine</w:t>
      </w:r>
      <w:r w:rsidR="00C8632D">
        <w:rPr>
          <w:color w:val="000000"/>
        </w:rPr>
        <w:fldChar w:fldCharType="end"/>
      </w:r>
      <w:bookmarkEnd w:id="30"/>
    </w:p>
    <w:p w:rsidR="00DD0362" w:rsidRDefault="00DD0362">
      <w:pPr>
        <w:jc w:val="right"/>
        <w:rPr>
          <w:color w:val="000000"/>
        </w:rPr>
      </w:pPr>
      <w:r>
        <w:rPr>
          <w:color w:val="000000"/>
        </w:rPr>
        <w:br w:type="page"/>
      </w:r>
      <w:r>
        <w:rPr>
          <w:color w:val="000000"/>
        </w:rPr>
        <w:lastRenderedPageBreak/>
        <w:t xml:space="preserve">Anlage 1 zu GRDrs </w:t>
      </w:r>
      <w:r w:rsidR="00C8632D">
        <w:rPr>
          <w:color w:val="000000"/>
        </w:rPr>
        <w:fldChar w:fldCharType="begin">
          <w:ffData>
            <w:name w:val="DrucksacheAnl"/>
            <w:enabled w:val="0"/>
            <w:calcOnExit w:val="0"/>
            <w:textInput/>
          </w:ffData>
        </w:fldChar>
      </w:r>
      <w:bookmarkStart w:id="31" w:name="DrucksacheAnl"/>
      <w:r>
        <w:rPr>
          <w:color w:val="000000"/>
        </w:rPr>
        <w:instrText xml:space="preserve"> FORMTEXT </w:instrText>
      </w:r>
      <w:r w:rsidR="00C8632D">
        <w:rPr>
          <w:color w:val="000000"/>
        </w:rPr>
      </w:r>
      <w:r w:rsidR="00C8632D">
        <w:rPr>
          <w:color w:val="000000"/>
        </w:rPr>
        <w:fldChar w:fldCharType="separate"/>
      </w:r>
      <w:r w:rsidR="00A64CF8">
        <w:rPr>
          <w:noProof/>
          <w:color w:val="000000"/>
        </w:rPr>
        <w:t>736/2006</w:t>
      </w:r>
      <w:r w:rsidR="00C8632D">
        <w:rPr>
          <w:color w:val="000000"/>
        </w:rPr>
        <w:fldChar w:fldCharType="end"/>
      </w:r>
      <w:bookmarkEnd w:id="31"/>
    </w:p>
    <w:p w:rsidR="00DD0362" w:rsidRDefault="00DD0362">
      <w:pPr>
        <w:rPr>
          <w:color w:val="000000"/>
        </w:rPr>
      </w:pPr>
    </w:p>
    <w:p w:rsidR="00DD0362" w:rsidRDefault="00DD0362">
      <w:pPr>
        <w:spacing w:before="480" w:after="120"/>
        <w:rPr>
          <w:color w:val="000000"/>
        </w:rPr>
        <w:sectPr w:rsidR="00DD0362">
          <w:type w:val="continuous"/>
          <w:pgSz w:w="11907" w:h="16840" w:code="9"/>
          <w:pgMar w:top="992" w:right="907" w:bottom="1021" w:left="1440" w:header="567" w:footer="720" w:gutter="0"/>
          <w:cols w:space="720"/>
          <w:titlePg/>
        </w:sectPr>
      </w:pPr>
    </w:p>
    <w:p w:rsidR="00DD0362" w:rsidRDefault="00DD0362">
      <w:pPr>
        <w:rPr>
          <w:color w:val="000000"/>
        </w:rPr>
      </w:pPr>
      <w:bookmarkStart w:id="32" w:name="Anlagen_Anfang"/>
      <w:bookmarkEnd w:id="32"/>
      <w:r>
        <w:rPr>
          <w:color w:val="000000"/>
        </w:rPr>
        <w:lastRenderedPageBreak/>
        <w:t>Leitvermerke:</w:t>
      </w:r>
    </w:p>
    <w:p w:rsidR="00DD0362" w:rsidRDefault="00DD0362">
      <w:pPr>
        <w:rPr>
          <w:color w:val="000000"/>
        </w:rPr>
      </w:pPr>
    </w:p>
    <w:p w:rsidR="00DD0362" w:rsidRDefault="00DD0362">
      <w:pPr>
        <w:rPr>
          <w:color w:val="000000"/>
        </w:rPr>
      </w:pPr>
    </w:p>
    <w:p w:rsidR="00DD0362" w:rsidRDefault="00DD0362">
      <w:pPr>
        <w:rPr>
          <w:color w:val="000000"/>
        </w:rPr>
      </w:pPr>
      <w:r>
        <w:rPr>
          <w:color w:val="000000"/>
        </w:rPr>
        <w:t>2. Über 10-3.2</w:t>
      </w:r>
    </w:p>
    <w:p w:rsidR="00DD0362" w:rsidRDefault="00DD0362">
      <w:pPr>
        <w:rPr>
          <w:color w:val="000000"/>
        </w:rPr>
      </w:pPr>
    </w:p>
    <w:p w:rsidR="00DD0362" w:rsidRDefault="00DD0362">
      <w:pPr>
        <w:rPr>
          <w:color w:val="000000"/>
        </w:rPr>
      </w:pPr>
    </w:p>
    <w:p w:rsidR="00DD0362" w:rsidRDefault="00DD0362">
      <w:pPr>
        <w:rPr>
          <w:color w:val="000000"/>
        </w:rPr>
      </w:pPr>
      <w:r>
        <w:rPr>
          <w:color w:val="000000"/>
        </w:rPr>
        <w:t>10-3</w:t>
      </w:r>
    </w:p>
    <w:p w:rsidR="00DD0362" w:rsidRDefault="00DD0362">
      <w:pPr>
        <w:rPr>
          <w:color w:val="000000"/>
        </w:rPr>
      </w:pPr>
    </w:p>
    <w:p w:rsidR="00DD0362" w:rsidRDefault="00DD0362">
      <w:pPr>
        <w:rPr>
          <w:color w:val="000000"/>
        </w:rPr>
      </w:pPr>
    </w:p>
    <w:p w:rsidR="00DD0362" w:rsidRDefault="00DD0362">
      <w:pPr>
        <w:rPr>
          <w:color w:val="000000"/>
        </w:rPr>
      </w:pPr>
      <w:r>
        <w:rPr>
          <w:color w:val="000000"/>
        </w:rPr>
        <w:t xml:space="preserve">10-5 (Beschlussziffer 3 und Begründung zu 3. ist zwischen 32-1 und 10-5 H. </w:t>
      </w:r>
      <w:proofErr w:type="spellStart"/>
      <w:r>
        <w:rPr>
          <w:color w:val="000000"/>
        </w:rPr>
        <w:t>Bienzle</w:t>
      </w:r>
      <w:proofErr w:type="spellEnd"/>
      <w:r>
        <w:rPr>
          <w:color w:val="000000"/>
        </w:rPr>
        <w:t xml:space="preserve"> a</w:t>
      </w:r>
      <w:r>
        <w:rPr>
          <w:color w:val="000000"/>
        </w:rPr>
        <w:t>b</w:t>
      </w:r>
      <w:r>
        <w:rPr>
          <w:color w:val="000000"/>
        </w:rPr>
        <w:t>gestimmt)</w:t>
      </w:r>
    </w:p>
    <w:p w:rsidR="00DD0362" w:rsidRDefault="00DD0362">
      <w:pPr>
        <w:rPr>
          <w:color w:val="000000"/>
        </w:rPr>
      </w:pPr>
    </w:p>
    <w:p w:rsidR="00DD0362" w:rsidRDefault="00DD0362">
      <w:pPr>
        <w:rPr>
          <w:color w:val="000000"/>
        </w:rPr>
      </w:pPr>
    </w:p>
    <w:p w:rsidR="00DD0362" w:rsidRDefault="00DD0362">
      <w:pPr>
        <w:rPr>
          <w:color w:val="000000"/>
        </w:rPr>
      </w:pPr>
      <w:r>
        <w:rPr>
          <w:color w:val="000000"/>
        </w:rPr>
        <w:t>AL 10</w:t>
      </w: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pPr>
      <w:r>
        <w:rPr>
          <w:color w:val="000000"/>
        </w:rPr>
        <w:t>Referat AK, Referat SO</w:t>
      </w: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pPr>
      <w:r>
        <w:rPr>
          <w:color w:val="000000"/>
        </w:rPr>
        <w:t xml:space="preserve">an Herrn OB </w:t>
      </w:r>
      <w:proofErr w:type="spellStart"/>
      <w:r>
        <w:rPr>
          <w:color w:val="000000"/>
        </w:rPr>
        <w:t>z.U</w:t>
      </w:r>
      <w:proofErr w:type="spellEnd"/>
      <w:r>
        <w:rPr>
          <w:color w:val="000000"/>
        </w:rPr>
        <w:t>.</w:t>
      </w: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pPr>
      <w:r>
        <w:rPr>
          <w:color w:val="000000"/>
        </w:rPr>
        <w:t>3. 10-2.1 zur weiteren Veranlassung</w:t>
      </w: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pPr>
    </w:p>
    <w:p w:rsidR="00DD0362" w:rsidRDefault="00DD0362">
      <w:pPr>
        <w:rPr>
          <w:color w:val="000000"/>
        </w:rPr>
        <w:sectPr w:rsidR="00DD0362">
          <w:type w:val="continuous"/>
          <w:pgSz w:w="11907" w:h="16840" w:code="9"/>
          <w:pgMar w:top="992" w:right="907" w:bottom="1021" w:left="1440" w:header="567" w:footer="720" w:gutter="0"/>
          <w:cols w:space="720"/>
          <w:formProt w:val="0"/>
          <w:titlePg/>
        </w:sectPr>
      </w:pPr>
      <w:r>
        <w:rPr>
          <w:color w:val="000000"/>
        </w:rPr>
        <w:t>4. WV 10-3.209</w:t>
      </w:r>
    </w:p>
    <w:bookmarkStart w:id="33" w:name="Anlagen_Ende"/>
    <w:bookmarkEnd w:id="33"/>
    <w:p w:rsidR="00DD0362" w:rsidRDefault="00C8632D">
      <w:pPr>
        <w:rPr>
          <w:color w:val="000000"/>
        </w:rPr>
      </w:pPr>
      <w:r>
        <w:rPr>
          <w:color w:val="000000"/>
        </w:rPr>
        <w:lastRenderedPageBreak/>
        <w:fldChar w:fldCharType="begin"/>
      </w:r>
      <w:r w:rsidR="00DD0362">
        <w:rPr>
          <w:color w:val="000000"/>
        </w:rPr>
        <w:instrText xml:space="preserve">  </w:instrText>
      </w:r>
      <w:r>
        <w:rPr>
          <w:color w:val="000000"/>
        </w:rPr>
        <w:fldChar w:fldCharType="end"/>
      </w:r>
    </w:p>
    <w:sectPr w:rsidR="00DD0362" w:rsidSect="00CA34B8">
      <w:type w:val="continuous"/>
      <w:pgSz w:w="11907" w:h="16840" w:code="9"/>
      <w:pgMar w:top="992" w:right="907" w:bottom="1021" w:left="1440"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62" w:rsidRDefault="00DD0362">
      <w:r>
        <w:separator/>
      </w:r>
    </w:p>
  </w:endnote>
  <w:endnote w:type="continuationSeparator" w:id="0">
    <w:p w:rsidR="00DD0362" w:rsidRDefault="00DD0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2" w:rsidRDefault="00DD0362">
    <w:pPr>
      <w:pStyle w:val="Fuzeile"/>
      <w:jc w:val="center"/>
      <w:rPr>
        <w:sz w:val="18"/>
      </w:rPr>
    </w:pPr>
    <w:r>
      <w:rPr>
        <w:rStyle w:val="Seitenzahl"/>
        <w:sz w:val="18"/>
      </w:rPr>
      <w:t xml:space="preserve">Seite </w:t>
    </w:r>
    <w:r w:rsidR="00C8632D">
      <w:rPr>
        <w:rStyle w:val="Seitenzahl"/>
        <w:sz w:val="18"/>
      </w:rPr>
      <w:fldChar w:fldCharType="begin"/>
    </w:r>
    <w:r>
      <w:rPr>
        <w:rStyle w:val="Seitenzahl"/>
        <w:sz w:val="18"/>
      </w:rPr>
      <w:instrText xml:space="preserve"> PAGE </w:instrText>
    </w:r>
    <w:r w:rsidR="00C8632D">
      <w:rPr>
        <w:rStyle w:val="Seitenzahl"/>
        <w:sz w:val="18"/>
      </w:rPr>
      <w:fldChar w:fldCharType="separate"/>
    </w:r>
    <w:r w:rsidR="00D75421">
      <w:rPr>
        <w:rStyle w:val="Seitenzahl"/>
        <w:noProof/>
        <w:sz w:val="18"/>
      </w:rPr>
      <w:t>4</w:t>
    </w:r>
    <w:r w:rsidR="00C8632D">
      <w:rPr>
        <w:rStyle w:val="Seitenzah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2" w:rsidRDefault="00DD0362">
    <w:pPr>
      <w:pStyle w:val="Fuzeile"/>
      <w:jc w:val="center"/>
      <w:rPr>
        <w:sz w:val="18"/>
      </w:rPr>
    </w:pPr>
    <w:r>
      <w:rPr>
        <w:rStyle w:val="Seitenzahl"/>
        <w:sz w:val="18"/>
      </w:rPr>
      <w:t xml:space="preserve">Seite </w:t>
    </w:r>
    <w:r w:rsidR="00C8632D">
      <w:rPr>
        <w:rStyle w:val="Seitenzahl"/>
        <w:sz w:val="18"/>
      </w:rPr>
      <w:fldChar w:fldCharType="begin"/>
    </w:r>
    <w:r>
      <w:rPr>
        <w:rStyle w:val="Seitenzahl"/>
        <w:sz w:val="18"/>
      </w:rPr>
      <w:instrText xml:space="preserve"> PAGE </w:instrText>
    </w:r>
    <w:r w:rsidR="00C8632D">
      <w:rPr>
        <w:rStyle w:val="Seitenzahl"/>
        <w:sz w:val="18"/>
      </w:rPr>
      <w:fldChar w:fldCharType="separate"/>
    </w:r>
    <w:r w:rsidR="00D75421">
      <w:rPr>
        <w:rStyle w:val="Seitenzahl"/>
        <w:noProof/>
        <w:sz w:val="18"/>
      </w:rPr>
      <w:t>1</w:t>
    </w:r>
    <w:r w:rsidR="00C8632D">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62" w:rsidRDefault="00DD0362">
      <w:r>
        <w:separator/>
      </w:r>
    </w:p>
  </w:footnote>
  <w:footnote w:type="continuationSeparator" w:id="0">
    <w:p w:rsidR="00DD0362" w:rsidRDefault="00DD0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2" w:rsidRDefault="00C8632D">
    <w:pPr>
      <w:pStyle w:val="Kopfzeile"/>
      <w:framePr w:wrap="around" w:vAnchor="text" w:hAnchor="margin" w:xAlign="center" w:y="1"/>
      <w:rPr>
        <w:rStyle w:val="Seitenzahl"/>
      </w:rPr>
    </w:pPr>
    <w:r>
      <w:rPr>
        <w:rStyle w:val="Seitenzahl"/>
      </w:rPr>
      <w:fldChar w:fldCharType="begin"/>
    </w:r>
    <w:r w:rsidR="00DD0362">
      <w:rPr>
        <w:rStyle w:val="Seitenzahl"/>
      </w:rPr>
      <w:instrText xml:space="preserve">PAGE  </w:instrText>
    </w:r>
    <w:r>
      <w:rPr>
        <w:rStyle w:val="Seitenzahl"/>
      </w:rPr>
      <w:fldChar w:fldCharType="separate"/>
    </w:r>
    <w:r w:rsidR="005C45F9">
      <w:rPr>
        <w:rStyle w:val="Seitenzahl"/>
        <w:noProof/>
      </w:rPr>
      <w:t>6</w:t>
    </w:r>
    <w:r>
      <w:rPr>
        <w:rStyle w:val="Seitenzahl"/>
      </w:rPr>
      <w:fldChar w:fldCharType="end"/>
    </w:r>
  </w:p>
  <w:p w:rsidR="00DD0362" w:rsidRDefault="00DD036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62" w:rsidRDefault="00DD036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1468A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85EE20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7C29F7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3A2E3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3EA92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83493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B68C9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BA0C5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56622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11C81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7782A7F"/>
    <w:multiLevelType w:val="hybridMultilevel"/>
    <w:tmpl w:val="EFBCC47A"/>
    <w:lvl w:ilvl="0" w:tplc="E872E650">
      <w:start w:val="1"/>
      <w:numFmt w:val="bullet"/>
      <w:lvlText w:val=""/>
      <w:lvlJc w:val="left"/>
      <w:pPr>
        <w:tabs>
          <w:tab w:val="num" w:pos="720"/>
        </w:tabs>
        <w:ind w:left="720" w:hanging="360"/>
      </w:pPr>
      <w:rPr>
        <w:rFonts w:ascii="Symbol" w:hAnsi="Symbol" w:hint="default"/>
      </w:rPr>
    </w:lvl>
    <w:lvl w:ilvl="1" w:tplc="4D1ECA1C" w:tentative="1">
      <w:start w:val="1"/>
      <w:numFmt w:val="bullet"/>
      <w:lvlText w:val="o"/>
      <w:lvlJc w:val="left"/>
      <w:pPr>
        <w:tabs>
          <w:tab w:val="num" w:pos="1440"/>
        </w:tabs>
        <w:ind w:left="1440" w:hanging="360"/>
      </w:pPr>
      <w:rPr>
        <w:rFonts w:ascii="Courier New" w:hAnsi="Courier New" w:cs="Courier New" w:hint="default"/>
      </w:rPr>
    </w:lvl>
    <w:lvl w:ilvl="2" w:tplc="170A4AA4" w:tentative="1">
      <w:start w:val="1"/>
      <w:numFmt w:val="bullet"/>
      <w:lvlText w:val=""/>
      <w:lvlJc w:val="left"/>
      <w:pPr>
        <w:tabs>
          <w:tab w:val="num" w:pos="2160"/>
        </w:tabs>
        <w:ind w:left="2160" w:hanging="360"/>
      </w:pPr>
      <w:rPr>
        <w:rFonts w:ascii="Wingdings" w:hAnsi="Wingdings" w:hint="default"/>
      </w:rPr>
    </w:lvl>
    <w:lvl w:ilvl="3" w:tplc="C316E006" w:tentative="1">
      <w:start w:val="1"/>
      <w:numFmt w:val="bullet"/>
      <w:lvlText w:val=""/>
      <w:lvlJc w:val="left"/>
      <w:pPr>
        <w:tabs>
          <w:tab w:val="num" w:pos="2880"/>
        </w:tabs>
        <w:ind w:left="2880" w:hanging="360"/>
      </w:pPr>
      <w:rPr>
        <w:rFonts w:ascii="Symbol" w:hAnsi="Symbol" w:hint="default"/>
      </w:rPr>
    </w:lvl>
    <w:lvl w:ilvl="4" w:tplc="0BC83E9C" w:tentative="1">
      <w:start w:val="1"/>
      <w:numFmt w:val="bullet"/>
      <w:lvlText w:val="o"/>
      <w:lvlJc w:val="left"/>
      <w:pPr>
        <w:tabs>
          <w:tab w:val="num" w:pos="3600"/>
        </w:tabs>
        <w:ind w:left="3600" w:hanging="360"/>
      </w:pPr>
      <w:rPr>
        <w:rFonts w:ascii="Courier New" w:hAnsi="Courier New" w:cs="Courier New" w:hint="default"/>
      </w:rPr>
    </w:lvl>
    <w:lvl w:ilvl="5" w:tplc="320C85A0" w:tentative="1">
      <w:start w:val="1"/>
      <w:numFmt w:val="bullet"/>
      <w:lvlText w:val=""/>
      <w:lvlJc w:val="left"/>
      <w:pPr>
        <w:tabs>
          <w:tab w:val="num" w:pos="4320"/>
        </w:tabs>
        <w:ind w:left="4320" w:hanging="360"/>
      </w:pPr>
      <w:rPr>
        <w:rFonts w:ascii="Wingdings" w:hAnsi="Wingdings" w:hint="default"/>
      </w:rPr>
    </w:lvl>
    <w:lvl w:ilvl="6" w:tplc="E88A8C72" w:tentative="1">
      <w:start w:val="1"/>
      <w:numFmt w:val="bullet"/>
      <w:lvlText w:val=""/>
      <w:lvlJc w:val="left"/>
      <w:pPr>
        <w:tabs>
          <w:tab w:val="num" w:pos="5040"/>
        </w:tabs>
        <w:ind w:left="5040" w:hanging="360"/>
      </w:pPr>
      <w:rPr>
        <w:rFonts w:ascii="Symbol" w:hAnsi="Symbol" w:hint="default"/>
      </w:rPr>
    </w:lvl>
    <w:lvl w:ilvl="7" w:tplc="8848CC4A" w:tentative="1">
      <w:start w:val="1"/>
      <w:numFmt w:val="bullet"/>
      <w:lvlText w:val="o"/>
      <w:lvlJc w:val="left"/>
      <w:pPr>
        <w:tabs>
          <w:tab w:val="num" w:pos="5760"/>
        </w:tabs>
        <w:ind w:left="5760" w:hanging="360"/>
      </w:pPr>
      <w:rPr>
        <w:rFonts w:ascii="Courier New" w:hAnsi="Courier New" w:cs="Courier New" w:hint="default"/>
      </w:rPr>
    </w:lvl>
    <w:lvl w:ilvl="8" w:tplc="C3DA2F2E" w:tentative="1">
      <w:start w:val="1"/>
      <w:numFmt w:val="bullet"/>
      <w:lvlText w:val=""/>
      <w:lvlJc w:val="left"/>
      <w:pPr>
        <w:tabs>
          <w:tab w:val="num" w:pos="6480"/>
        </w:tabs>
        <w:ind w:left="6480" w:hanging="360"/>
      </w:pPr>
      <w:rPr>
        <w:rFonts w:ascii="Wingdings" w:hAnsi="Wingdings" w:hint="default"/>
      </w:rPr>
    </w:lvl>
  </w:abstractNum>
  <w:abstractNum w:abstractNumId="11">
    <w:nsid w:val="44523311"/>
    <w:multiLevelType w:val="singleLevel"/>
    <w:tmpl w:val="0407000F"/>
    <w:lvl w:ilvl="0">
      <w:start w:val="1"/>
      <w:numFmt w:val="decimal"/>
      <w:lvlText w:val="%1."/>
      <w:lvlJc w:val="left"/>
      <w:pPr>
        <w:tabs>
          <w:tab w:val="num" w:pos="360"/>
        </w:tabs>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de-DE" w:vendorID="9" w:dllVersion="512" w:checkStyle="1"/>
  <w:proofState w:spelling="clean" w:grammar="clean"/>
  <w:attachedTemplate r:id="rId1"/>
  <w:stylePaneFormatFilter w:val="3F01"/>
  <w:documentProtection w:edit="forms" w:enforcement="1" w:cryptProviderType="rsaFull" w:cryptAlgorithmClass="hash" w:cryptAlgorithmType="typeAny" w:cryptAlgorithmSid="4" w:cryptSpinCount="100000" w:hash="IVl+sJC98ykn1AeFyN+cCweUZ9k=" w:salt="GquEJAXw/HhmRTBDoyj5Y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552C"/>
    <w:rsid w:val="00112462"/>
    <w:rsid w:val="005C45F9"/>
    <w:rsid w:val="0086552C"/>
    <w:rsid w:val="00A64CF8"/>
    <w:rsid w:val="00C8632D"/>
    <w:rsid w:val="00CA34B8"/>
    <w:rsid w:val="00D75421"/>
    <w:rsid w:val="00DD0362"/>
    <w:rsid w:val="00F528B4"/>
    <w:rsid w:val="00FD3D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34B8"/>
    <w:rPr>
      <w:rFonts w:ascii="Arial" w:hAnsi="Arial"/>
      <w:sz w:val="24"/>
    </w:rPr>
  </w:style>
  <w:style w:type="paragraph" w:styleId="berschrift1">
    <w:name w:val="heading 1"/>
    <w:basedOn w:val="Standard"/>
    <w:next w:val="Standard"/>
    <w:qFormat/>
    <w:rsid w:val="00CA34B8"/>
    <w:pPr>
      <w:keepNext/>
      <w:spacing w:before="240" w:after="240"/>
      <w:outlineLvl w:val="0"/>
    </w:pPr>
    <w:rPr>
      <w:b/>
      <w:color w:val="000000"/>
    </w:rPr>
  </w:style>
  <w:style w:type="paragraph" w:styleId="berschrift2">
    <w:name w:val="heading 2"/>
    <w:basedOn w:val="Standard"/>
    <w:next w:val="Standard"/>
    <w:qFormat/>
    <w:rsid w:val="00CA34B8"/>
    <w:pPr>
      <w:keepNext/>
      <w:spacing w:before="240" w:after="60"/>
      <w:outlineLvl w:val="1"/>
    </w:pPr>
    <w:rPr>
      <w:b/>
      <w:i/>
    </w:rPr>
  </w:style>
  <w:style w:type="paragraph" w:styleId="berschrift3">
    <w:name w:val="heading 3"/>
    <w:basedOn w:val="Standard"/>
    <w:next w:val="Standard"/>
    <w:qFormat/>
    <w:rsid w:val="00CA34B8"/>
    <w:pPr>
      <w:keepNext/>
      <w:spacing w:before="240" w:after="60"/>
      <w:outlineLvl w:val="2"/>
    </w:pPr>
  </w:style>
  <w:style w:type="paragraph" w:styleId="berschrift4">
    <w:name w:val="heading 4"/>
    <w:basedOn w:val="Standard"/>
    <w:next w:val="Standard"/>
    <w:qFormat/>
    <w:rsid w:val="00CA34B8"/>
    <w:pPr>
      <w:keepNext/>
      <w:spacing w:before="240" w:after="60"/>
      <w:outlineLvl w:val="3"/>
    </w:pPr>
    <w:rPr>
      <w:b/>
    </w:rPr>
  </w:style>
  <w:style w:type="paragraph" w:styleId="berschrift5">
    <w:name w:val="heading 5"/>
    <w:basedOn w:val="Standard"/>
    <w:next w:val="Standard"/>
    <w:qFormat/>
    <w:rsid w:val="00CA34B8"/>
    <w:pPr>
      <w:spacing w:before="240" w:after="60"/>
      <w:outlineLvl w:val="4"/>
    </w:pPr>
    <w:rPr>
      <w:sz w:val="22"/>
    </w:rPr>
  </w:style>
  <w:style w:type="paragraph" w:styleId="berschrift6">
    <w:name w:val="heading 6"/>
    <w:basedOn w:val="Standard"/>
    <w:next w:val="Standard"/>
    <w:qFormat/>
    <w:rsid w:val="00CA34B8"/>
    <w:pPr>
      <w:spacing w:before="240" w:after="60"/>
      <w:outlineLvl w:val="5"/>
    </w:pPr>
    <w:rPr>
      <w:rFonts w:ascii="Times New Roman" w:hAnsi="Times New Roman"/>
      <w:i/>
      <w:sz w:val="22"/>
    </w:rPr>
  </w:style>
  <w:style w:type="paragraph" w:styleId="berschrift7">
    <w:name w:val="heading 7"/>
    <w:basedOn w:val="Standard"/>
    <w:next w:val="Standard"/>
    <w:qFormat/>
    <w:rsid w:val="00CA34B8"/>
    <w:pPr>
      <w:spacing w:before="240" w:after="60"/>
      <w:outlineLvl w:val="6"/>
    </w:pPr>
    <w:rPr>
      <w:sz w:val="20"/>
    </w:rPr>
  </w:style>
  <w:style w:type="paragraph" w:styleId="berschrift8">
    <w:name w:val="heading 8"/>
    <w:basedOn w:val="Standard"/>
    <w:next w:val="Standard"/>
    <w:qFormat/>
    <w:rsid w:val="00CA34B8"/>
    <w:pPr>
      <w:spacing w:before="240" w:after="60"/>
      <w:outlineLvl w:val="7"/>
    </w:pPr>
    <w:rPr>
      <w:i/>
      <w:sz w:val="20"/>
    </w:rPr>
  </w:style>
  <w:style w:type="paragraph" w:styleId="berschrift9">
    <w:name w:val="heading 9"/>
    <w:basedOn w:val="Standard"/>
    <w:next w:val="Standard"/>
    <w:qFormat/>
    <w:rsid w:val="00CA34B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CA34B8"/>
    <w:rPr>
      <w:rFonts w:ascii="Arial" w:hAnsi="Arial"/>
      <w:sz w:val="24"/>
    </w:rPr>
  </w:style>
  <w:style w:type="paragraph" w:styleId="Beschriftung">
    <w:name w:val="caption"/>
    <w:basedOn w:val="Standard"/>
    <w:next w:val="Standard"/>
    <w:qFormat/>
    <w:rsid w:val="00CA34B8"/>
    <w:pPr>
      <w:spacing w:before="480" w:after="120"/>
    </w:pPr>
    <w:rPr>
      <w:b/>
      <w:color w:val="000000"/>
    </w:rPr>
  </w:style>
  <w:style w:type="paragraph" w:styleId="Abbildungsverzeichnis">
    <w:name w:val="table of figures"/>
    <w:basedOn w:val="Standard"/>
    <w:next w:val="Standard"/>
    <w:semiHidden/>
    <w:rsid w:val="00CA34B8"/>
    <w:pPr>
      <w:ind w:left="480" w:hanging="480"/>
    </w:pPr>
  </w:style>
  <w:style w:type="paragraph" w:styleId="Fuzeile">
    <w:name w:val="footer"/>
    <w:basedOn w:val="Standard"/>
    <w:rsid w:val="00CA34B8"/>
    <w:pPr>
      <w:tabs>
        <w:tab w:val="center" w:pos="4536"/>
        <w:tab w:val="right" w:pos="9072"/>
      </w:tabs>
    </w:pPr>
  </w:style>
  <w:style w:type="paragraph" w:styleId="Kopfzeile">
    <w:name w:val="header"/>
    <w:basedOn w:val="Standard"/>
    <w:rsid w:val="00CA34B8"/>
    <w:pPr>
      <w:tabs>
        <w:tab w:val="center" w:pos="4536"/>
        <w:tab w:val="right" w:pos="9072"/>
      </w:tabs>
    </w:pPr>
  </w:style>
  <w:style w:type="paragraph" w:styleId="Umschlagabsenderadresse">
    <w:name w:val="envelope return"/>
    <w:basedOn w:val="Standard"/>
    <w:rsid w:val="00CA34B8"/>
    <w:rPr>
      <w:sz w:val="20"/>
    </w:rPr>
  </w:style>
  <w:style w:type="paragraph" w:styleId="Anrede">
    <w:name w:val="Salutation"/>
    <w:basedOn w:val="Standard"/>
    <w:next w:val="Standard"/>
    <w:rsid w:val="00CA34B8"/>
  </w:style>
  <w:style w:type="paragraph" w:styleId="Aufzhlungszeichen">
    <w:name w:val="List Bullet"/>
    <w:basedOn w:val="Standard"/>
    <w:autoRedefine/>
    <w:rsid w:val="00CA34B8"/>
    <w:pPr>
      <w:numPr>
        <w:numId w:val="2"/>
      </w:numPr>
    </w:pPr>
  </w:style>
  <w:style w:type="paragraph" w:styleId="Aufzhlungszeichen2">
    <w:name w:val="List Bullet 2"/>
    <w:basedOn w:val="Standard"/>
    <w:autoRedefine/>
    <w:rsid w:val="00CA34B8"/>
    <w:pPr>
      <w:numPr>
        <w:numId w:val="3"/>
      </w:numPr>
    </w:pPr>
  </w:style>
  <w:style w:type="paragraph" w:styleId="Aufzhlungszeichen3">
    <w:name w:val="List Bullet 3"/>
    <w:basedOn w:val="Standard"/>
    <w:autoRedefine/>
    <w:rsid w:val="00CA34B8"/>
    <w:pPr>
      <w:numPr>
        <w:numId w:val="4"/>
      </w:numPr>
    </w:pPr>
  </w:style>
  <w:style w:type="paragraph" w:styleId="Aufzhlungszeichen4">
    <w:name w:val="List Bullet 4"/>
    <w:basedOn w:val="Standard"/>
    <w:autoRedefine/>
    <w:rsid w:val="00CA34B8"/>
    <w:pPr>
      <w:numPr>
        <w:numId w:val="5"/>
      </w:numPr>
    </w:pPr>
  </w:style>
  <w:style w:type="paragraph" w:styleId="Aufzhlungszeichen5">
    <w:name w:val="List Bullet 5"/>
    <w:basedOn w:val="Standard"/>
    <w:autoRedefine/>
    <w:rsid w:val="00CA34B8"/>
    <w:pPr>
      <w:numPr>
        <w:numId w:val="6"/>
      </w:numPr>
    </w:pPr>
  </w:style>
  <w:style w:type="paragraph" w:styleId="Blocktext">
    <w:name w:val="Block Text"/>
    <w:basedOn w:val="Standard"/>
    <w:rsid w:val="00CA34B8"/>
    <w:pPr>
      <w:spacing w:after="120"/>
      <w:ind w:left="1440" w:right="1440"/>
    </w:pPr>
  </w:style>
  <w:style w:type="paragraph" w:styleId="Datum">
    <w:name w:val="Date"/>
    <w:basedOn w:val="Standard"/>
    <w:next w:val="Standard"/>
    <w:rsid w:val="00CA34B8"/>
  </w:style>
  <w:style w:type="paragraph" w:styleId="Dokumentstruktur">
    <w:name w:val="Document Map"/>
    <w:basedOn w:val="Standard"/>
    <w:semiHidden/>
    <w:rsid w:val="00CA34B8"/>
    <w:pPr>
      <w:shd w:val="clear" w:color="auto" w:fill="000080"/>
    </w:pPr>
    <w:rPr>
      <w:rFonts w:ascii="Tahoma" w:hAnsi="Tahoma"/>
    </w:rPr>
  </w:style>
  <w:style w:type="paragraph" w:styleId="Endnotentext">
    <w:name w:val="endnote text"/>
    <w:basedOn w:val="Standard"/>
    <w:semiHidden/>
    <w:rsid w:val="00CA34B8"/>
    <w:rPr>
      <w:sz w:val="20"/>
    </w:rPr>
  </w:style>
  <w:style w:type="paragraph" w:styleId="Fu-Endnotenberschrift">
    <w:name w:val="Note Heading"/>
    <w:basedOn w:val="Standard"/>
    <w:next w:val="Standard"/>
    <w:rsid w:val="00CA34B8"/>
  </w:style>
  <w:style w:type="paragraph" w:styleId="Funotentext">
    <w:name w:val="footnote text"/>
    <w:basedOn w:val="Standard"/>
    <w:semiHidden/>
    <w:rsid w:val="00CA34B8"/>
    <w:rPr>
      <w:sz w:val="20"/>
    </w:rPr>
  </w:style>
  <w:style w:type="paragraph" w:styleId="Gruformel">
    <w:name w:val="Closing"/>
    <w:basedOn w:val="Standard"/>
    <w:rsid w:val="00CA34B8"/>
    <w:pPr>
      <w:ind w:left="4252"/>
    </w:pPr>
  </w:style>
  <w:style w:type="paragraph" w:styleId="Index1">
    <w:name w:val="index 1"/>
    <w:basedOn w:val="Standard"/>
    <w:next w:val="Standard"/>
    <w:autoRedefine/>
    <w:semiHidden/>
    <w:rsid w:val="00CA34B8"/>
    <w:pPr>
      <w:ind w:left="240" w:hanging="240"/>
    </w:pPr>
  </w:style>
  <w:style w:type="paragraph" w:styleId="Index2">
    <w:name w:val="index 2"/>
    <w:basedOn w:val="Standard"/>
    <w:next w:val="Standard"/>
    <w:autoRedefine/>
    <w:semiHidden/>
    <w:rsid w:val="00CA34B8"/>
    <w:pPr>
      <w:ind w:left="480" w:hanging="240"/>
    </w:pPr>
  </w:style>
  <w:style w:type="paragraph" w:styleId="Index3">
    <w:name w:val="index 3"/>
    <w:basedOn w:val="Standard"/>
    <w:next w:val="Standard"/>
    <w:autoRedefine/>
    <w:semiHidden/>
    <w:rsid w:val="00CA34B8"/>
    <w:pPr>
      <w:ind w:left="720" w:hanging="240"/>
    </w:pPr>
  </w:style>
  <w:style w:type="paragraph" w:styleId="Index4">
    <w:name w:val="index 4"/>
    <w:basedOn w:val="Standard"/>
    <w:next w:val="Standard"/>
    <w:autoRedefine/>
    <w:semiHidden/>
    <w:rsid w:val="00CA34B8"/>
    <w:pPr>
      <w:ind w:left="960" w:hanging="240"/>
    </w:pPr>
  </w:style>
  <w:style w:type="paragraph" w:styleId="Index5">
    <w:name w:val="index 5"/>
    <w:basedOn w:val="Standard"/>
    <w:next w:val="Standard"/>
    <w:autoRedefine/>
    <w:semiHidden/>
    <w:rsid w:val="00CA34B8"/>
    <w:pPr>
      <w:ind w:left="1200" w:hanging="240"/>
    </w:pPr>
  </w:style>
  <w:style w:type="paragraph" w:styleId="Index6">
    <w:name w:val="index 6"/>
    <w:basedOn w:val="Standard"/>
    <w:next w:val="Standard"/>
    <w:autoRedefine/>
    <w:semiHidden/>
    <w:rsid w:val="00CA34B8"/>
    <w:pPr>
      <w:ind w:left="1440" w:hanging="240"/>
    </w:pPr>
  </w:style>
  <w:style w:type="paragraph" w:styleId="Index7">
    <w:name w:val="index 7"/>
    <w:basedOn w:val="Standard"/>
    <w:next w:val="Standard"/>
    <w:autoRedefine/>
    <w:semiHidden/>
    <w:rsid w:val="00CA34B8"/>
    <w:pPr>
      <w:ind w:left="1680" w:hanging="240"/>
    </w:pPr>
  </w:style>
  <w:style w:type="paragraph" w:styleId="Index8">
    <w:name w:val="index 8"/>
    <w:basedOn w:val="Standard"/>
    <w:next w:val="Standard"/>
    <w:autoRedefine/>
    <w:semiHidden/>
    <w:rsid w:val="00CA34B8"/>
    <w:pPr>
      <w:ind w:left="1920" w:hanging="240"/>
    </w:pPr>
  </w:style>
  <w:style w:type="paragraph" w:styleId="Index9">
    <w:name w:val="index 9"/>
    <w:basedOn w:val="Standard"/>
    <w:next w:val="Standard"/>
    <w:autoRedefine/>
    <w:semiHidden/>
    <w:rsid w:val="00CA34B8"/>
    <w:pPr>
      <w:ind w:left="2160" w:hanging="240"/>
    </w:pPr>
  </w:style>
  <w:style w:type="paragraph" w:styleId="Indexberschrift">
    <w:name w:val="index heading"/>
    <w:basedOn w:val="Standard"/>
    <w:next w:val="Index1"/>
    <w:semiHidden/>
    <w:rsid w:val="00CA34B8"/>
    <w:rPr>
      <w:b/>
    </w:rPr>
  </w:style>
  <w:style w:type="paragraph" w:styleId="Kommentartext">
    <w:name w:val="annotation text"/>
    <w:basedOn w:val="Standard"/>
    <w:semiHidden/>
    <w:rsid w:val="00CA34B8"/>
    <w:rPr>
      <w:sz w:val="20"/>
    </w:rPr>
  </w:style>
  <w:style w:type="paragraph" w:styleId="Liste">
    <w:name w:val="List"/>
    <w:basedOn w:val="Standard"/>
    <w:rsid w:val="00CA34B8"/>
    <w:pPr>
      <w:ind w:left="283" w:hanging="283"/>
    </w:pPr>
  </w:style>
  <w:style w:type="paragraph" w:styleId="Liste2">
    <w:name w:val="List 2"/>
    <w:basedOn w:val="Standard"/>
    <w:rsid w:val="00CA34B8"/>
    <w:pPr>
      <w:ind w:left="566" w:hanging="283"/>
    </w:pPr>
  </w:style>
  <w:style w:type="paragraph" w:styleId="Liste3">
    <w:name w:val="List 3"/>
    <w:basedOn w:val="Standard"/>
    <w:rsid w:val="00CA34B8"/>
    <w:pPr>
      <w:ind w:left="849" w:hanging="283"/>
    </w:pPr>
  </w:style>
  <w:style w:type="paragraph" w:styleId="Liste4">
    <w:name w:val="List 4"/>
    <w:basedOn w:val="Standard"/>
    <w:rsid w:val="00CA34B8"/>
    <w:pPr>
      <w:ind w:left="1132" w:hanging="283"/>
    </w:pPr>
  </w:style>
  <w:style w:type="paragraph" w:styleId="Liste5">
    <w:name w:val="List 5"/>
    <w:basedOn w:val="Standard"/>
    <w:rsid w:val="00CA34B8"/>
    <w:pPr>
      <w:ind w:left="1415" w:hanging="283"/>
    </w:pPr>
  </w:style>
  <w:style w:type="paragraph" w:styleId="Listenfortsetzung">
    <w:name w:val="List Continue"/>
    <w:basedOn w:val="Standard"/>
    <w:rsid w:val="00CA34B8"/>
    <w:pPr>
      <w:spacing w:after="120"/>
      <w:ind w:left="283"/>
    </w:pPr>
  </w:style>
  <w:style w:type="paragraph" w:styleId="Listenfortsetzung2">
    <w:name w:val="List Continue 2"/>
    <w:basedOn w:val="Standard"/>
    <w:rsid w:val="00CA34B8"/>
    <w:pPr>
      <w:spacing w:after="120"/>
      <w:ind w:left="566"/>
    </w:pPr>
  </w:style>
  <w:style w:type="paragraph" w:styleId="Listenfortsetzung3">
    <w:name w:val="List Continue 3"/>
    <w:basedOn w:val="Standard"/>
    <w:rsid w:val="00CA34B8"/>
    <w:pPr>
      <w:spacing w:after="120"/>
      <w:ind w:left="849"/>
    </w:pPr>
  </w:style>
  <w:style w:type="paragraph" w:styleId="Listenfortsetzung4">
    <w:name w:val="List Continue 4"/>
    <w:basedOn w:val="Standard"/>
    <w:rsid w:val="00CA34B8"/>
    <w:pPr>
      <w:spacing w:after="120"/>
      <w:ind w:left="1132"/>
    </w:pPr>
  </w:style>
  <w:style w:type="paragraph" w:styleId="Listenfortsetzung5">
    <w:name w:val="List Continue 5"/>
    <w:basedOn w:val="Standard"/>
    <w:rsid w:val="00CA34B8"/>
    <w:pPr>
      <w:spacing w:after="120"/>
      <w:ind w:left="1415"/>
    </w:pPr>
  </w:style>
  <w:style w:type="paragraph" w:styleId="Listennummer">
    <w:name w:val="List Number"/>
    <w:basedOn w:val="Standard"/>
    <w:rsid w:val="00CA34B8"/>
    <w:pPr>
      <w:numPr>
        <w:numId w:val="7"/>
      </w:numPr>
    </w:pPr>
  </w:style>
  <w:style w:type="paragraph" w:styleId="Listennummer2">
    <w:name w:val="List Number 2"/>
    <w:basedOn w:val="Standard"/>
    <w:rsid w:val="00CA34B8"/>
    <w:pPr>
      <w:numPr>
        <w:numId w:val="8"/>
      </w:numPr>
    </w:pPr>
  </w:style>
  <w:style w:type="paragraph" w:styleId="Listennummer3">
    <w:name w:val="List Number 3"/>
    <w:basedOn w:val="Standard"/>
    <w:rsid w:val="00CA34B8"/>
    <w:pPr>
      <w:numPr>
        <w:numId w:val="9"/>
      </w:numPr>
    </w:pPr>
  </w:style>
  <w:style w:type="paragraph" w:styleId="Listennummer4">
    <w:name w:val="List Number 4"/>
    <w:basedOn w:val="Standard"/>
    <w:rsid w:val="00CA34B8"/>
    <w:pPr>
      <w:numPr>
        <w:numId w:val="10"/>
      </w:numPr>
    </w:pPr>
  </w:style>
  <w:style w:type="paragraph" w:styleId="Listennummer5">
    <w:name w:val="List Number 5"/>
    <w:basedOn w:val="Standard"/>
    <w:rsid w:val="00CA34B8"/>
    <w:pPr>
      <w:numPr>
        <w:numId w:val="11"/>
      </w:numPr>
    </w:pPr>
  </w:style>
  <w:style w:type="paragraph" w:styleId="Makrotext">
    <w:name w:val="macro"/>
    <w:semiHidden/>
    <w:rsid w:val="00CA34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CA34B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CA34B8"/>
    <w:rPr>
      <w:rFonts w:ascii="Courier New" w:hAnsi="Courier New"/>
      <w:sz w:val="20"/>
    </w:rPr>
  </w:style>
  <w:style w:type="paragraph" w:styleId="Standardeinzug">
    <w:name w:val="Normal Indent"/>
    <w:basedOn w:val="Standard"/>
    <w:rsid w:val="00CA34B8"/>
    <w:pPr>
      <w:ind w:left="708"/>
    </w:pPr>
  </w:style>
  <w:style w:type="paragraph" w:styleId="Textkrper">
    <w:name w:val="Body Text"/>
    <w:basedOn w:val="Standard"/>
    <w:rsid w:val="00CA34B8"/>
    <w:pPr>
      <w:spacing w:after="120"/>
    </w:pPr>
  </w:style>
  <w:style w:type="paragraph" w:styleId="Textkrper2">
    <w:name w:val="Body Text 2"/>
    <w:basedOn w:val="Standard"/>
    <w:rsid w:val="00CA34B8"/>
    <w:pPr>
      <w:spacing w:after="120" w:line="480" w:lineRule="auto"/>
    </w:pPr>
  </w:style>
  <w:style w:type="paragraph" w:styleId="Textkrper3">
    <w:name w:val="Body Text 3"/>
    <w:basedOn w:val="Standard"/>
    <w:rsid w:val="00CA34B8"/>
    <w:pPr>
      <w:spacing w:after="120"/>
    </w:pPr>
    <w:rPr>
      <w:sz w:val="16"/>
    </w:rPr>
  </w:style>
  <w:style w:type="paragraph" w:styleId="Textkrper-Zeileneinzug">
    <w:name w:val="Body Text Indent"/>
    <w:basedOn w:val="Standard"/>
    <w:rsid w:val="00CA34B8"/>
    <w:pPr>
      <w:spacing w:after="120"/>
      <w:ind w:left="283"/>
    </w:pPr>
  </w:style>
  <w:style w:type="paragraph" w:styleId="Textkrper-Einzug2">
    <w:name w:val="Body Text Indent 2"/>
    <w:basedOn w:val="Standard"/>
    <w:rsid w:val="00CA34B8"/>
    <w:pPr>
      <w:spacing w:after="120" w:line="480" w:lineRule="auto"/>
      <w:ind w:left="283"/>
    </w:pPr>
  </w:style>
  <w:style w:type="paragraph" w:styleId="Textkrper-Einzug3">
    <w:name w:val="Body Text Indent 3"/>
    <w:basedOn w:val="Standard"/>
    <w:rsid w:val="00CA34B8"/>
    <w:pPr>
      <w:spacing w:after="120"/>
      <w:ind w:left="283"/>
    </w:pPr>
    <w:rPr>
      <w:sz w:val="16"/>
    </w:rPr>
  </w:style>
  <w:style w:type="paragraph" w:styleId="Textkrper-Erstzeileneinzug">
    <w:name w:val="Body Text First Indent"/>
    <w:basedOn w:val="Textkrper"/>
    <w:rsid w:val="00CA34B8"/>
    <w:pPr>
      <w:ind w:firstLine="210"/>
    </w:pPr>
  </w:style>
  <w:style w:type="paragraph" w:styleId="Textkrper-Erstzeileneinzug2">
    <w:name w:val="Body Text First Indent 2"/>
    <w:basedOn w:val="Textkrper-Zeileneinzug"/>
    <w:rsid w:val="00CA34B8"/>
    <w:pPr>
      <w:ind w:firstLine="210"/>
    </w:pPr>
  </w:style>
  <w:style w:type="paragraph" w:styleId="Titel">
    <w:name w:val="Title"/>
    <w:basedOn w:val="Standard"/>
    <w:qFormat/>
    <w:rsid w:val="00CA34B8"/>
    <w:pPr>
      <w:spacing w:before="240" w:after="60"/>
      <w:jc w:val="center"/>
      <w:outlineLvl w:val="0"/>
    </w:pPr>
    <w:rPr>
      <w:b/>
      <w:kern w:val="28"/>
      <w:sz w:val="32"/>
    </w:rPr>
  </w:style>
  <w:style w:type="paragraph" w:styleId="Umschlagadresse">
    <w:name w:val="envelope address"/>
    <w:basedOn w:val="Standard"/>
    <w:rsid w:val="00CA34B8"/>
    <w:pPr>
      <w:framePr w:w="4320" w:h="2160" w:hRule="exact" w:hSpace="141" w:wrap="auto" w:hAnchor="page" w:xAlign="center" w:yAlign="bottom"/>
      <w:ind w:left="1"/>
    </w:pPr>
  </w:style>
  <w:style w:type="paragraph" w:styleId="Unterschrift">
    <w:name w:val="Signature"/>
    <w:basedOn w:val="Standard"/>
    <w:rsid w:val="00CA34B8"/>
    <w:pPr>
      <w:ind w:left="4252"/>
    </w:pPr>
  </w:style>
  <w:style w:type="paragraph" w:styleId="Untertitel">
    <w:name w:val="Subtitle"/>
    <w:basedOn w:val="Standard"/>
    <w:qFormat/>
    <w:rsid w:val="00CA34B8"/>
    <w:pPr>
      <w:spacing w:after="60"/>
      <w:jc w:val="center"/>
      <w:outlineLvl w:val="1"/>
    </w:pPr>
  </w:style>
  <w:style w:type="paragraph" w:styleId="Verzeichnis1">
    <w:name w:val="toc 1"/>
    <w:basedOn w:val="Standard"/>
    <w:next w:val="Standard"/>
    <w:autoRedefine/>
    <w:semiHidden/>
    <w:rsid w:val="00CA34B8"/>
  </w:style>
  <w:style w:type="paragraph" w:styleId="Verzeichnis2">
    <w:name w:val="toc 2"/>
    <w:basedOn w:val="Standard"/>
    <w:next w:val="Standard"/>
    <w:autoRedefine/>
    <w:semiHidden/>
    <w:rsid w:val="00CA34B8"/>
    <w:pPr>
      <w:ind w:left="240"/>
    </w:pPr>
  </w:style>
  <w:style w:type="paragraph" w:styleId="Verzeichnis3">
    <w:name w:val="toc 3"/>
    <w:basedOn w:val="Standard"/>
    <w:next w:val="Standard"/>
    <w:autoRedefine/>
    <w:semiHidden/>
    <w:rsid w:val="00CA34B8"/>
    <w:pPr>
      <w:ind w:left="480"/>
    </w:pPr>
  </w:style>
  <w:style w:type="paragraph" w:styleId="Verzeichnis4">
    <w:name w:val="toc 4"/>
    <w:basedOn w:val="Standard"/>
    <w:next w:val="Standard"/>
    <w:autoRedefine/>
    <w:semiHidden/>
    <w:rsid w:val="00CA34B8"/>
    <w:pPr>
      <w:ind w:left="720"/>
    </w:pPr>
  </w:style>
  <w:style w:type="paragraph" w:styleId="Verzeichnis5">
    <w:name w:val="toc 5"/>
    <w:basedOn w:val="Standard"/>
    <w:next w:val="Standard"/>
    <w:autoRedefine/>
    <w:semiHidden/>
    <w:rsid w:val="00CA34B8"/>
    <w:pPr>
      <w:ind w:left="960"/>
    </w:pPr>
  </w:style>
  <w:style w:type="paragraph" w:styleId="Verzeichnis6">
    <w:name w:val="toc 6"/>
    <w:basedOn w:val="Standard"/>
    <w:next w:val="Standard"/>
    <w:autoRedefine/>
    <w:semiHidden/>
    <w:rsid w:val="00CA34B8"/>
    <w:pPr>
      <w:ind w:left="1200"/>
    </w:pPr>
  </w:style>
  <w:style w:type="paragraph" w:styleId="Verzeichnis7">
    <w:name w:val="toc 7"/>
    <w:basedOn w:val="Standard"/>
    <w:next w:val="Standard"/>
    <w:autoRedefine/>
    <w:semiHidden/>
    <w:rsid w:val="00CA34B8"/>
    <w:pPr>
      <w:ind w:left="1440"/>
    </w:pPr>
  </w:style>
  <w:style w:type="paragraph" w:styleId="Verzeichnis8">
    <w:name w:val="toc 8"/>
    <w:basedOn w:val="Standard"/>
    <w:next w:val="Standard"/>
    <w:autoRedefine/>
    <w:semiHidden/>
    <w:rsid w:val="00CA34B8"/>
    <w:pPr>
      <w:ind w:left="1680"/>
    </w:pPr>
  </w:style>
  <w:style w:type="paragraph" w:styleId="Verzeichnis9">
    <w:name w:val="toc 9"/>
    <w:basedOn w:val="Standard"/>
    <w:next w:val="Standard"/>
    <w:autoRedefine/>
    <w:semiHidden/>
    <w:rsid w:val="00CA34B8"/>
    <w:pPr>
      <w:ind w:left="1920"/>
    </w:pPr>
  </w:style>
  <w:style w:type="paragraph" w:styleId="RGV-berschrift">
    <w:name w:val="toa heading"/>
    <w:basedOn w:val="Standard"/>
    <w:next w:val="Standard"/>
    <w:semiHidden/>
    <w:rsid w:val="00CA34B8"/>
    <w:pPr>
      <w:spacing w:before="120"/>
    </w:pPr>
    <w:rPr>
      <w:b/>
    </w:rPr>
  </w:style>
  <w:style w:type="paragraph" w:styleId="Rechtsgrundlagenverzeichnis">
    <w:name w:val="table of authorities"/>
    <w:basedOn w:val="Standard"/>
    <w:next w:val="Standard"/>
    <w:semiHidden/>
    <w:rsid w:val="00CA34B8"/>
    <w:pPr>
      <w:ind w:left="240" w:hanging="240"/>
    </w:pPr>
  </w:style>
  <w:style w:type="paragraph" w:styleId="Sprechblasentext">
    <w:name w:val="Balloon Text"/>
    <w:basedOn w:val="Standard"/>
    <w:semiHidden/>
    <w:rsid w:val="00CA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ksd\GRDRSFormula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GRDRSFormular.dotm</Template>
  <TotalTime>0</TotalTime>
  <Pages>6</Pages>
  <Words>1479</Words>
  <Characters>10204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Gemeinderatsdrucksache</vt:lpstr>
    </vt:vector>
  </TitlesOfParts>
  <Company>LHS Stuttgart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Gemeinderatsdrucksache</dc:title>
  <dc:subject/>
  <dc:creator>u103011</dc:creator>
  <cp:keywords/>
  <cp:lastModifiedBy>u105p46</cp:lastModifiedBy>
  <cp:revision>2</cp:revision>
  <cp:lastPrinted>2016-06-01T11:09:00Z</cp:lastPrinted>
  <dcterms:created xsi:type="dcterms:W3CDTF">2017-01-12T10:54:00Z</dcterms:created>
  <dcterms:modified xsi:type="dcterms:W3CDTF">2017-01-12T10:54:00Z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
  </property>
  <property fmtid="{D5CDD505-2E9C-101B-9397-08002B2CF9AE}" pid="3" name="Modus">
    <vt:lpwstr/>
  </property>
  <property fmtid="{D5CDD505-2E9C-101B-9397-08002B2CF9AE}" pid="4" name="InstPfad">
    <vt:lpwstr/>
  </property>
</Properties>
</file>