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40" w:rsidRPr="003A4A40" w:rsidRDefault="00897D01" w:rsidP="003A4A40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Anlage 1</w:t>
      </w:r>
      <w:r w:rsidR="003A4A40" w:rsidRPr="003A4A40">
        <w:rPr>
          <w:rFonts w:cs="Arial"/>
          <w:color w:val="000000"/>
        </w:rPr>
        <w:t xml:space="preserve"> zu </w:t>
      </w:r>
      <w:proofErr w:type="spellStart"/>
      <w:r w:rsidR="003A4A40" w:rsidRPr="003A4A40">
        <w:rPr>
          <w:rFonts w:cs="Arial"/>
          <w:color w:val="000000"/>
        </w:rPr>
        <w:t>GRDrs</w:t>
      </w:r>
      <w:proofErr w:type="spellEnd"/>
      <w:r w:rsidR="003A4A40" w:rsidRPr="003A4A40">
        <w:rPr>
          <w:rFonts w:cs="Arial"/>
          <w:color w:val="000000"/>
        </w:rPr>
        <w:t xml:space="preserve"> 7/2019</w:t>
      </w:r>
    </w:p>
    <w:p w:rsidR="003A4A40" w:rsidRPr="003A4A40" w:rsidRDefault="003A4A40" w:rsidP="003A4A40">
      <w:pPr>
        <w:rPr>
          <w:rFonts w:cs="Arial"/>
          <w:color w:val="000000"/>
        </w:rPr>
      </w:pPr>
    </w:p>
    <w:p w:rsidR="003A4A40" w:rsidRPr="003A4A40" w:rsidRDefault="003A4A40" w:rsidP="003A4A40">
      <w:pPr>
        <w:rPr>
          <w:rFonts w:cs="Arial"/>
          <w:color w:val="000000"/>
        </w:rPr>
      </w:pPr>
    </w:p>
    <w:p w:rsidR="00897D01" w:rsidRPr="0005328E" w:rsidRDefault="00897D01" w:rsidP="00897D01">
      <w:pPr>
        <w:rPr>
          <w:b/>
          <w:color w:val="000000"/>
        </w:rPr>
      </w:pPr>
      <w:proofErr w:type="gramStart"/>
      <w:r w:rsidRPr="0005328E">
        <w:rPr>
          <w:b/>
          <w:color w:val="000000"/>
        </w:rPr>
        <w:t>Baupreisentwicklung  /</w:t>
      </w:r>
      <w:proofErr w:type="gramEnd"/>
      <w:r w:rsidRPr="0005328E">
        <w:rPr>
          <w:b/>
          <w:color w:val="000000"/>
        </w:rPr>
        <w:t xml:space="preserve"> Statistisches Landesamt Baden-Württemberg </w:t>
      </w:r>
    </w:p>
    <w:p w:rsidR="00897D01" w:rsidRPr="002E6BD8" w:rsidRDefault="00897D01" w:rsidP="00897D01">
      <w:pPr>
        <w:rPr>
          <w:b/>
          <w:color w:val="000000"/>
          <w:sz w:val="20"/>
        </w:rPr>
      </w:pPr>
    </w:p>
    <w:p w:rsidR="00897D01" w:rsidRPr="002E6BD8" w:rsidRDefault="00897D01" w:rsidP="00897D01">
      <w:pPr>
        <w:rPr>
          <w:color w:val="000000"/>
          <w:sz w:val="20"/>
        </w:rPr>
      </w:pPr>
      <w:r>
        <w:rPr>
          <w:color w:val="000000"/>
          <w:sz w:val="20"/>
        </w:rPr>
        <w:t xml:space="preserve">Index 2015 = 100 </w:t>
      </w:r>
    </w:p>
    <w:p w:rsidR="00897D01" w:rsidRDefault="00897D01" w:rsidP="00897D01">
      <w:pPr>
        <w:rPr>
          <w:color w:val="000000"/>
        </w:rPr>
      </w:pPr>
      <w:r>
        <w:rPr>
          <w:noProof/>
        </w:rPr>
        <w:drawing>
          <wp:inline distT="0" distB="0" distL="0" distR="0" wp14:anchorId="4DA593E1" wp14:editId="6426F0B5">
            <wp:extent cx="6070600" cy="3676650"/>
            <wp:effectExtent l="0" t="0" r="635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01" w:rsidRDefault="00897D01" w:rsidP="00897D01">
      <w:pPr>
        <w:rPr>
          <w:color w:val="000000"/>
        </w:rPr>
      </w:pPr>
    </w:p>
    <w:p w:rsidR="00897D01" w:rsidRDefault="00897D01" w:rsidP="00897D01">
      <w:pPr>
        <w:rPr>
          <w:color w:val="000000"/>
        </w:rPr>
      </w:pPr>
      <w:r>
        <w:rPr>
          <w:noProof/>
        </w:rPr>
        <w:drawing>
          <wp:inline distT="0" distB="0" distL="0" distR="0" wp14:anchorId="44ED4504" wp14:editId="5D7D8E8E">
            <wp:extent cx="6070600" cy="35433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D01" w:rsidRDefault="00897D01" w:rsidP="00897D01">
      <w:pPr>
        <w:rPr>
          <w:color w:val="000000"/>
        </w:rPr>
      </w:pPr>
    </w:p>
    <w:p w:rsidR="00897D01" w:rsidRDefault="00897D01" w:rsidP="00897D01">
      <w:pPr>
        <w:rPr>
          <w:b/>
          <w:color w:val="000000"/>
        </w:rPr>
      </w:pPr>
      <w:r w:rsidRPr="00F0338A">
        <w:rPr>
          <w:b/>
          <w:color w:val="000000"/>
        </w:rPr>
        <w:t>Erwartung Deutsches Institut für Wirt</w:t>
      </w:r>
      <w:r>
        <w:rPr>
          <w:b/>
          <w:color w:val="000000"/>
        </w:rPr>
        <w:t>schaftsforschung (DIW)</w:t>
      </w:r>
    </w:p>
    <w:p w:rsidR="00A30A37" w:rsidRDefault="00897D01">
      <w:r>
        <w:rPr>
          <w:color w:val="000000"/>
        </w:rPr>
        <w:t>Preissteigerung für 2019: +4,5</w:t>
      </w:r>
    </w:p>
    <w:sectPr w:rsidR="00A30A37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0"/>
    <w:rsid w:val="00021192"/>
    <w:rsid w:val="000A2B30"/>
    <w:rsid w:val="00127FBB"/>
    <w:rsid w:val="00146588"/>
    <w:rsid w:val="0018209F"/>
    <w:rsid w:val="002B7BE6"/>
    <w:rsid w:val="002E3CA2"/>
    <w:rsid w:val="00315EF2"/>
    <w:rsid w:val="003A4A40"/>
    <w:rsid w:val="00503F1C"/>
    <w:rsid w:val="005E06BB"/>
    <w:rsid w:val="0065345C"/>
    <w:rsid w:val="00692A4D"/>
    <w:rsid w:val="00751EB4"/>
    <w:rsid w:val="00774B55"/>
    <w:rsid w:val="00815EEC"/>
    <w:rsid w:val="008573D9"/>
    <w:rsid w:val="00897D01"/>
    <w:rsid w:val="009524A3"/>
    <w:rsid w:val="00A30A37"/>
    <w:rsid w:val="00B24B9C"/>
    <w:rsid w:val="00B46310"/>
    <w:rsid w:val="00B74FCD"/>
    <w:rsid w:val="00C7191B"/>
    <w:rsid w:val="00D20036"/>
    <w:rsid w:val="00E17623"/>
    <w:rsid w:val="00F22657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0778"/>
  <w15:chartTrackingRefBased/>
  <w15:docId w15:val="{201686C5-7C4A-4BA5-B5CB-555878A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A40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table" w:styleId="Tabellenraster">
    <w:name w:val="Table Grid"/>
    <w:basedOn w:val="NormaleTabelle"/>
    <w:rsid w:val="003A4A4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5D9DB763.dotm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Holzer, Peter</dc:creator>
  <cp:keywords/>
  <dc:description/>
  <cp:lastModifiedBy>Holzer, Peter</cp:lastModifiedBy>
  <cp:revision>2</cp:revision>
  <dcterms:created xsi:type="dcterms:W3CDTF">2019-02-15T13:11:00Z</dcterms:created>
  <dcterms:modified xsi:type="dcterms:W3CDTF">2019-02-15T13:27:00Z</dcterms:modified>
</cp:coreProperties>
</file>