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05B0D">
        <w:t>40</w:t>
      </w:r>
      <w:r w:rsidRPr="006E0575">
        <w:t xml:space="preserve"> zur GRDrs </w:t>
      </w:r>
      <w:r w:rsidR="00405B0D">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bookmarkStart w:id="0" w:name="_GoBack"/>
      <w:bookmarkEnd w:id="0"/>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931"/>
        <w:gridCol w:w="940"/>
        <w:gridCol w:w="1417"/>
      </w:tblGrid>
      <w:tr w:rsidR="005F5B3D" w:rsidRPr="006E0575" w:rsidTr="001C3D57">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93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940"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1C3D57">
        <w:tc>
          <w:tcPr>
            <w:tcW w:w="1814" w:type="dxa"/>
          </w:tcPr>
          <w:p w:rsidR="005F5B3D" w:rsidRDefault="005F5B3D" w:rsidP="0030686C">
            <w:pPr>
              <w:rPr>
                <w:sz w:val="20"/>
              </w:rPr>
            </w:pPr>
          </w:p>
          <w:p w:rsidR="00C30979" w:rsidRDefault="001C3D57" w:rsidP="001C3D57">
            <w:pPr>
              <w:rPr>
                <w:sz w:val="20"/>
              </w:rPr>
            </w:pPr>
            <w:r>
              <w:rPr>
                <w:sz w:val="20"/>
              </w:rPr>
              <w:t>51</w:t>
            </w:r>
            <w:r w:rsidR="00043DBB">
              <w:rPr>
                <w:sz w:val="20"/>
              </w:rPr>
              <w:t>-05-34UMA</w:t>
            </w:r>
          </w:p>
          <w:p w:rsidR="005F5B3D" w:rsidRPr="00043DBB" w:rsidRDefault="005F5B3D" w:rsidP="001C3D57">
            <w:pPr>
              <w:rPr>
                <w:sz w:val="20"/>
              </w:rPr>
            </w:pPr>
          </w:p>
          <w:p w:rsidR="00043DBB" w:rsidRPr="006E0575" w:rsidRDefault="00043DBB" w:rsidP="00043DBB">
            <w:pPr>
              <w:rPr>
                <w:sz w:val="20"/>
              </w:rPr>
            </w:pPr>
            <w:r w:rsidRPr="00043DBB">
              <w:rPr>
                <w:sz w:val="20"/>
              </w:rPr>
              <w:t>5</w:t>
            </w:r>
            <w:r>
              <w:rPr>
                <w:sz w:val="20"/>
              </w:rPr>
              <w:t>102</w:t>
            </w:r>
            <w:r w:rsidR="00082E98">
              <w:rPr>
                <w:sz w:val="20"/>
              </w:rPr>
              <w:t xml:space="preserve"> </w:t>
            </w:r>
            <w:r>
              <w:rPr>
                <w:sz w:val="20"/>
              </w:rPr>
              <w:t>6300</w:t>
            </w:r>
          </w:p>
        </w:tc>
        <w:tc>
          <w:tcPr>
            <w:tcW w:w="1701" w:type="dxa"/>
          </w:tcPr>
          <w:p w:rsidR="00F51B1B" w:rsidRDefault="00F51B1B" w:rsidP="0030686C">
            <w:pPr>
              <w:rPr>
                <w:sz w:val="20"/>
              </w:rPr>
            </w:pPr>
          </w:p>
          <w:p w:rsidR="00C30979" w:rsidRDefault="007A1CAB" w:rsidP="00C30979">
            <w:pPr>
              <w:rPr>
                <w:sz w:val="20"/>
              </w:rPr>
            </w:pPr>
            <w:r>
              <w:rPr>
                <w:sz w:val="20"/>
              </w:rPr>
              <w:t>Jugendamt</w:t>
            </w:r>
            <w:r w:rsidR="001C3D57">
              <w:rPr>
                <w:sz w:val="20"/>
              </w:rPr>
              <w:t xml:space="preserve"> </w:t>
            </w:r>
          </w:p>
          <w:p w:rsidR="007A1CAB" w:rsidRPr="006E0575" w:rsidRDefault="007A1CAB" w:rsidP="00C30979">
            <w:pPr>
              <w:rPr>
                <w:sz w:val="20"/>
              </w:rPr>
            </w:pPr>
          </w:p>
        </w:tc>
        <w:tc>
          <w:tcPr>
            <w:tcW w:w="794" w:type="dxa"/>
          </w:tcPr>
          <w:p w:rsidR="005F5B3D" w:rsidRDefault="005F5B3D" w:rsidP="0030686C">
            <w:pPr>
              <w:rPr>
                <w:sz w:val="20"/>
              </w:rPr>
            </w:pPr>
          </w:p>
          <w:p w:rsidR="007A1CAB" w:rsidRDefault="001C3D57" w:rsidP="00C30979">
            <w:pPr>
              <w:rPr>
                <w:sz w:val="20"/>
              </w:rPr>
            </w:pPr>
            <w:r>
              <w:rPr>
                <w:sz w:val="20"/>
              </w:rPr>
              <w:t xml:space="preserve">S </w:t>
            </w:r>
            <w:r w:rsidR="00C30979">
              <w:rPr>
                <w:sz w:val="20"/>
              </w:rPr>
              <w:t>15</w:t>
            </w:r>
          </w:p>
          <w:p w:rsidR="0098309A" w:rsidRDefault="0098309A" w:rsidP="00C30979">
            <w:pPr>
              <w:rPr>
                <w:sz w:val="20"/>
              </w:rPr>
            </w:pPr>
          </w:p>
          <w:p w:rsidR="0098309A" w:rsidRDefault="0098309A" w:rsidP="00C30979">
            <w:pPr>
              <w:rPr>
                <w:sz w:val="20"/>
              </w:rPr>
            </w:pPr>
          </w:p>
          <w:p w:rsidR="00C30979" w:rsidRPr="006E0575" w:rsidRDefault="00C30979" w:rsidP="00C30979">
            <w:pPr>
              <w:rPr>
                <w:sz w:val="20"/>
              </w:rPr>
            </w:pPr>
            <w:r>
              <w:rPr>
                <w:sz w:val="20"/>
              </w:rPr>
              <w:t>S 15</w:t>
            </w:r>
          </w:p>
        </w:tc>
        <w:tc>
          <w:tcPr>
            <w:tcW w:w="1928" w:type="dxa"/>
          </w:tcPr>
          <w:p w:rsidR="005F5B3D" w:rsidRDefault="005F5B3D" w:rsidP="00F51B1B">
            <w:pPr>
              <w:rPr>
                <w:sz w:val="20"/>
              </w:rPr>
            </w:pPr>
          </w:p>
          <w:p w:rsidR="007A1CAB" w:rsidRDefault="0098309A" w:rsidP="001C3D57">
            <w:pPr>
              <w:rPr>
                <w:sz w:val="20"/>
              </w:rPr>
            </w:pPr>
            <w:r>
              <w:rPr>
                <w:sz w:val="20"/>
              </w:rPr>
              <w:t>Sachbearbeiter/-in</w:t>
            </w:r>
            <w:r w:rsidR="00C30979">
              <w:rPr>
                <w:sz w:val="20"/>
              </w:rPr>
              <w:t xml:space="preserve"> Sozialdienst</w:t>
            </w:r>
          </w:p>
          <w:p w:rsidR="0098309A" w:rsidRDefault="0098309A" w:rsidP="001C3D57">
            <w:pPr>
              <w:rPr>
                <w:sz w:val="20"/>
              </w:rPr>
            </w:pPr>
          </w:p>
          <w:p w:rsidR="00C30979" w:rsidRPr="006E0575" w:rsidRDefault="0098309A" w:rsidP="001C3D57">
            <w:pPr>
              <w:rPr>
                <w:sz w:val="20"/>
              </w:rPr>
            </w:pPr>
            <w:r>
              <w:rPr>
                <w:sz w:val="20"/>
              </w:rPr>
              <w:t>Sachbearbeiter/-in</w:t>
            </w:r>
            <w:r w:rsidR="00C30979">
              <w:rPr>
                <w:sz w:val="20"/>
              </w:rPr>
              <w:t xml:space="preserve"> Alterseinschätzung</w:t>
            </w:r>
          </w:p>
        </w:tc>
        <w:tc>
          <w:tcPr>
            <w:tcW w:w="931" w:type="dxa"/>
            <w:shd w:val="pct12" w:color="auto" w:fill="FFFFFF"/>
          </w:tcPr>
          <w:p w:rsidR="00C30979" w:rsidRDefault="00C30979" w:rsidP="0030686C">
            <w:pPr>
              <w:rPr>
                <w:sz w:val="20"/>
              </w:rPr>
            </w:pPr>
          </w:p>
          <w:p w:rsidR="005F5B3D" w:rsidRDefault="00C30979" w:rsidP="001C3D57">
            <w:pPr>
              <w:rPr>
                <w:sz w:val="20"/>
              </w:rPr>
            </w:pPr>
            <w:r>
              <w:rPr>
                <w:sz w:val="20"/>
              </w:rPr>
              <w:t>0,7</w:t>
            </w:r>
          </w:p>
          <w:p w:rsidR="0098309A" w:rsidRDefault="0098309A" w:rsidP="001C3D57">
            <w:pPr>
              <w:rPr>
                <w:sz w:val="20"/>
              </w:rPr>
            </w:pPr>
          </w:p>
          <w:p w:rsidR="0098309A" w:rsidRDefault="0098309A" w:rsidP="001C3D57">
            <w:pPr>
              <w:rPr>
                <w:sz w:val="20"/>
              </w:rPr>
            </w:pPr>
          </w:p>
          <w:p w:rsidR="001C3D57" w:rsidRPr="006E0575" w:rsidRDefault="00C30979" w:rsidP="001C3D57">
            <w:pPr>
              <w:rPr>
                <w:sz w:val="20"/>
              </w:rPr>
            </w:pPr>
            <w:r>
              <w:rPr>
                <w:sz w:val="20"/>
              </w:rPr>
              <w:t>0,4</w:t>
            </w:r>
          </w:p>
        </w:tc>
        <w:tc>
          <w:tcPr>
            <w:tcW w:w="940" w:type="dxa"/>
          </w:tcPr>
          <w:p w:rsidR="005F5B3D" w:rsidRDefault="005F5B3D" w:rsidP="0030686C">
            <w:pPr>
              <w:rPr>
                <w:sz w:val="20"/>
              </w:rPr>
            </w:pPr>
          </w:p>
          <w:p w:rsidR="005F5B3D" w:rsidRPr="006E0575" w:rsidRDefault="00C30979">
            <w:pPr>
              <w:rPr>
                <w:sz w:val="20"/>
              </w:rPr>
            </w:pPr>
            <w:r>
              <w:rPr>
                <w:sz w:val="20"/>
              </w:rPr>
              <w:t>KW 01/2024</w:t>
            </w:r>
          </w:p>
        </w:tc>
        <w:tc>
          <w:tcPr>
            <w:tcW w:w="1417" w:type="dxa"/>
          </w:tcPr>
          <w:p w:rsidR="005F5B3D" w:rsidRDefault="005F5B3D" w:rsidP="0030686C">
            <w:pPr>
              <w:rPr>
                <w:sz w:val="20"/>
              </w:rPr>
            </w:pPr>
          </w:p>
          <w:p w:rsidR="00405B0D" w:rsidRDefault="00405B0D" w:rsidP="0030686C">
            <w:pPr>
              <w:rPr>
                <w:sz w:val="20"/>
              </w:rPr>
            </w:pPr>
          </w:p>
          <w:p w:rsidR="00405B0D" w:rsidRDefault="00405B0D" w:rsidP="0030686C">
            <w:pPr>
              <w:rPr>
                <w:sz w:val="20"/>
              </w:rPr>
            </w:pPr>
          </w:p>
          <w:p w:rsidR="005F5B3D" w:rsidRPr="006E0575" w:rsidRDefault="00405B0D" w:rsidP="0030686C">
            <w:pPr>
              <w:rPr>
                <w:sz w:val="20"/>
              </w:rPr>
            </w:pPr>
            <w:r>
              <w:rPr>
                <w:sz w:val="20"/>
              </w:rPr>
              <w:t>79.530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C3D57" w:rsidRDefault="00C30979" w:rsidP="001C3D57">
      <w:r>
        <w:t>Aufgrund der Entwicklungen im Bereich der Inobhutnahme für unbegleitete minderjährige Ausländer</w:t>
      </w:r>
      <w:r w:rsidR="0098309A">
        <w:t>/-</w:t>
      </w:r>
      <w:r>
        <w:t xml:space="preserve">innen (ION UMA) </w:t>
      </w:r>
      <w:r w:rsidR="00361DAC">
        <w:t xml:space="preserve">werden </w:t>
      </w:r>
      <w:r w:rsidR="001C3D57">
        <w:t>entsprechend der GRDrs</w:t>
      </w:r>
      <w:r w:rsidR="00043DBB">
        <w:t>.</w:t>
      </w:r>
      <w:r w:rsidR="001C3D57">
        <w:t xml:space="preserve"> </w:t>
      </w:r>
      <w:r>
        <w:t>411/2021</w:t>
      </w:r>
      <w:r w:rsidR="001C3D57">
        <w:t xml:space="preserve"> insgesamt </w:t>
      </w:r>
      <w:r>
        <w:t>1,1</w:t>
      </w:r>
      <w:r w:rsidR="001C3D57">
        <w:t xml:space="preserve"> Stellen </w:t>
      </w:r>
      <w:r w:rsidR="00361DAC">
        <w:t>geschaffen</w:t>
      </w:r>
      <w:r w:rsidR="001C3D57">
        <w:t>.</w:t>
      </w:r>
    </w:p>
    <w:p w:rsidR="003D7B0B" w:rsidRDefault="003D7B0B" w:rsidP="00884D6C">
      <w:pPr>
        <w:pStyle w:val="berschrift1"/>
      </w:pPr>
      <w:r>
        <w:t>2</w:t>
      </w:r>
      <w:r>
        <w:tab/>
        <w:t>Schaffun</w:t>
      </w:r>
      <w:r w:rsidRPr="00884D6C">
        <w:rPr>
          <w:u w:val="none"/>
        </w:rPr>
        <w:t>g</w:t>
      </w:r>
      <w:r>
        <w:t>skriterien</w:t>
      </w:r>
    </w:p>
    <w:p w:rsidR="001C3D57" w:rsidRDefault="001C3D57" w:rsidP="00884D6C"/>
    <w:p w:rsidR="001C3D57" w:rsidRDefault="001C3D57" w:rsidP="00884D6C">
      <w:r>
        <w:t>Auf die ausführliche Begründung in der GRDrs</w:t>
      </w:r>
      <w:r w:rsidR="00043DBB">
        <w:t>.</w:t>
      </w:r>
      <w:r>
        <w:t xml:space="preserve"> </w:t>
      </w:r>
      <w:r w:rsidR="00C30979">
        <w:t xml:space="preserve">411/2021 </w:t>
      </w:r>
      <w:r>
        <w:t xml:space="preserve">wird Bezug genommen. Die Stellenschaffungen sind erforderlich. </w:t>
      </w:r>
    </w:p>
    <w:p w:rsidR="007A1CAB" w:rsidRDefault="007A1CAB" w:rsidP="007A1CAB">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43DBB" w:rsidRDefault="00043DBB" w:rsidP="00043DBB">
      <w:r>
        <w:t>Das Verfahren im Zusammenhang mit der Alterseinschätzung hat sich aufgrund gesetzlicher Bestimmungen grundlegend verändert und zu einer großen Arbeitsmehrung im Umfang von 0,7 Stellen geführt. Ferner werden für die Alterseinschätzungskommission 0,4 Stellen benötigt.</w:t>
      </w:r>
    </w:p>
    <w:p w:rsidR="00E4448A" w:rsidRDefault="00E4448A" w:rsidP="00E4448A">
      <w:pPr>
        <w:pStyle w:val="berschrift2"/>
      </w:pPr>
      <w:r w:rsidRPr="00165C0D">
        <w:t>3.2</w:t>
      </w:r>
      <w:r w:rsidRPr="00165C0D">
        <w:tab/>
        <w:t>Bisherige Aufgabenwahrnehmung</w:t>
      </w:r>
    </w:p>
    <w:p w:rsidR="00043DBB" w:rsidRDefault="00043DBB" w:rsidP="00043DBB">
      <w:r>
        <w:t>Erfolgt</w:t>
      </w:r>
      <w:r w:rsidR="0098309A">
        <w:t xml:space="preserve"> derzeit</w:t>
      </w:r>
      <w:r>
        <w:t xml:space="preserve"> sehr unzureichend im Rahmen der vorhandenen Stellenressourcen.</w:t>
      </w:r>
    </w:p>
    <w:p w:rsidR="003D7B0B" w:rsidRDefault="006E0575" w:rsidP="00884D6C">
      <w:pPr>
        <w:pStyle w:val="berschrift2"/>
      </w:pPr>
      <w:r>
        <w:t>3.3</w:t>
      </w:r>
      <w:r w:rsidR="003D7B0B">
        <w:tab/>
        <w:t>Auswirkungen bei Ablehnung der Stellenschaffungen</w:t>
      </w:r>
    </w:p>
    <w:p w:rsidR="00043DBB" w:rsidRDefault="00043DBB" w:rsidP="00043DBB">
      <w:r>
        <w:t>Es kann keine rechtssichere Alterseinschätzung erfolgen.</w:t>
      </w:r>
    </w:p>
    <w:p w:rsidR="003D7B0B" w:rsidRDefault="00884D6C" w:rsidP="00884D6C">
      <w:pPr>
        <w:pStyle w:val="berschrift1"/>
      </w:pPr>
      <w:r>
        <w:t>4</w:t>
      </w:r>
      <w:r>
        <w:tab/>
      </w:r>
      <w:r w:rsidR="003D7B0B">
        <w:t>Stellenvermerke</w:t>
      </w:r>
    </w:p>
    <w:p w:rsidR="003D7B0B" w:rsidRDefault="003D7B0B" w:rsidP="00884D6C"/>
    <w:p w:rsidR="00E4448A" w:rsidRDefault="00C30979" w:rsidP="00E4448A">
      <w:r>
        <w:t xml:space="preserve">Die Stellen </w:t>
      </w:r>
      <w:r w:rsidR="0098309A">
        <w:t>werden geschaffen mit</w:t>
      </w:r>
      <w:r>
        <w:t xml:space="preserve"> Vermerk „KW 01/2024“.</w:t>
      </w:r>
    </w:p>
    <w:p w:rsidR="00DE362D" w:rsidRDefault="00DE362D" w:rsidP="00884D6C"/>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8309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6327D6F"/>
    <w:multiLevelType w:val="hybridMultilevel"/>
    <w:tmpl w:val="9D72C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2BF4C30"/>
    <w:multiLevelType w:val="hybridMultilevel"/>
    <w:tmpl w:val="3274DD54"/>
    <w:lvl w:ilvl="0" w:tplc="988A939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43DBB"/>
    <w:rsid w:val="00055758"/>
    <w:rsid w:val="000621C4"/>
    <w:rsid w:val="00071581"/>
    <w:rsid w:val="00082E98"/>
    <w:rsid w:val="000A0A2E"/>
    <w:rsid w:val="000A1146"/>
    <w:rsid w:val="001034AF"/>
    <w:rsid w:val="0011112B"/>
    <w:rsid w:val="0014415D"/>
    <w:rsid w:val="00151488"/>
    <w:rsid w:val="00163034"/>
    <w:rsid w:val="00164678"/>
    <w:rsid w:val="00165C0D"/>
    <w:rsid w:val="00181857"/>
    <w:rsid w:val="00184EDC"/>
    <w:rsid w:val="00194770"/>
    <w:rsid w:val="001A5F9B"/>
    <w:rsid w:val="001C3D57"/>
    <w:rsid w:val="001F7237"/>
    <w:rsid w:val="002255FA"/>
    <w:rsid w:val="00277759"/>
    <w:rsid w:val="002924CB"/>
    <w:rsid w:val="002A20D1"/>
    <w:rsid w:val="002A4DE3"/>
    <w:rsid w:val="002A6A00"/>
    <w:rsid w:val="002B5955"/>
    <w:rsid w:val="0030686C"/>
    <w:rsid w:val="00361DAC"/>
    <w:rsid w:val="00380937"/>
    <w:rsid w:val="00397717"/>
    <w:rsid w:val="003D7B0B"/>
    <w:rsid w:val="003E69B9"/>
    <w:rsid w:val="003F0FAA"/>
    <w:rsid w:val="00405B0D"/>
    <w:rsid w:val="00470135"/>
    <w:rsid w:val="0047606A"/>
    <w:rsid w:val="004908B5"/>
    <w:rsid w:val="0049121B"/>
    <w:rsid w:val="004A1688"/>
    <w:rsid w:val="004B6796"/>
    <w:rsid w:val="004F6200"/>
    <w:rsid w:val="005A0A9D"/>
    <w:rsid w:val="005A56AA"/>
    <w:rsid w:val="005E19C6"/>
    <w:rsid w:val="005F5B3D"/>
    <w:rsid w:val="00606F80"/>
    <w:rsid w:val="00622CC7"/>
    <w:rsid w:val="006A406B"/>
    <w:rsid w:val="006B6D50"/>
    <w:rsid w:val="006E0575"/>
    <w:rsid w:val="0072799A"/>
    <w:rsid w:val="00754659"/>
    <w:rsid w:val="007A1CAB"/>
    <w:rsid w:val="007A3513"/>
    <w:rsid w:val="007B78D0"/>
    <w:rsid w:val="007C5BC1"/>
    <w:rsid w:val="007E3B79"/>
    <w:rsid w:val="007F113A"/>
    <w:rsid w:val="00803FFE"/>
    <w:rsid w:val="008066EE"/>
    <w:rsid w:val="00817BB6"/>
    <w:rsid w:val="00884D6C"/>
    <w:rsid w:val="008953AC"/>
    <w:rsid w:val="00920F00"/>
    <w:rsid w:val="009373F6"/>
    <w:rsid w:val="00976588"/>
    <w:rsid w:val="0098309A"/>
    <w:rsid w:val="00A062C1"/>
    <w:rsid w:val="00A27CA7"/>
    <w:rsid w:val="00A45B30"/>
    <w:rsid w:val="00A71D0A"/>
    <w:rsid w:val="00A77F1E"/>
    <w:rsid w:val="00A847C4"/>
    <w:rsid w:val="00AA54BB"/>
    <w:rsid w:val="00AB389D"/>
    <w:rsid w:val="00AE7B02"/>
    <w:rsid w:val="00AF0DEA"/>
    <w:rsid w:val="00AF25E0"/>
    <w:rsid w:val="00B04290"/>
    <w:rsid w:val="00B67766"/>
    <w:rsid w:val="00B80DEF"/>
    <w:rsid w:val="00B810D5"/>
    <w:rsid w:val="00B86BB5"/>
    <w:rsid w:val="00B91903"/>
    <w:rsid w:val="00BC4669"/>
    <w:rsid w:val="00BF4F90"/>
    <w:rsid w:val="00C11701"/>
    <w:rsid w:val="00C16EF1"/>
    <w:rsid w:val="00C30979"/>
    <w:rsid w:val="00C448D3"/>
    <w:rsid w:val="00CF62E5"/>
    <w:rsid w:val="00D01167"/>
    <w:rsid w:val="00D22703"/>
    <w:rsid w:val="00D66D3A"/>
    <w:rsid w:val="00D743D4"/>
    <w:rsid w:val="00DB3D6C"/>
    <w:rsid w:val="00DE362D"/>
    <w:rsid w:val="00E014B6"/>
    <w:rsid w:val="00E1162F"/>
    <w:rsid w:val="00E11D5F"/>
    <w:rsid w:val="00E20E1F"/>
    <w:rsid w:val="00E42F96"/>
    <w:rsid w:val="00E4448A"/>
    <w:rsid w:val="00E7118F"/>
    <w:rsid w:val="00F27657"/>
    <w:rsid w:val="00F342DC"/>
    <w:rsid w:val="00F51B1B"/>
    <w:rsid w:val="00F56F93"/>
    <w:rsid w:val="00F63041"/>
    <w:rsid w:val="00F75DD5"/>
    <w:rsid w:val="00F76452"/>
    <w:rsid w:val="00FA6BA3"/>
    <w:rsid w:val="00FD343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A56AF"/>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Listenabsatz">
    <w:name w:val="List Paragraph"/>
    <w:basedOn w:val="Standard"/>
    <w:uiPriority w:val="34"/>
    <w:qFormat/>
    <w:rsid w:val="00E4448A"/>
    <w:pPr>
      <w:ind w:left="720"/>
      <w:contextualSpacing/>
    </w:pPr>
  </w:style>
  <w:style w:type="character" w:customStyle="1" w:styleId="berschrift2Zchn">
    <w:name w:val="Überschrift 2 Zchn"/>
    <w:basedOn w:val="Absatz-Standardschriftart"/>
    <w:link w:val="berschrift2"/>
    <w:rsid w:val="00E444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39B18-F14C-406E-90BA-DA4306A4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1</Pages>
  <Words>159</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10</cp:revision>
  <cp:lastPrinted>2012-11-15T10:58:00Z</cp:lastPrinted>
  <dcterms:created xsi:type="dcterms:W3CDTF">2021-07-30T08:49:00Z</dcterms:created>
  <dcterms:modified xsi:type="dcterms:W3CDTF">2021-09-28T13:05:00Z</dcterms:modified>
</cp:coreProperties>
</file>