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308F5">
        <w:t>22</w:t>
      </w:r>
      <w:bookmarkStart w:id="0" w:name="_GoBack"/>
      <w:bookmarkEnd w:id="0"/>
      <w:r w:rsidRPr="006E0575">
        <w:t xml:space="preserve"> zur GRDrs </w:t>
      </w:r>
      <w:r w:rsidR="00904C6D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37D5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89"/>
        <w:gridCol w:w="1082"/>
        <w:gridCol w:w="1417"/>
      </w:tblGrid>
      <w:tr w:rsidR="005F5B3D" w:rsidRPr="006E0575" w:rsidTr="008C7EC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89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82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7A0427" w:rsidTr="008C7EC7">
        <w:tc>
          <w:tcPr>
            <w:tcW w:w="1814" w:type="dxa"/>
          </w:tcPr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  <w:p w:rsidR="001A3202" w:rsidRDefault="007A0427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 xml:space="preserve">67-4.52 </w:t>
            </w: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Pr="009800CE" w:rsidRDefault="001A3202" w:rsidP="001A3202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6742 5020</w:t>
            </w: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9800CE" w:rsidRDefault="007A0427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 xml:space="preserve"> </w:t>
            </w:r>
          </w:p>
          <w:p w:rsidR="005F5B3D" w:rsidRPr="009800CE" w:rsidRDefault="007A0427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67-4.54</w:t>
            </w:r>
          </w:p>
          <w:p w:rsidR="0011112B" w:rsidRPr="009800CE" w:rsidRDefault="0011112B" w:rsidP="0030686C">
            <w:pPr>
              <w:rPr>
                <w:sz w:val="20"/>
                <w:szCs w:val="20"/>
              </w:rPr>
            </w:pPr>
          </w:p>
          <w:p w:rsidR="0011112B" w:rsidRPr="009800CE" w:rsidRDefault="007A0427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6744 5020</w:t>
            </w:r>
          </w:p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  <w:p w:rsidR="005F5B3D" w:rsidRPr="009800CE" w:rsidRDefault="007A0427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Garten-, Friedhofs- und Forstamt</w:t>
            </w:r>
          </w:p>
        </w:tc>
        <w:tc>
          <w:tcPr>
            <w:tcW w:w="794" w:type="dxa"/>
          </w:tcPr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  <w:p w:rsidR="005F5B3D" w:rsidRDefault="007A0427" w:rsidP="00F218D9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EG 4</w:t>
            </w:r>
          </w:p>
          <w:p w:rsidR="001A3202" w:rsidRDefault="001A3202" w:rsidP="00F218D9">
            <w:pPr>
              <w:rPr>
                <w:sz w:val="20"/>
                <w:szCs w:val="20"/>
              </w:rPr>
            </w:pPr>
          </w:p>
          <w:p w:rsidR="001A3202" w:rsidRDefault="001A3202" w:rsidP="00F218D9">
            <w:pPr>
              <w:rPr>
                <w:sz w:val="20"/>
                <w:szCs w:val="20"/>
              </w:rPr>
            </w:pPr>
          </w:p>
          <w:p w:rsidR="001A3202" w:rsidRDefault="001A3202" w:rsidP="00F218D9">
            <w:pPr>
              <w:rPr>
                <w:sz w:val="20"/>
                <w:szCs w:val="20"/>
              </w:rPr>
            </w:pPr>
          </w:p>
          <w:p w:rsidR="001A3202" w:rsidRDefault="001A3202" w:rsidP="00F218D9">
            <w:pPr>
              <w:rPr>
                <w:sz w:val="20"/>
                <w:szCs w:val="20"/>
              </w:rPr>
            </w:pPr>
          </w:p>
          <w:p w:rsidR="001A3202" w:rsidRPr="009800CE" w:rsidRDefault="001A3202" w:rsidP="00F2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4</w:t>
            </w:r>
          </w:p>
        </w:tc>
        <w:tc>
          <w:tcPr>
            <w:tcW w:w="1928" w:type="dxa"/>
          </w:tcPr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  <w:p w:rsidR="005F5B3D" w:rsidRDefault="009800CE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Gartenbauhelfer</w:t>
            </w:r>
            <w:r w:rsidR="00AD5F8A">
              <w:rPr>
                <w:sz w:val="20"/>
                <w:szCs w:val="20"/>
              </w:rPr>
              <w:t>/-</w:t>
            </w:r>
            <w:r w:rsidR="007A0427" w:rsidRPr="009800CE">
              <w:rPr>
                <w:sz w:val="20"/>
                <w:szCs w:val="20"/>
              </w:rPr>
              <w:t>in</w:t>
            </w: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1A3202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t>Gartenbauhelfer</w:t>
            </w:r>
            <w:r>
              <w:rPr>
                <w:sz w:val="20"/>
                <w:szCs w:val="20"/>
              </w:rPr>
              <w:t>/-</w:t>
            </w:r>
            <w:r w:rsidRPr="009800CE">
              <w:rPr>
                <w:sz w:val="20"/>
                <w:szCs w:val="20"/>
              </w:rPr>
              <w:t>in</w:t>
            </w:r>
          </w:p>
          <w:p w:rsidR="001A3202" w:rsidRPr="009800CE" w:rsidRDefault="001A3202" w:rsidP="0030686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pct12" w:color="auto" w:fill="FFFFFF"/>
          </w:tcPr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5F5B3D" w:rsidRDefault="008C7EC7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1A3202" w:rsidRDefault="001A3202" w:rsidP="0030686C">
            <w:pPr>
              <w:rPr>
                <w:sz w:val="20"/>
                <w:szCs w:val="20"/>
              </w:rPr>
            </w:pPr>
          </w:p>
          <w:p w:rsidR="005F5B3D" w:rsidRPr="009800CE" w:rsidRDefault="008C7EC7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427" w:rsidRPr="009800CE">
              <w:rPr>
                <w:sz w:val="20"/>
                <w:szCs w:val="20"/>
              </w:rPr>
              <w:t>,0</w:t>
            </w:r>
          </w:p>
        </w:tc>
        <w:tc>
          <w:tcPr>
            <w:tcW w:w="1082" w:type="dxa"/>
          </w:tcPr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  <w:p w:rsidR="005F5B3D" w:rsidRPr="009800CE" w:rsidRDefault="0072799A" w:rsidP="0030686C">
            <w:pPr>
              <w:rPr>
                <w:sz w:val="20"/>
                <w:szCs w:val="20"/>
              </w:rPr>
            </w:pPr>
            <w:r w:rsidRPr="009800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 w:rsidRPr="009800CE">
              <w:rPr>
                <w:sz w:val="20"/>
                <w:szCs w:val="20"/>
              </w:rPr>
              <w:instrText xml:space="preserve"> FORMTEXT </w:instrText>
            </w:r>
            <w:r w:rsidRPr="009800CE">
              <w:rPr>
                <w:sz w:val="20"/>
                <w:szCs w:val="20"/>
              </w:rPr>
            </w:r>
            <w:r w:rsidRPr="009800CE">
              <w:rPr>
                <w:sz w:val="20"/>
                <w:szCs w:val="20"/>
              </w:rPr>
              <w:fldChar w:fldCharType="separate"/>
            </w:r>
            <w:r w:rsidR="003308F5">
              <w:rPr>
                <w:noProof/>
                <w:sz w:val="20"/>
                <w:szCs w:val="20"/>
              </w:rPr>
              <w:t> </w:t>
            </w:r>
            <w:r w:rsidR="003308F5">
              <w:rPr>
                <w:noProof/>
                <w:sz w:val="20"/>
                <w:szCs w:val="20"/>
              </w:rPr>
              <w:t> </w:t>
            </w:r>
            <w:r w:rsidR="003308F5">
              <w:rPr>
                <w:noProof/>
                <w:sz w:val="20"/>
                <w:szCs w:val="20"/>
              </w:rPr>
              <w:t> </w:t>
            </w:r>
            <w:r w:rsidR="003308F5">
              <w:rPr>
                <w:noProof/>
                <w:sz w:val="20"/>
                <w:szCs w:val="20"/>
              </w:rPr>
              <w:t> </w:t>
            </w:r>
            <w:r w:rsidR="003308F5">
              <w:rPr>
                <w:noProof/>
                <w:sz w:val="20"/>
                <w:szCs w:val="20"/>
              </w:rPr>
              <w:t> </w:t>
            </w:r>
            <w:r w:rsidRPr="009800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5F5B3D" w:rsidRPr="009800CE" w:rsidRDefault="005F5B3D" w:rsidP="0030686C">
            <w:pPr>
              <w:rPr>
                <w:sz w:val="20"/>
                <w:szCs w:val="20"/>
              </w:rPr>
            </w:pPr>
          </w:p>
          <w:p w:rsidR="007B5228" w:rsidRDefault="007B5228" w:rsidP="00904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47.600</w:t>
            </w:r>
          </w:p>
          <w:p w:rsidR="007B5228" w:rsidRDefault="007B5228" w:rsidP="00904C6D">
            <w:pPr>
              <w:rPr>
                <w:sz w:val="20"/>
                <w:szCs w:val="20"/>
              </w:rPr>
            </w:pPr>
          </w:p>
          <w:p w:rsidR="007B5228" w:rsidRDefault="007B5228" w:rsidP="00904C6D">
            <w:pPr>
              <w:rPr>
                <w:sz w:val="20"/>
                <w:szCs w:val="20"/>
              </w:rPr>
            </w:pPr>
          </w:p>
          <w:p w:rsidR="007B5228" w:rsidRDefault="007B5228" w:rsidP="00904C6D">
            <w:pPr>
              <w:rPr>
                <w:sz w:val="20"/>
                <w:szCs w:val="20"/>
              </w:rPr>
            </w:pPr>
          </w:p>
          <w:p w:rsidR="007B5228" w:rsidRDefault="007B5228" w:rsidP="00904C6D">
            <w:pPr>
              <w:rPr>
                <w:sz w:val="20"/>
                <w:szCs w:val="20"/>
              </w:rPr>
            </w:pPr>
          </w:p>
          <w:p w:rsidR="007B5228" w:rsidRDefault="007B5228" w:rsidP="00904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95.200</w:t>
            </w:r>
          </w:p>
          <w:p w:rsidR="005F5B3D" w:rsidRPr="009800CE" w:rsidRDefault="005F5B3D" w:rsidP="00904C6D">
            <w:pPr>
              <w:rPr>
                <w:sz w:val="20"/>
                <w:szCs w:val="20"/>
              </w:rPr>
            </w:pPr>
          </w:p>
        </w:tc>
      </w:tr>
    </w:tbl>
    <w:p w:rsidR="003D7B0B" w:rsidRPr="00386E1C" w:rsidRDefault="006E0575" w:rsidP="00884D6C">
      <w:pPr>
        <w:pStyle w:val="berschrift1"/>
      </w:pPr>
      <w:r w:rsidRPr="003C7BAF">
        <w:rPr>
          <w:sz w:val="22"/>
          <w:szCs w:val="22"/>
        </w:rPr>
        <w:t>1</w:t>
      </w:r>
      <w:r w:rsidR="00884D6C" w:rsidRPr="00386E1C">
        <w:tab/>
      </w:r>
      <w:r w:rsidR="003D7B0B" w:rsidRPr="00386E1C">
        <w:t>Antra</w:t>
      </w:r>
      <w:r w:rsidR="003D7B0B" w:rsidRPr="00386E1C">
        <w:rPr>
          <w:u w:val="none"/>
        </w:rPr>
        <w:t>g</w:t>
      </w:r>
      <w:r w:rsidR="003D7B0B" w:rsidRPr="00386E1C">
        <w:t>, Stellenausstattun</w:t>
      </w:r>
      <w:r w:rsidR="003D7B0B" w:rsidRPr="00386E1C">
        <w:rPr>
          <w:u w:val="none"/>
        </w:rPr>
        <w:t>g</w:t>
      </w:r>
    </w:p>
    <w:p w:rsidR="003D7B0B" w:rsidRPr="00386E1C" w:rsidRDefault="003D7B0B" w:rsidP="00884D6C"/>
    <w:p w:rsidR="00E96505" w:rsidRPr="00386E1C" w:rsidRDefault="00E96505" w:rsidP="00884D6C">
      <w:r w:rsidRPr="00386E1C">
        <w:t>Geschaffen werden 3,0 Stellen für Fahrer/-innen bzw. Gartenbauhelfer/-innen in EG 4 im Rahmen des</w:t>
      </w:r>
      <w:r w:rsidR="007A0427" w:rsidRPr="00386E1C">
        <w:t xml:space="preserve"> </w:t>
      </w:r>
      <w:r w:rsidRPr="00386E1C">
        <w:t>Maßnahme</w:t>
      </w:r>
      <w:r w:rsidR="00386E1C" w:rsidRPr="00386E1C">
        <w:t>n</w:t>
      </w:r>
      <w:r w:rsidRPr="00386E1C">
        <w:t>pakets</w:t>
      </w:r>
      <w:r w:rsidR="007A0427" w:rsidRPr="00386E1C">
        <w:t xml:space="preserve"> „</w:t>
      </w:r>
      <w:r w:rsidRPr="00386E1C">
        <w:t xml:space="preserve">Sicheres und </w:t>
      </w:r>
      <w:r w:rsidR="007A0427" w:rsidRPr="00386E1C">
        <w:t xml:space="preserve">Sauberes Stuttgart“ </w:t>
      </w:r>
      <w:r w:rsidR="009800CE" w:rsidRPr="00386E1C">
        <w:t>zur</w:t>
      </w:r>
      <w:r w:rsidR="007A0427" w:rsidRPr="00386E1C">
        <w:t xml:space="preserve"> Sicherstellung von Reinigungsgängen auf Brennpunktspielplätzen</w:t>
      </w:r>
      <w:r w:rsidRPr="00386E1C">
        <w:t xml:space="preserve"> in der Abteilung Stadtgrün beim Garten-,</w:t>
      </w:r>
      <w:r w:rsidR="00AD5F8A" w:rsidRPr="00386E1C">
        <w:t xml:space="preserve"> </w:t>
      </w:r>
      <w:r w:rsidRPr="00386E1C">
        <w:t>Friedhofs- und Forstamt.</w:t>
      </w:r>
    </w:p>
    <w:p w:rsidR="003D7B0B" w:rsidRPr="00386E1C" w:rsidRDefault="00AD5F8A" w:rsidP="00884D6C">
      <w:pPr>
        <w:pStyle w:val="berschrift1"/>
      </w:pPr>
      <w:r w:rsidRPr="00386E1C">
        <w:t xml:space="preserve">2   </w:t>
      </w:r>
      <w:r w:rsidR="003D7B0B" w:rsidRPr="00386E1C">
        <w:t>Schaffun</w:t>
      </w:r>
      <w:r w:rsidR="003D7B0B" w:rsidRPr="00386E1C">
        <w:rPr>
          <w:u w:val="none"/>
        </w:rPr>
        <w:t>g</w:t>
      </w:r>
      <w:r w:rsidR="003D7B0B" w:rsidRPr="00386E1C">
        <w:t>skriterien</w:t>
      </w:r>
    </w:p>
    <w:p w:rsidR="003D7B0B" w:rsidRPr="00386E1C" w:rsidRDefault="003D7B0B" w:rsidP="00884D6C"/>
    <w:p w:rsidR="00E96505" w:rsidRPr="00386E1C" w:rsidRDefault="00E96505" w:rsidP="00884D6C">
      <w:r w:rsidRPr="00386E1C">
        <w:rPr>
          <w:rFonts w:cs="Arial"/>
          <w:color w:val="000000"/>
        </w:rPr>
        <w:t>Die Stellenschaffung</w:t>
      </w:r>
      <w:r w:rsidR="00AD5F8A" w:rsidRPr="00386E1C">
        <w:rPr>
          <w:rFonts w:cs="Arial"/>
          <w:color w:val="000000"/>
        </w:rPr>
        <w:t>en sind</w:t>
      </w:r>
      <w:r w:rsidRPr="00386E1C">
        <w:rPr>
          <w:rFonts w:cs="Arial"/>
          <w:color w:val="000000"/>
        </w:rPr>
        <w:t xml:space="preserve"> in der „Grünen Liste“ zum Haushalt 2022 enthalten als Teil </w:t>
      </w:r>
      <w:r w:rsidRPr="00386E1C">
        <w:t>des Maßnahme</w:t>
      </w:r>
      <w:r w:rsidR="00386E1C" w:rsidRPr="00386E1C">
        <w:t>n</w:t>
      </w:r>
      <w:r w:rsidRPr="00386E1C">
        <w:t xml:space="preserve">pakets „Sicheres und Sauberes Stuttgart“. </w:t>
      </w:r>
    </w:p>
    <w:p w:rsidR="003D7B0B" w:rsidRPr="00386E1C" w:rsidRDefault="003D7B0B" w:rsidP="00884D6C">
      <w:pPr>
        <w:pStyle w:val="berschrift1"/>
      </w:pPr>
      <w:r w:rsidRPr="00386E1C">
        <w:t>3</w:t>
      </w:r>
      <w:r w:rsidRPr="00386E1C">
        <w:tab/>
        <w:t>Bedarf</w:t>
      </w:r>
    </w:p>
    <w:p w:rsidR="003D7B0B" w:rsidRPr="00386E1C" w:rsidRDefault="00884D6C" w:rsidP="00884D6C">
      <w:pPr>
        <w:pStyle w:val="berschrift2"/>
      </w:pPr>
      <w:r w:rsidRPr="00386E1C">
        <w:t>3.1</w:t>
      </w:r>
      <w:r w:rsidRPr="00386E1C">
        <w:tab/>
      </w:r>
      <w:r w:rsidR="006E0575" w:rsidRPr="00386E1C">
        <w:t>Anlass</w:t>
      </w:r>
    </w:p>
    <w:p w:rsidR="003D7B0B" w:rsidRPr="00386E1C" w:rsidRDefault="003D7B0B" w:rsidP="00884D6C"/>
    <w:p w:rsidR="00651D6E" w:rsidRPr="00386E1C" w:rsidRDefault="006455E6" w:rsidP="00884D6C">
      <w:r w:rsidRPr="00386E1C">
        <w:t xml:space="preserve">Im Rahmen des Programms „Sauberes Stuttgart“ wurden </w:t>
      </w:r>
      <w:r w:rsidR="00235EB3" w:rsidRPr="00386E1C">
        <w:t>zum</w:t>
      </w:r>
      <w:r w:rsidRPr="00386E1C">
        <w:t xml:space="preserve"> DHH 2018/2019 </w:t>
      </w:r>
      <w:r w:rsidR="00235EB3" w:rsidRPr="00386E1C">
        <w:t>7,0</w:t>
      </w:r>
      <w:r w:rsidRPr="00386E1C">
        <w:t xml:space="preserve"> Stellen für Reinigungskräfte beschlossen. Die eingestellten Mitarbeiter</w:t>
      </w:r>
      <w:r w:rsidR="00F33764" w:rsidRPr="00386E1C">
        <w:t xml:space="preserve"> sind auf drei Stadtrouten</w:t>
      </w:r>
      <w:r w:rsidR="009800CE" w:rsidRPr="00386E1C">
        <w:t xml:space="preserve"> </w:t>
      </w:r>
      <w:r w:rsidR="00F33764" w:rsidRPr="00386E1C">
        <w:t xml:space="preserve">mit festgelegten Brennpunktspielplätzen, in der Regel mit zwei Personen pro Reinigungsteam, im Einsatz. Erfahrungen aus dem täglichen Betrieb zeigen, dass </w:t>
      </w:r>
      <w:r w:rsidR="00BB7565" w:rsidRPr="00386E1C">
        <w:t>aufgrund erhöhtem Müllaufkommen die Reinigungseinsätze vor Ort längere Zeit in Anspruch nehmen</w:t>
      </w:r>
      <w:r w:rsidR="00F33764" w:rsidRPr="00386E1C">
        <w:t xml:space="preserve"> und </w:t>
      </w:r>
      <w:r w:rsidR="00BB7565" w:rsidRPr="00386E1C">
        <w:t>festgelegte R</w:t>
      </w:r>
      <w:r w:rsidR="00F33764" w:rsidRPr="00386E1C">
        <w:t xml:space="preserve">outen nicht mehr im gewünschten Turnus bedient werden können. </w:t>
      </w:r>
      <w:r w:rsidR="00C3591F" w:rsidRPr="00386E1C">
        <w:t xml:space="preserve">Zudem </w:t>
      </w:r>
      <w:r w:rsidR="000C698C" w:rsidRPr="00386E1C">
        <w:t>sollen weitere Spielplätze</w:t>
      </w:r>
      <w:r w:rsidR="00651D6E" w:rsidRPr="00386E1C">
        <w:t>, schwerpunktmäßig im Bezirk Nord und Filder</w:t>
      </w:r>
      <w:r w:rsidR="000C698C" w:rsidRPr="00386E1C">
        <w:t>, die sich durch erhöhtes Müllaufkommen auszeichnen</w:t>
      </w:r>
      <w:r w:rsidR="00386E1C">
        <w:t>,</w:t>
      </w:r>
      <w:r w:rsidR="000C698C" w:rsidRPr="00386E1C">
        <w:t xml:space="preserve"> als Brennpunktspielplätze </w:t>
      </w:r>
      <w:r w:rsidR="00651D6E" w:rsidRPr="00386E1C">
        <w:t>verstärkt angefahren werden.</w:t>
      </w:r>
    </w:p>
    <w:p w:rsidR="00386E1C" w:rsidRDefault="00386E1C">
      <w:pPr>
        <w:rPr>
          <w:b/>
        </w:rPr>
      </w:pPr>
      <w:r>
        <w:br w:type="page"/>
      </w:r>
    </w:p>
    <w:p w:rsidR="003D7B0B" w:rsidRPr="00386E1C" w:rsidRDefault="003D7B0B" w:rsidP="00165C0D">
      <w:pPr>
        <w:pStyle w:val="berschrift2"/>
      </w:pPr>
      <w:r w:rsidRPr="00386E1C">
        <w:lastRenderedPageBreak/>
        <w:t>3.2</w:t>
      </w:r>
      <w:r w:rsidRPr="00386E1C">
        <w:tab/>
        <w:t>Bisherige Aufgabenwahrnehmung</w:t>
      </w:r>
    </w:p>
    <w:p w:rsidR="00F33764" w:rsidRPr="00386E1C" w:rsidRDefault="00F33764" w:rsidP="00884D6C"/>
    <w:p w:rsidR="003D7B0B" w:rsidRPr="00386E1C" w:rsidRDefault="003C7BAF" w:rsidP="00884D6C">
      <w:r w:rsidRPr="00386E1C">
        <w:t>Siehe Pkt. 3.1 Anlass</w:t>
      </w:r>
    </w:p>
    <w:p w:rsidR="00537D5A" w:rsidRPr="00386E1C" w:rsidRDefault="00537D5A" w:rsidP="00884D6C"/>
    <w:p w:rsidR="003D7B0B" w:rsidRPr="00386E1C" w:rsidRDefault="006E0575" w:rsidP="00884D6C">
      <w:pPr>
        <w:pStyle w:val="berschrift2"/>
      </w:pPr>
      <w:r w:rsidRPr="00386E1C">
        <w:t>3.3</w:t>
      </w:r>
      <w:r w:rsidR="003D7B0B" w:rsidRPr="00386E1C">
        <w:tab/>
        <w:t>Auswirkungen bei Ablehnung der Stellenschaffungen</w:t>
      </w:r>
    </w:p>
    <w:p w:rsidR="003D7B0B" w:rsidRPr="00386E1C" w:rsidRDefault="003D7B0B" w:rsidP="00884D6C"/>
    <w:p w:rsidR="008253C0" w:rsidRPr="00386E1C" w:rsidRDefault="003C7BAF" w:rsidP="00884D6C">
      <w:r w:rsidRPr="00386E1C">
        <w:t>Erfolgt keine Personalaufstockung</w:t>
      </w:r>
      <w:r w:rsidR="00386E1C">
        <w:t>,</w:t>
      </w:r>
      <w:r w:rsidRPr="00386E1C">
        <w:t xml:space="preserve"> </w:t>
      </w:r>
      <w:r w:rsidR="00BB7565" w:rsidRPr="00386E1C">
        <w:t>wird das Ziel der regelmäßigen Reinigung der so</w:t>
      </w:r>
      <w:r w:rsidR="00386E1C">
        <w:t xml:space="preserve"> </w:t>
      </w:r>
      <w:r w:rsidR="00BB7565" w:rsidRPr="00386E1C">
        <w:t xml:space="preserve">genannten Brennpunktspielplätze nicht mehr gewährleistet </w:t>
      </w:r>
      <w:r w:rsidRPr="00386E1C">
        <w:t xml:space="preserve">werden </w:t>
      </w:r>
      <w:r w:rsidR="00BB7565" w:rsidRPr="00386E1C">
        <w:t>können. Der reale Reinigungsaufwand pro Fläche und damit ein</w:t>
      </w:r>
      <w:r w:rsidR="00386E1C">
        <w:t>hergehend erhöhten Zeitbedarfen</w:t>
      </w:r>
      <w:r w:rsidR="00BB7565" w:rsidRPr="00386E1C">
        <w:t xml:space="preserve"> führt zu dauerhaften Verschiebungen der Reinigungsintervalle. </w:t>
      </w:r>
    </w:p>
    <w:p w:rsidR="003D7B0B" w:rsidRPr="00386E1C" w:rsidRDefault="00884D6C" w:rsidP="00884D6C">
      <w:pPr>
        <w:pStyle w:val="berschrift1"/>
      </w:pPr>
      <w:r w:rsidRPr="00386E1C">
        <w:t>4</w:t>
      </w:r>
      <w:r w:rsidRPr="00386E1C">
        <w:tab/>
      </w:r>
      <w:r w:rsidR="003D7B0B" w:rsidRPr="00386E1C">
        <w:t>Stellenvermerke</w:t>
      </w:r>
    </w:p>
    <w:p w:rsidR="003D7B0B" w:rsidRPr="00386E1C" w:rsidRDefault="003D7B0B" w:rsidP="00884D6C"/>
    <w:p w:rsidR="00DE362D" w:rsidRPr="00386E1C" w:rsidRDefault="008253C0" w:rsidP="00884D6C">
      <w:r w:rsidRPr="00386E1C">
        <w:t>-</w:t>
      </w:r>
    </w:p>
    <w:sectPr w:rsidR="00DE362D" w:rsidRPr="00386E1C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27" w:rsidRDefault="007A0427">
      <w:r>
        <w:separator/>
      </w:r>
    </w:p>
  </w:endnote>
  <w:endnote w:type="continuationSeparator" w:id="0">
    <w:p w:rsidR="007A0427" w:rsidRDefault="007A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27" w:rsidRDefault="007A0427">
      <w:r>
        <w:separator/>
      </w:r>
    </w:p>
  </w:footnote>
  <w:footnote w:type="continuationSeparator" w:id="0">
    <w:p w:rsidR="007A0427" w:rsidRDefault="007A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308F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7"/>
    <w:rsid w:val="00055758"/>
    <w:rsid w:val="000A1146"/>
    <w:rsid w:val="000A1A9E"/>
    <w:rsid w:val="000C698C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202"/>
    <w:rsid w:val="001A5F9B"/>
    <w:rsid w:val="001F7237"/>
    <w:rsid w:val="00235EB3"/>
    <w:rsid w:val="002924CB"/>
    <w:rsid w:val="002A20D1"/>
    <w:rsid w:val="002A4DE3"/>
    <w:rsid w:val="002B5955"/>
    <w:rsid w:val="0030686C"/>
    <w:rsid w:val="003308F5"/>
    <w:rsid w:val="00380937"/>
    <w:rsid w:val="00386E1C"/>
    <w:rsid w:val="00397717"/>
    <w:rsid w:val="003C7BAF"/>
    <w:rsid w:val="003D7B0B"/>
    <w:rsid w:val="003F0FAA"/>
    <w:rsid w:val="003F685C"/>
    <w:rsid w:val="00470135"/>
    <w:rsid w:val="0047606A"/>
    <w:rsid w:val="004908B5"/>
    <w:rsid w:val="0049121B"/>
    <w:rsid w:val="004A1688"/>
    <w:rsid w:val="004B6796"/>
    <w:rsid w:val="00537D5A"/>
    <w:rsid w:val="00596B2C"/>
    <w:rsid w:val="005A0A9D"/>
    <w:rsid w:val="005A56AA"/>
    <w:rsid w:val="005E19C6"/>
    <w:rsid w:val="005F5B3D"/>
    <w:rsid w:val="00606F80"/>
    <w:rsid w:val="00622CC7"/>
    <w:rsid w:val="006455E6"/>
    <w:rsid w:val="00651D6E"/>
    <w:rsid w:val="006A406B"/>
    <w:rsid w:val="006B6D50"/>
    <w:rsid w:val="006E0575"/>
    <w:rsid w:val="0072799A"/>
    <w:rsid w:val="00754659"/>
    <w:rsid w:val="007A0427"/>
    <w:rsid w:val="007B5228"/>
    <w:rsid w:val="007E3B79"/>
    <w:rsid w:val="008066EE"/>
    <w:rsid w:val="008114AE"/>
    <w:rsid w:val="00817BB6"/>
    <w:rsid w:val="008253C0"/>
    <w:rsid w:val="00884D6C"/>
    <w:rsid w:val="008C7EC7"/>
    <w:rsid w:val="00904C6D"/>
    <w:rsid w:val="00920F00"/>
    <w:rsid w:val="009373F6"/>
    <w:rsid w:val="00976588"/>
    <w:rsid w:val="009800CE"/>
    <w:rsid w:val="00A27CA7"/>
    <w:rsid w:val="00A45B30"/>
    <w:rsid w:val="00A71D0A"/>
    <w:rsid w:val="00A77F1E"/>
    <w:rsid w:val="00A847C4"/>
    <w:rsid w:val="00AB389D"/>
    <w:rsid w:val="00AD5F8A"/>
    <w:rsid w:val="00AE7B02"/>
    <w:rsid w:val="00AF0DEA"/>
    <w:rsid w:val="00AF25E0"/>
    <w:rsid w:val="00B04290"/>
    <w:rsid w:val="00B80DEF"/>
    <w:rsid w:val="00B86BB5"/>
    <w:rsid w:val="00B91903"/>
    <w:rsid w:val="00BB7565"/>
    <w:rsid w:val="00BC4669"/>
    <w:rsid w:val="00C14813"/>
    <w:rsid w:val="00C16EF1"/>
    <w:rsid w:val="00C3591F"/>
    <w:rsid w:val="00C448D3"/>
    <w:rsid w:val="00CF62E5"/>
    <w:rsid w:val="00D01430"/>
    <w:rsid w:val="00D66D3A"/>
    <w:rsid w:val="00D743D4"/>
    <w:rsid w:val="00DB3D6C"/>
    <w:rsid w:val="00DD13E4"/>
    <w:rsid w:val="00DE362D"/>
    <w:rsid w:val="00E014B6"/>
    <w:rsid w:val="00E1162F"/>
    <w:rsid w:val="00E11D5F"/>
    <w:rsid w:val="00E20E1F"/>
    <w:rsid w:val="00E42F96"/>
    <w:rsid w:val="00E7118F"/>
    <w:rsid w:val="00E96505"/>
    <w:rsid w:val="00F218D9"/>
    <w:rsid w:val="00F27657"/>
    <w:rsid w:val="00F33764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29DF5"/>
  <w15:docId w15:val="{2247BFB6-E064-457F-8D1B-A345941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Monetha Thomas</dc:creator>
  <cp:lastModifiedBy>Baumann, Gerhard</cp:lastModifiedBy>
  <cp:revision>11</cp:revision>
  <cp:lastPrinted>2021-10-06T09:48:00Z</cp:lastPrinted>
  <dcterms:created xsi:type="dcterms:W3CDTF">2021-09-15T13:19:00Z</dcterms:created>
  <dcterms:modified xsi:type="dcterms:W3CDTF">2021-10-06T09:48:00Z</dcterms:modified>
</cp:coreProperties>
</file>