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2F731C">
        <w:rPr>
          <w:szCs w:val="24"/>
        </w:rPr>
        <w:t>29</w:t>
      </w:r>
      <w:r w:rsidRPr="006E0575">
        <w:rPr>
          <w:szCs w:val="24"/>
        </w:rPr>
        <w:t xml:space="preserve"> zur GRDrs </w:t>
      </w:r>
      <w:r w:rsidR="002F731C">
        <w:rPr>
          <w:szCs w:val="24"/>
        </w:rPr>
        <w:t>834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p w:rsidR="00340791" w:rsidRDefault="00340791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11112B" w:rsidRDefault="00CB4DA3" w:rsidP="006E0575">
            <w:pPr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FF44AD" w:rsidRDefault="00FF44AD" w:rsidP="006E0575">
            <w:pPr>
              <w:rPr>
                <w:sz w:val="20"/>
              </w:rPr>
            </w:pPr>
          </w:p>
          <w:p w:rsidR="005F5B3D" w:rsidRDefault="00FF44AD" w:rsidP="00CB4DA3">
            <w:pPr>
              <w:rPr>
                <w:sz w:val="20"/>
              </w:rPr>
            </w:pPr>
            <w:r>
              <w:rPr>
                <w:sz w:val="20"/>
              </w:rPr>
              <w:t>630</w:t>
            </w:r>
          </w:p>
          <w:p w:rsidR="00CB4DA3" w:rsidRPr="006E0575" w:rsidRDefault="00CB4DA3" w:rsidP="00CB4DA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8815BF" w:rsidP="006E0575">
            <w:pPr>
              <w:rPr>
                <w:sz w:val="20"/>
              </w:rPr>
            </w:pPr>
            <w:r>
              <w:rPr>
                <w:sz w:val="20"/>
              </w:rPr>
              <w:t>Baurechtsamt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8815BF" w:rsidRPr="006E0575" w:rsidRDefault="00FF44AD" w:rsidP="008A6853">
            <w:pPr>
              <w:rPr>
                <w:sz w:val="20"/>
              </w:rPr>
            </w:pPr>
            <w:r>
              <w:rPr>
                <w:sz w:val="20"/>
              </w:rPr>
              <w:t>A 13 hD</w:t>
            </w:r>
          </w:p>
        </w:tc>
        <w:tc>
          <w:tcPr>
            <w:tcW w:w="1928" w:type="dxa"/>
          </w:tcPr>
          <w:p w:rsidR="00FF44AD" w:rsidRDefault="00FF44AD" w:rsidP="006E0575">
            <w:pPr>
              <w:rPr>
                <w:sz w:val="20"/>
              </w:rPr>
            </w:pPr>
          </w:p>
          <w:p w:rsidR="008815BF" w:rsidRPr="006E0575" w:rsidRDefault="006632A5" w:rsidP="006632A5">
            <w:pPr>
              <w:rPr>
                <w:sz w:val="20"/>
              </w:rPr>
            </w:pPr>
            <w:r>
              <w:rPr>
                <w:sz w:val="20"/>
              </w:rPr>
              <w:t>Bauverständige/-r</w:t>
            </w:r>
            <w:r w:rsidR="00FF44AD">
              <w:rPr>
                <w:sz w:val="20"/>
              </w:rPr>
              <w:t xml:space="preserve"> „vertiefte baurechtliche </w:t>
            </w:r>
            <w:r>
              <w:rPr>
                <w:sz w:val="20"/>
              </w:rPr>
              <w:t>Vorb</w:t>
            </w:r>
            <w:r w:rsidR="00FF44AD">
              <w:rPr>
                <w:sz w:val="20"/>
              </w:rPr>
              <w:t>eratung“</w:t>
            </w:r>
          </w:p>
        </w:tc>
        <w:tc>
          <w:tcPr>
            <w:tcW w:w="737" w:type="dxa"/>
            <w:shd w:val="pct12" w:color="auto" w:fill="FFFFFF"/>
          </w:tcPr>
          <w:p w:rsidR="00FF44AD" w:rsidRDefault="00FF44AD" w:rsidP="008A6853">
            <w:pPr>
              <w:rPr>
                <w:sz w:val="20"/>
              </w:rPr>
            </w:pPr>
          </w:p>
          <w:p w:rsidR="008815BF" w:rsidRPr="006E0575" w:rsidRDefault="00FF44AD" w:rsidP="008A685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340791" w:rsidP="00AF325D">
            <w:pPr>
              <w:rPr>
                <w:sz w:val="20"/>
              </w:rPr>
            </w:pPr>
            <w:r>
              <w:rPr>
                <w:sz w:val="20"/>
              </w:rPr>
              <w:t>KW</w:t>
            </w:r>
            <w:r w:rsidR="00FF44AD">
              <w:rPr>
                <w:sz w:val="20"/>
              </w:rPr>
              <w:t xml:space="preserve"> 01/202</w:t>
            </w:r>
            <w:r w:rsidR="00AF325D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Default="00340791" w:rsidP="008A6853">
            <w:pPr>
              <w:rPr>
                <w:sz w:val="20"/>
              </w:rPr>
            </w:pPr>
            <w:r>
              <w:rPr>
                <w:sz w:val="20"/>
              </w:rPr>
              <w:t>(113.500)</w:t>
            </w:r>
          </w:p>
          <w:p w:rsidR="00FF44AD" w:rsidRPr="006E0575" w:rsidRDefault="00340791" w:rsidP="008A6853">
            <w:pPr>
              <w:rPr>
                <w:sz w:val="20"/>
              </w:rPr>
            </w:pPr>
            <w:r>
              <w:rPr>
                <w:sz w:val="20"/>
              </w:rPr>
              <w:t>hh</w:t>
            </w:r>
            <w:r w:rsidR="00FF44AD">
              <w:rPr>
                <w:sz w:val="20"/>
              </w:rPr>
              <w:t>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B65FC5" w:rsidRDefault="00FF44AD" w:rsidP="00B65FC5">
      <w:r>
        <w:t xml:space="preserve">Im Rahmen des Umsetzungsprojektes „Organisationsuntersuchung </w:t>
      </w:r>
      <w:r w:rsidR="00B65FC5">
        <w:t xml:space="preserve">Baurechtsamts </w:t>
      </w:r>
      <w:r w:rsidR="00155ADA">
        <w:t>- Bauberatungsamt</w:t>
      </w:r>
      <w:r>
        <w:t>“</w:t>
      </w:r>
      <w:r w:rsidR="00B65FC5">
        <w:t xml:space="preserve"> </w:t>
      </w:r>
      <w:r w:rsidR="00F02D7E">
        <w:t xml:space="preserve">(Nachfolgeprojekt aus GRDrs. 804/2016) </w:t>
      </w:r>
      <w:r>
        <w:t>w</w:t>
      </w:r>
      <w:r w:rsidR="00340791">
        <w:t>ird</w:t>
      </w:r>
      <w:r>
        <w:t xml:space="preserve"> </w:t>
      </w:r>
      <w:r w:rsidR="00A5635F">
        <w:t>für das Modul der „vertieften baurechtlichen Vorberatung zum konkreten Bauvorhaben“ eine Pilotphase von 2 Jahren mit</w:t>
      </w:r>
      <w:r w:rsidR="00CB4DA3">
        <w:t xml:space="preserve"> zunächst</w:t>
      </w:r>
      <w:r w:rsidR="00A5635F">
        <w:t xml:space="preserve"> </w:t>
      </w:r>
      <w:r w:rsidR="00CB4DA3">
        <w:t xml:space="preserve">1,0 </w:t>
      </w:r>
      <w:r w:rsidR="00A5635F">
        <w:t xml:space="preserve">Stelle für </w:t>
      </w:r>
      <w:r>
        <w:t>eine/n Baurechtssachbearbeiter/-</w:t>
      </w:r>
      <w:r w:rsidR="00A5635F">
        <w:t>in empfohlen</w:t>
      </w:r>
      <w:r w:rsidR="00340791">
        <w:t xml:space="preserve"> (vgl. GRDrs 851/2017)</w:t>
      </w:r>
      <w:r w:rsidR="00B65FC5">
        <w:t xml:space="preserve">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6632A5" w:rsidRDefault="006632A5" w:rsidP="008815BF">
      <w:r>
        <w:t>Für die Leistung der vertieften baurechtl</w:t>
      </w:r>
      <w:r w:rsidR="00F3377A">
        <w:t xml:space="preserve">ichen Vorberatung ist </w:t>
      </w:r>
      <w:r w:rsidR="003F2D48">
        <w:t xml:space="preserve">eine kostendeckende </w:t>
      </w:r>
      <w:r>
        <w:t>Gebühr</w:t>
      </w:r>
      <w:r w:rsidR="003F2D48">
        <w:t xml:space="preserve"> kalkuliert</w:t>
      </w:r>
      <w:r w:rsidR="00F3377A">
        <w:t xml:space="preserve"> (Bauberatung durch Reviersachbearbeiter)</w:t>
      </w:r>
      <w:r w:rsidR="003F2D48">
        <w:t>.</w:t>
      </w:r>
      <w:r>
        <w:t xml:space="preserve"> Die Schaffung</w:t>
      </w:r>
      <w:r w:rsidR="00F02D7E">
        <w:t xml:space="preserve"> erfolgt daher haushaltsneutral.</w:t>
      </w:r>
    </w:p>
    <w:p w:rsidR="003D7B0B" w:rsidRDefault="003D7B0B" w:rsidP="00884D6C"/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632A5" w:rsidRDefault="00FF44AD" w:rsidP="008815BF">
      <w:pPr>
        <w:rPr>
          <w:rFonts w:cs="Arial"/>
          <w:szCs w:val="24"/>
        </w:rPr>
      </w:pPr>
      <w:r>
        <w:rPr>
          <w:rFonts w:cs="Arial"/>
          <w:szCs w:val="24"/>
        </w:rPr>
        <w:t xml:space="preserve">Im Rahmen des o. g. Umsetzungsprojektes </w:t>
      </w:r>
      <w:r w:rsidR="006632A5">
        <w:rPr>
          <w:rFonts w:cs="Arial"/>
          <w:szCs w:val="24"/>
        </w:rPr>
        <w:t>wurde die Notwendigkeit erkannt, den Bauantragsstellern zusätzlich zu den bereits bestehenden Serviceangeboten des Baurechtsamtes die Möglichkeit einer vertieften baurechtlichen Vorber</w:t>
      </w:r>
      <w:r w:rsidR="00B417F6">
        <w:rPr>
          <w:rFonts w:cs="Arial"/>
          <w:szCs w:val="24"/>
        </w:rPr>
        <w:t xml:space="preserve">atung zum konkreten Bauvorhaben, beispielsweise zur Feststellung des geltenden Planrechts, Baulasten und neuralgischen Punkten des Entwurfs, </w:t>
      </w:r>
      <w:r w:rsidR="006632A5">
        <w:rPr>
          <w:rFonts w:cs="Arial"/>
          <w:szCs w:val="24"/>
        </w:rPr>
        <w:t xml:space="preserve">anzubieten. Hierfür soll dem Baurechtsamt zunächst für 2 Jahre </w:t>
      </w:r>
      <w:r w:rsidR="00CB4DA3">
        <w:rPr>
          <w:rFonts w:cs="Arial"/>
          <w:szCs w:val="24"/>
        </w:rPr>
        <w:t>1,0</w:t>
      </w:r>
      <w:r w:rsidR="006632A5">
        <w:rPr>
          <w:rFonts w:cs="Arial"/>
          <w:szCs w:val="24"/>
        </w:rPr>
        <w:t xml:space="preserve"> zusätzliche Stelle für eine/n Bauverständige/n zur Verfügung gestellt werden.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8815BF" w:rsidRDefault="006632A5" w:rsidP="008815BF">
      <w:pPr>
        <w:rPr>
          <w:rFonts w:cs="Arial"/>
          <w:szCs w:val="24"/>
        </w:rPr>
      </w:pPr>
      <w:r>
        <w:rPr>
          <w:rFonts w:cs="Arial"/>
          <w:szCs w:val="24"/>
        </w:rPr>
        <w:t xml:space="preserve">Dieses Angebot gibt es bislang </w:t>
      </w:r>
      <w:r w:rsidR="00370F70">
        <w:rPr>
          <w:rFonts w:cs="Arial"/>
          <w:szCs w:val="24"/>
        </w:rPr>
        <w:t xml:space="preserve">in diesem Umfang </w:t>
      </w:r>
      <w:r>
        <w:rPr>
          <w:rFonts w:cs="Arial"/>
          <w:szCs w:val="24"/>
        </w:rPr>
        <w:t>nicht.</w:t>
      </w:r>
    </w:p>
    <w:p w:rsidR="003D7B0B" w:rsidRDefault="003D7B0B" w:rsidP="00884D6C"/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8815BF" w:rsidRDefault="006632A5" w:rsidP="008815BF">
      <w:r>
        <w:t xml:space="preserve"> </w:t>
      </w:r>
    </w:p>
    <w:p w:rsidR="006632A5" w:rsidRDefault="006632A5" w:rsidP="008815BF">
      <w:pPr>
        <w:rPr>
          <w:rFonts w:cs="Arial"/>
          <w:szCs w:val="24"/>
        </w:rPr>
      </w:pPr>
      <w:r>
        <w:t>Es könnte den Bauantragstellern keine vertiefte baurechtliche Vorberatung angeboten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340791" w:rsidP="00884D6C">
      <w:r>
        <w:t>KW</w:t>
      </w:r>
      <w:r w:rsidR="006632A5">
        <w:t xml:space="preserve"> 01/202</w:t>
      </w:r>
      <w:r w:rsidR="00AF325D">
        <w:t>1</w:t>
      </w:r>
      <w:bookmarkStart w:id="0" w:name="_GoBack"/>
      <w:bookmarkEnd w:id="0"/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51" w:rsidRDefault="00626A51">
      <w:r>
        <w:separator/>
      </w:r>
    </w:p>
  </w:endnote>
  <w:endnote w:type="continuationSeparator" w:id="0">
    <w:p w:rsidR="00626A51" w:rsidRDefault="0062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51" w:rsidRDefault="00626A51">
      <w:r>
        <w:separator/>
      </w:r>
    </w:p>
  </w:footnote>
  <w:footnote w:type="continuationSeparator" w:id="0">
    <w:p w:rsidR="00626A51" w:rsidRDefault="00626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D440A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440A1">
      <w:rPr>
        <w:rStyle w:val="Seitenzahl"/>
      </w:rPr>
      <w:fldChar w:fldCharType="separate"/>
    </w:r>
    <w:r w:rsidR="00AF325D">
      <w:rPr>
        <w:rStyle w:val="Seitenzahl"/>
        <w:noProof/>
      </w:rPr>
      <w:t>2</w:t>
    </w:r>
    <w:r w:rsidR="00D440A1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A1146"/>
    <w:rsid w:val="0011112B"/>
    <w:rsid w:val="0014415D"/>
    <w:rsid w:val="00155ADA"/>
    <w:rsid w:val="00163034"/>
    <w:rsid w:val="00165C0D"/>
    <w:rsid w:val="00181857"/>
    <w:rsid w:val="00184EDC"/>
    <w:rsid w:val="00194770"/>
    <w:rsid w:val="001A5F9B"/>
    <w:rsid w:val="001F7237"/>
    <w:rsid w:val="002779E3"/>
    <w:rsid w:val="002924CB"/>
    <w:rsid w:val="002A20D1"/>
    <w:rsid w:val="002B5955"/>
    <w:rsid w:val="002F731C"/>
    <w:rsid w:val="00340791"/>
    <w:rsid w:val="00341F1E"/>
    <w:rsid w:val="00370F70"/>
    <w:rsid w:val="00380937"/>
    <w:rsid w:val="003D7B0B"/>
    <w:rsid w:val="003F2D48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6A51"/>
    <w:rsid w:val="006632A5"/>
    <w:rsid w:val="006A7700"/>
    <w:rsid w:val="006B6D50"/>
    <w:rsid w:val="006E0575"/>
    <w:rsid w:val="00754659"/>
    <w:rsid w:val="007A29E4"/>
    <w:rsid w:val="007E3B79"/>
    <w:rsid w:val="008066EE"/>
    <w:rsid w:val="00817BB6"/>
    <w:rsid w:val="008815BF"/>
    <w:rsid w:val="00884D6C"/>
    <w:rsid w:val="008A6853"/>
    <w:rsid w:val="00906404"/>
    <w:rsid w:val="00976588"/>
    <w:rsid w:val="0099419F"/>
    <w:rsid w:val="00A27CA7"/>
    <w:rsid w:val="00A5635F"/>
    <w:rsid w:val="00A71D0A"/>
    <w:rsid w:val="00A77F1E"/>
    <w:rsid w:val="00AF325D"/>
    <w:rsid w:val="00B04290"/>
    <w:rsid w:val="00B11187"/>
    <w:rsid w:val="00B417F6"/>
    <w:rsid w:val="00B65FC5"/>
    <w:rsid w:val="00B80DEF"/>
    <w:rsid w:val="00BC4669"/>
    <w:rsid w:val="00BF2B95"/>
    <w:rsid w:val="00C16EF1"/>
    <w:rsid w:val="00C448D3"/>
    <w:rsid w:val="00CB4DA3"/>
    <w:rsid w:val="00D440A1"/>
    <w:rsid w:val="00D461B9"/>
    <w:rsid w:val="00DB3D6C"/>
    <w:rsid w:val="00E014B6"/>
    <w:rsid w:val="00E1162F"/>
    <w:rsid w:val="00E11D5F"/>
    <w:rsid w:val="00E20E1F"/>
    <w:rsid w:val="00E7118F"/>
    <w:rsid w:val="00F02D7E"/>
    <w:rsid w:val="00F27657"/>
    <w:rsid w:val="00F3377A"/>
    <w:rsid w:val="00F342DC"/>
    <w:rsid w:val="00F63041"/>
    <w:rsid w:val="00F76452"/>
    <w:rsid w:val="00FD6B46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77ABC"/>
  <w15:docId w15:val="{8CF4E89E-EB43-4068-AE58-B7DC6821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440A1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440A1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D440A1"/>
    <w:rPr>
      <w:sz w:val="16"/>
    </w:rPr>
  </w:style>
  <w:style w:type="paragraph" w:styleId="Kommentartext">
    <w:name w:val="annotation text"/>
    <w:basedOn w:val="Standard"/>
    <w:semiHidden/>
    <w:rsid w:val="00D440A1"/>
    <w:rPr>
      <w:sz w:val="20"/>
    </w:rPr>
  </w:style>
  <w:style w:type="paragraph" w:styleId="Fuzeile">
    <w:name w:val="footer"/>
    <w:basedOn w:val="Standard"/>
    <w:rsid w:val="00D440A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D440A1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E23FCFD6.dotm</Template>
  <TotalTime>0</TotalTime>
  <Pages>2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U103007</cp:lastModifiedBy>
  <cp:revision>13</cp:revision>
  <cp:lastPrinted>2017-09-15T13:48:00Z</cp:lastPrinted>
  <dcterms:created xsi:type="dcterms:W3CDTF">2017-08-31T10:11:00Z</dcterms:created>
  <dcterms:modified xsi:type="dcterms:W3CDTF">2017-09-25T13:03:00Z</dcterms:modified>
</cp:coreProperties>
</file>