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714883">
        <w:rPr>
          <w:szCs w:val="24"/>
        </w:rPr>
        <w:t>20</w:t>
      </w:r>
      <w:r w:rsidRPr="006E0575">
        <w:rPr>
          <w:szCs w:val="24"/>
        </w:rPr>
        <w:t xml:space="preserve"> zur </w:t>
      </w:r>
      <w:proofErr w:type="spellStart"/>
      <w:r w:rsidRPr="006E0575">
        <w:rPr>
          <w:szCs w:val="24"/>
        </w:rPr>
        <w:t>GRDrs</w:t>
      </w:r>
      <w:proofErr w:type="spellEnd"/>
      <w:r w:rsidRPr="006E0575">
        <w:rPr>
          <w:szCs w:val="24"/>
        </w:rPr>
        <w:t xml:space="preserve"> </w:t>
      </w:r>
      <w:r w:rsidR="00714883">
        <w:rPr>
          <w:szCs w:val="24"/>
        </w:rPr>
        <w:t>834</w:t>
      </w:r>
      <w:r w:rsidR="005F5B3D">
        <w:rPr>
          <w:szCs w:val="24"/>
        </w:rPr>
        <w:t>/201</w:t>
      </w:r>
      <w:r w:rsidR="008A6853">
        <w:rPr>
          <w:szCs w:val="24"/>
        </w:rPr>
        <w:t>7</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6C2108" w:rsidRDefault="006C2108"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96"/>
        <w:gridCol w:w="1819"/>
        <w:gridCol w:w="794"/>
        <w:gridCol w:w="1928"/>
        <w:gridCol w:w="737"/>
        <w:gridCol w:w="1134"/>
        <w:gridCol w:w="1417"/>
      </w:tblGrid>
      <w:tr w:rsidR="005F5B3D" w:rsidRPr="006E0575" w:rsidTr="006C2108">
        <w:trPr>
          <w:tblHeader/>
        </w:trPr>
        <w:tc>
          <w:tcPr>
            <w:tcW w:w="1696"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819"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250944" w:rsidRPr="000B0151" w:rsidTr="006C2108">
        <w:tc>
          <w:tcPr>
            <w:tcW w:w="1696" w:type="dxa"/>
          </w:tcPr>
          <w:p w:rsidR="006C2108" w:rsidRDefault="006C2108" w:rsidP="00140C30">
            <w:pPr>
              <w:rPr>
                <w:sz w:val="22"/>
                <w:szCs w:val="22"/>
              </w:rPr>
            </w:pPr>
          </w:p>
          <w:p w:rsidR="00250944" w:rsidRDefault="00831BB9" w:rsidP="00140C30">
            <w:pPr>
              <w:rPr>
                <w:sz w:val="22"/>
                <w:szCs w:val="22"/>
              </w:rPr>
            </w:pPr>
            <w:r>
              <w:rPr>
                <w:sz w:val="22"/>
                <w:szCs w:val="22"/>
              </w:rPr>
              <w:t>61-4</w:t>
            </w:r>
          </w:p>
          <w:p w:rsidR="00831BB9" w:rsidRDefault="00831BB9" w:rsidP="00140C30">
            <w:pPr>
              <w:rPr>
                <w:sz w:val="22"/>
                <w:szCs w:val="22"/>
              </w:rPr>
            </w:pPr>
          </w:p>
          <w:p w:rsidR="00831BB9" w:rsidRPr="000B0151" w:rsidRDefault="00831BB9" w:rsidP="00140C30">
            <w:pPr>
              <w:rPr>
                <w:sz w:val="22"/>
                <w:szCs w:val="22"/>
              </w:rPr>
            </w:pPr>
            <w:r>
              <w:rPr>
                <w:sz w:val="22"/>
                <w:szCs w:val="22"/>
              </w:rPr>
              <w:t>61405000</w:t>
            </w:r>
          </w:p>
          <w:p w:rsidR="00250944" w:rsidRPr="000B0151" w:rsidRDefault="00250944" w:rsidP="00250944">
            <w:pPr>
              <w:rPr>
                <w:sz w:val="22"/>
                <w:szCs w:val="22"/>
              </w:rPr>
            </w:pPr>
          </w:p>
        </w:tc>
        <w:tc>
          <w:tcPr>
            <w:tcW w:w="1819" w:type="dxa"/>
          </w:tcPr>
          <w:p w:rsidR="006C2108" w:rsidRDefault="006C2108" w:rsidP="00140C30">
            <w:pPr>
              <w:rPr>
                <w:sz w:val="22"/>
                <w:szCs w:val="22"/>
              </w:rPr>
            </w:pPr>
          </w:p>
          <w:p w:rsidR="006C2108" w:rsidRDefault="006C2108" w:rsidP="00140C30">
            <w:pPr>
              <w:rPr>
                <w:sz w:val="22"/>
                <w:szCs w:val="22"/>
              </w:rPr>
            </w:pPr>
            <w:r>
              <w:rPr>
                <w:sz w:val="22"/>
                <w:szCs w:val="22"/>
              </w:rPr>
              <w:t>Amt für</w:t>
            </w:r>
          </w:p>
          <w:p w:rsidR="006C2108" w:rsidRDefault="00250944" w:rsidP="006C2108">
            <w:pPr>
              <w:rPr>
                <w:sz w:val="22"/>
                <w:szCs w:val="22"/>
              </w:rPr>
            </w:pPr>
            <w:r w:rsidRPr="000B0151">
              <w:rPr>
                <w:sz w:val="22"/>
                <w:szCs w:val="22"/>
              </w:rPr>
              <w:t>Stadt</w:t>
            </w:r>
            <w:r w:rsidR="006C2108">
              <w:rPr>
                <w:sz w:val="22"/>
                <w:szCs w:val="22"/>
              </w:rPr>
              <w:t>planung und</w:t>
            </w:r>
          </w:p>
          <w:p w:rsidR="00250944" w:rsidRPr="000B0151" w:rsidRDefault="00250944" w:rsidP="006C2108">
            <w:pPr>
              <w:rPr>
                <w:sz w:val="22"/>
                <w:szCs w:val="22"/>
              </w:rPr>
            </w:pPr>
            <w:r w:rsidRPr="000B0151">
              <w:rPr>
                <w:sz w:val="22"/>
                <w:szCs w:val="22"/>
              </w:rPr>
              <w:t>Stadterneuerung</w:t>
            </w:r>
          </w:p>
        </w:tc>
        <w:tc>
          <w:tcPr>
            <w:tcW w:w="794" w:type="dxa"/>
          </w:tcPr>
          <w:p w:rsidR="006C2108" w:rsidRDefault="006C2108" w:rsidP="00140C30">
            <w:pPr>
              <w:jc w:val="center"/>
              <w:rPr>
                <w:sz w:val="22"/>
                <w:szCs w:val="22"/>
              </w:rPr>
            </w:pPr>
          </w:p>
          <w:p w:rsidR="00250944" w:rsidRPr="000B0151" w:rsidRDefault="00250944" w:rsidP="00140C30">
            <w:pPr>
              <w:jc w:val="center"/>
              <w:rPr>
                <w:sz w:val="22"/>
                <w:szCs w:val="22"/>
              </w:rPr>
            </w:pPr>
            <w:r w:rsidRPr="000B0151">
              <w:rPr>
                <w:sz w:val="22"/>
                <w:szCs w:val="22"/>
              </w:rPr>
              <w:t>EG 8</w:t>
            </w:r>
          </w:p>
          <w:p w:rsidR="00250944" w:rsidRDefault="00250944" w:rsidP="00140C30">
            <w:pPr>
              <w:jc w:val="center"/>
              <w:rPr>
                <w:sz w:val="22"/>
                <w:szCs w:val="22"/>
              </w:rPr>
            </w:pPr>
          </w:p>
          <w:p w:rsidR="00831BB9" w:rsidRPr="000B0151" w:rsidRDefault="00831BB9" w:rsidP="00140C30">
            <w:pPr>
              <w:jc w:val="center"/>
              <w:rPr>
                <w:sz w:val="22"/>
                <w:szCs w:val="22"/>
              </w:rPr>
            </w:pPr>
          </w:p>
          <w:p w:rsidR="00250944" w:rsidRPr="000B0151" w:rsidRDefault="00250944" w:rsidP="00140C30">
            <w:pPr>
              <w:jc w:val="center"/>
              <w:rPr>
                <w:sz w:val="22"/>
                <w:szCs w:val="22"/>
              </w:rPr>
            </w:pPr>
          </w:p>
        </w:tc>
        <w:tc>
          <w:tcPr>
            <w:tcW w:w="1928" w:type="dxa"/>
          </w:tcPr>
          <w:p w:rsidR="006C2108" w:rsidRDefault="006C2108" w:rsidP="00140C30">
            <w:pPr>
              <w:rPr>
                <w:sz w:val="22"/>
                <w:szCs w:val="22"/>
              </w:rPr>
            </w:pPr>
          </w:p>
          <w:p w:rsidR="006C2108" w:rsidRDefault="00250944" w:rsidP="00140C30">
            <w:pPr>
              <w:rPr>
                <w:sz w:val="22"/>
                <w:szCs w:val="22"/>
              </w:rPr>
            </w:pPr>
            <w:r w:rsidRPr="000B0151">
              <w:rPr>
                <w:sz w:val="22"/>
                <w:szCs w:val="22"/>
              </w:rPr>
              <w:t>Planungs</w:t>
            </w:r>
            <w:r w:rsidR="006C2108">
              <w:rPr>
                <w:sz w:val="22"/>
                <w:szCs w:val="22"/>
              </w:rPr>
              <w:t>-</w:t>
            </w:r>
          </w:p>
          <w:p w:rsidR="00250944" w:rsidRDefault="00250944" w:rsidP="00140C30">
            <w:pPr>
              <w:rPr>
                <w:sz w:val="22"/>
                <w:szCs w:val="22"/>
              </w:rPr>
            </w:pPr>
            <w:proofErr w:type="spellStart"/>
            <w:r w:rsidRPr="000B0151">
              <w:rPr>
                <w:sz w:val="22"/>
                <w:szCs w:val="22"/>
              </w:rPr>
              <w:t>techniker</w:t>
            </w:r>
            <w:proofErr w:type="spellEnd"/>
            <w:r w:rsidRPr="000B0151">
              <w:rPr>
                <w:sz w:val="22"/>
                <w:szCs w:val="22"/>
              </w:rPr>
              <w:t>/-in</w:t>
            </w:r>
          </w:p>
          <w:p w:rsidR="00831BB9" w:rsidRPr="000B0151" w:rsidRDefault="00831BB9" w:rsidP="00140C30">
            <w:pPr>
              <w:rPr>
                <w:sz w:val="22"/>
                <w:szCs w:val="22"/>
              </w:rPr>
            </w:pPr>
          </w:p>
          <w:p w:rsidR="00250944" w:rsidRPr="000B0151" w:rsidRDefault="00250944" w:rsidP="00140C30">
            <w:pPr>
              <w:rPr>
                <w:sz w:val="22"/>
                <w:szCs w:val="22"/>
              </w:rPr>
            </w:pPr>
          </w:p>
        </w:tc>
        <w:tc>
          <w:tcPr>
            <w:tcW w:w="737" w:type="dxa"/>
            <w:shd w:val="pct12" w:color="auto" w:fill="FFFFFF"/>
          </w:tcPr>
          <w:p w:rsidR="006C2108" w:rsidRDefault="006C2108" w:rsidP="00140C30">
            <w:pPr>
              <w:jc w:val="center"/>
              <w:rPr>
                <w:sz w:val="22"/>
                <w:szCs w:val="22"/>
              </w:rPr>
            </w:pPr>
          </w:p>
          <w:p w:rsidR="00250944" w:rsidRPr="000B0151" w:rsidRDefault="00250944" w:rsidP="00140C30">
            <w:pPr>
              <w:jc w:val="center"/>
              <w:rPr>
                <w:sz w:val="22"/>
                <w:szCs w:val="22"/>
              </w:rPr>
            </w:pPr>
            <w:r w:rsidRPr="000B0151">
              <w:rPr>
                <w:sz w:val="22"/>
                <w:szCs w:val="22"/>
              </w:rPr>
              <w:t>1,0</w:t>
            </w:r>
          </w:p>
          <w:p w:rsidR="00250944" w:rsidRDefault="00250944" w:rsidP="00140C30">
            <w:pPr>
              <w:jc w:val="center"/>
              <w:rPr>
                <w:sz w:val="22"/>
                <w:szCs w:val="22"/>
              </w:rPr>
            </w:pPr>
          </w:p>
          <w:p w:rsidR="00831BB9" w:rsidRPr="000B0151" w:rsidRDefault="00831BB9" w:rsidP="00140C30">
            <w:pPr>
              <w:jc w:val="center"/>
              <w:rPr>
                <w:sz w:val="22"/>
                <w:szCs w:val="22"/>
              </w:rPr>
            </w:pPr>
          </w:p>
          <w:p w:rsidR="00250944" w:rsidRPr="000B0151" w:rsidRDefault="00250944" w:rsidP="00082A5A">
            <w:pPr>
              <w:jc w:val="center"/>
              <w:rPr>
                <w:sz w:val="22"/>
                <w:szCs w:val="22"/>
              </w:rPr>
            </w:pPr>
          </w:p>
        </w:tc>
        <w:tc>
          <w:tcPr>
            <w:tcW w:w="1134" w:type="dxa"/>
          </w:tcPr>
          <w:p w:rsidR="00250944" w:rsidRPr="000B0151" w:rsidRDefault="00250944" w:rsidP="00140C30">
            <w:pPr>
              <w:jc w:val="center"/>
              <w:rPr>
                <w:sz w:val="22"/>
                <w:szCs w:val="22"/>
              </w:rPr>
            </w:pPr>
          </w:p>
          <w:p w:rsidR="00250944" w:rsidRPr="000B0151" w:rsidRDefault="006C2108" w:rsidP="00140C30">
            <w:pPr>
              <w:jc w:val="center"/>
              <w:rPr>
                <w:sz w:val="22"/>
                <w:szCs w:val="22"/>
              </w:rPr>
            </w:pPr>
            <w:r>
              <w:rPr>
                <w:sz w:val="22"/>
                <w:szCs w:val="22"/>
              </w:rPr>
              <w:t>--</w:t>
            </w:r>
          </w:p>
        </w:tc>
        <w:tc>
          <w:tcPr>
            <w:tcW w:w="1417" w:type="dxa"/>
          </w:tcPr>
          <w:p w:rsidR="00250944" w:rsidRPr="000B0151" w:rsidRDefault="00250944" w:rsidP="00140C30">
            <w:pPr>
              <w:jc w:val="center"/>
              <w:rPr>
                <w:sz w:val="22"/>
                <w:szCs w:val="22"/>
              </w:rPr>
            </w:pPr>
          </w:p>
          <w:p w:rsidR="00250944" w:rsidRPr="000B0151" w:rsidRDefault="006C2108" w:rsidP="00140C30">
            <w:pPr>
              <w:jc w:val="center"/>
              <w:rPr>
                <w:sz w:val="22"/>
                <w:szCs w:val="22"/>
              </w:rPr>
            </w:pPr>
            <w:r>
              <w:rPr>
                <w:sz w:val="22"/>
                <w:szCs w:val="22"/>
              </w:rPr>
              <w:t>52.200</w:t>
            </w:r>
          </w:p>
        </w:tc>
      </w:tr>
    </w:tbl>
    <w:p w:rsidR="003D7B0B" w:rsidRPr="00831BB9" w:rsidRDefault="006E0575" w:rsidP="00884D6C">
      <w:pPr>
        <w:pStyle w:val="berschrift1"/>
        <w:rPr>
          <w:szCs w:val="24"/>
        </w:rPr>
      </w:pPr>
      <w:r w:rsidRPr="00831BB9">
        <w:rPr>
          <w:szCs w:val="24"/>
        </w:rPr>
        <w:t>1</w:t>
      </w:r>
      <w:r w:rsidR="00884D6C" w:rsidRPr="00831BB9">
        <w:rPr>
          <w:szCs w:val="24"/>
        </w:rPr>
        <w:tab/>
      </w:r>
      <w:r w:rsidR="003D7B0B" w:rsidRPr="00831BB9">
        <w:rPr>
          <w:szCs w:val="24"/>
        </w:rPr>
        <w:t>Antra</w:t>
      </w:r>
      <w:r w:rsidR="003D7B0B" w:rsidRPr="00831BB9">
        <w:rPr>
          <w:szCs w:val="24"/>
          <w:u w:val="none"/>
        </w:rPr>
        <w:t>g</w:t>
      </w:r>
      <w:r w:rsidR="003D7B0B" w:rsidRPr="00831BB9">
        <w:rPr>
          <w:szCs w:val="24"/>
        </w:rPr>
        <w:t>, Stellenausstattun</w:t>
      </w:r>
      <w:r w:rsidR="003D7B0B" w:rsidRPr="00831BB9">
        <w:rPr>
          <w:szCs w:val="24"/>
          <w:u w:val="none"/>
        </w:rPr>
        <w:t>g</w:t>
      </w:r>
    </w:p>
    <w:p w:rsidR="003D7B0B" w:rsidRPr="00831BB9" w:rsidRDefault="003D7B0B" w:rsidP="00884D6C">
      <w:pPr>
        <w:rPr>
          <w:szCs w:val="24"/>
        </w:rPr>
      </w:pPr>
    </w:p>
    <w:p w:rsidR="00EA4CD3" w:rsidRPr="00831BB9" w:rsidRDefault="00EA4CD3" w:rsidP="00EA4CD3">
      <w:pPr>
        <w:spacing w:after="120"/>
        <w:rPr>
          <w:szCs w:val="24"/>
        </w:rPr>
      </w:pPr>
      <w:r w:rsidRPr="00831BB9">
        <w:rPr>
          <w:szCs w:val="24"/>
        </w:rPr>
        <w:t xml:space="preserve">Beantragt wird im Zusammenhang mit der im letzten Haushalt genehmigten Einrichtung eines weiteren Sachgebietes für die Planung der städtebaulichen Entwicklung des Stadtviertels Rosenstein die Schaffung von </w:t>
      </w:r>
    </w:p>
    <w:p w:rsidR="00EA4CD3" w:rsidRPr="00831BB9" w:rsidRDefault="00EA4CD3" w:rsidP="00EA4CD3">
      <w:pPr>
        <w:numPr>
          <w:ilvl w:val="0"/>
          <w:numId w:val="6"/>
        </w:numPr>
        <w:tabs>
          <w:tab w:val="left" w:pos="709"/>
        </w:tabs>
        <w:spacing w:after="120"/>
        <w:ind w:left="737"/>
        <w:rPr>
          <w:szCs w:val="24"/>
        </w:rPr>
      </w:pPr>
      <w:r w:rsidRPr="00831BB9">
        <w:rPr>
          <w:szCs w:val="24"/>
        </w:rPr>
        <w:t>1,0 Stelle Planungstechniker/-in</w:t>
      </w:r>
      <w:r w:rsidR="00077FEE">
        <w:rPr>
          <w:szCs w:val="24"/>
        </w:rPr>
        <w:t xml:space="preserve"> </w:t>
      </w:r>
      <w:proofErr w:type="spellStart"/>
      <w:r w:rsidR="00077FEE">
        <w:rPr>
          <w:szCs w:val="24"/>
        </w:rPr>
        <w:t>in</w:t>
      </w:r>
      <w:proofErr w:type="spellEnd"/>
      <w:r w:rsidR="00077FEE">
        <w:rPr>
          <w:szCs w:val="24"/>
        </w:rPr>
        <w:t xml:space="preserve"> EG8</w:t>
      </w:r>
      <w:r w:rsidRPr="00831BB9">
        <w:rPr>
          <w:szCs w:val="24"/>
        </w:rPr>
        <w:t xml:space="preserve"> für die grafische Umsetzung der Planungen, insbesondere auch in 3-D-Technik und zur Unterstützung der Maßnahmen zur Information und Beteiligung der Öffentlichkeit</w:t>
      </w:r>
      <w:r w:rsidR="006C2108">
        <w:rPr>
          <w:szCs w:val="24"/>
        </w:rPr>
        <w:t>.</w:t>
      </w:r>
    </w:p>
    <w:p w:rsidR="003D7B0B" w:rsidRPr="00831BB9" w:rsidRDefault="003D7B0B" w:rsidP="00884D6C">
      <w:pPr>
        <w:pStyle w:val="berschrift1"/>
        <w:rPr>
          <w:szCs w:val="24"/>
        </w:rPr>
      </w:pPr>
      <w:r w:rsidRPr="00831BB9">
        <w:rPr>
          <w:szCs w:val="24"/>
        </w:rPr>
        <w:t>2</w:t>
      </w:r>
      <w:r w:rsidRPr="00831BB9">
        <w:rPr>
          <w:szCs w:val="24"/>
        </w:rPr>
        <w:tab/>
        <w:t>Schaffun</w:t>
      </w:r>
      <w:r w:rsidRPr="00831BB9">
        <w:rPr>
          <w:szCs w:val="24"/>
          <w:u w:val="none"/>
        </w:rPr>
        <w:t>g</w:t>
      </w:r>
      <w:r w:rsidRPr="00831BB9">
        <w:rPr>
          <w:szCs w:val="24"/>
        </w:rPr>
        <w:t>skriterien</w:t>
      </w:r>
    </w:p>
    <w:p w:rsidR="003D7B0B" w:rsidRPr="00831BB9" w:rsidRDefault="003D7B0B" w:rsidP="00884D6C">
      <w:pPr>
        <w:rPr>
          <w:szCs w:val="24"/>
        </w:rPr>
      </w:pPr>
    </w:p>
    <w:p w:rsidR="006C2108" w:rsidRDefault="002217D7" w:rsidP="00A87D89">
      <w:pPr>
        <w:autoSpaceDE w:val="0"/>
        <w:autoSpaceDN w:val="0"/>
        <w:adjustRightInd w:val="0"/>
        <w:rPr>
          <w:szCs w:val="24"/>
        </w:rPr>
      </w:pPr>
      <w:r w:rsidRPr="00077FEE">
        <w:rPr>
          <w:szCs w:val="24"/>
        </w:rPr>
        <w:t xml:space="preserve">Die </w:t>
      </w:r>
      <w:r w:rsidR="006C2108">
        <w:rPr>
          <w:szCs w:val="24"/>
        </w:rPr>
        <w:t xml:space="preserve">Schaffung der </w:t>
      </w:r>
      <w:r w:rsidRPr="00077FEE">
        <w:rPr>
          <w:szCs w:val="24"/>
        </w:rPr>
        <w:t>Stelle ist</w:t>
      </w:r>
      <w:r w:rsidR="006C2108">
        <w:rPr>
          <w:szCs w:val="24"/>
        </w:rPr>
        <w:t xml:space="preserve"> in der „Grünen Liste“ für den Haushalt 2018 enthalten.</w:t>
      </w:r>
    </w:p>
    <w:p w:rsidR="006C2108" w:rsidRDefault="006C2108" w:rsidP="00A87D89">
      <w:pPr>
        <w:autoSpaceDE w:val="0"/>
        <w:autoSpaceDN w:val="0"/>
        <w:adjustRightInd w:val="0"/>
        <w:rPr>
          <w:szCs w:val="24"/>
        </w:rPr>
      </w:pPr>
    </w:p>
    <w:p w:rsidR="00A87D89" w:rsidRPr="00077FEE" w:rsidRDefault="00EA4CD3" w:rsidP="00A87D89">
      <w:pPr>
        <w:autoSpaceDE w:val="0"/>
        <w:autoSpaceDN w:val="0"/>
        <w:adjustRightInd w:val="0"/>
        <w:rPr>
          <w:szCs w:val="24"/>
        </w:rPr>
      </w:pPr>
      <w:r w:rsidRPr="00077FEE">
        <w:rPr>
          <w:szCs w:val="24"/>
        </w:rPr>
        <w:t>Es handelt sich um die</w:t>
      </w:r>
      <w:r w:rsidR="002217D7" w:rsidRPr="00077FEE">
        <w:rPr>
          <w:szCs w:val="24"/>
        </w:rPr>
        <w:t>,</w:t>
      </w:r>
      <w:r w:rsidRPr="00077FEE">
        <w:rPr>
          <w:szCs w:val="24"/>
        </w:rPr>
        <w:t xml:space="preserve"> im Zusammenhang mit der Entwicklung des Bahn- und Städtebauprojekts Stuttgart 21 nun erweiterte</w:t>
      </w:r>
      <w:r w:rsidR="002217D7" w:rsidRPr="00077FEE">
        <w:rPr>
          <w:szCs w:val="24"/>
        </w:rPr>
        <w:t>,</w:t>
      </w:r>
      <w:r w:rsidRPr="00077FEE">
        <w:rPr>
          <w:szCs w:val="24"/>
        </w:rPr>
        <w:t xml:space="preserve"> Fortführung der vom Gemeinderat beschlossenen Aufgabe, die Flächen des bisherigen Bahnkörpers n</w:t>
      </w:r>
      <w:r w:rsidR="002217D7" w:rsidRPr="00077FEE">
        <w:rPr>
          <w:szCs w:val="24"/>
        </w:rPr>
        <w:t xml:space="preserve">ach Wegfall der Gleise zu einem </w:t>
      </w:r>
      <w:r w:rsidRPr="00077FEE">
        <w:rPr>
          <w:szCs w:val="24"/>
        </w:rPr>
        <w:t>neuen Stadtquartier mit erweiterten Parkbereichen zu entwickeln.</w:t>
      </w:r>
      <w:r w:rsidR="00A87D89" w:rsidRPr="00077FEE">
        <w:rPr>
          <w:rFonts w:ascii="Helv" w:hAnsi="Helv" w:cs="Helv"/>
          <w:sz w:val="20"/>
        </w:rPr>
        <w:t xml:space="preserve"> </w:t>
      </w:r>
    </w:p>
    <w:p w:rsidR="00EA4CD3" w:rsidRPr="00077FEE" w:rsidRDefault="00EA4CD3" w:rsidP="00EA4CD3">
      <w:pPr>
        <w:spacing w:after="120"/>
        <w:rPr>
          <w:szCs w:val="24"/>
        </w:rPr>
      </w:pPr>
    </w:p>
    <w:p w:rsidR="003D7B0B" w:rsidRPr="00077FEE" w:rsidRDefault="003D7B0B" w:rsidP="00884D6C">
      <w:pPr>
        <w:pStyle w:val="berschrift1"/>
        <w:rPr>
          <w:szCs w:val="24"/>
        </w:rPr>
      </w:pPr>
      <w:r w:rsidRPr="00077FEE">
        <w:rPr>
          <w:szCs w:val="24"/>
        </w:rPr>
        <w:t>3</w:t>
      </w:r>
      <w:r w:rsidRPr="00077FEE">
        <w:rPr>
          <w:szCs w:val="24"/>
        </w:rPr>
        <w:tab/>
        <w:t>Bedarf</w:t>
      </w:r>
    </w:p>
    <w:p w:rsidR="003D7B0B" w:rsidRPr="00077FEE" w:rsidRDefault="00884D6C" w:rsidP="00884D6C">
      <w:pPr>
        <w:pStyle w:val="berschrift2"/>
        <w:rPr>
          <w:szCs w:val="24"/>
        </w:rPr>
      </w:pPr>
      <w:r w:rsidRPr="00077FEE">
        <w:rPr>
          <w:szCs w:val="24"/>
        </w:rPr>
        <w:t>3.1</w:t>
      </w:r>
      <w:r w:rsidRPr="00077FEE">
        <w:rPr>
          <w:szCs w:val="24"/>
        </w:rPr>
        <w:tab/>
      </w:r>
      <w:r w:rsidR="006E0575" w:rsidRPr="00077FEE">
        <w:rPr>
          <w:szCs w:val="24"/>
        </w:rPr>
        <w:t>Anlass</w:t>
      </w:r>
    </w:p>
    <w:p w:rsidR="003D7B0B" w:rsidRPr="00077FEE" w:rsidRDefault="003D7B0B" w:rsidP="00884D6C">
      <w:pPr>
        <w:rPr>
          <w:szCs w:val="24"/>
        </w:rPr>
      </w:pPr>
    </w:p>
    <w:p w:rsidR="00E311D3" w:rsidRPr="00077FEE" w:rsidRDefault="00713CDF" w:rsidP="00220764">
      <w:pPr>
        <w:tabs>
          <w:tab w:val="left" w:pos="1985"/>
          <w:tab w:val="left" w:pos="4536"/>
          <w:tab w:val="right" w:pos="8505"/>
        </w:tabs>
        <w:rPr>
          <w:szCs w:val="24"/>
        </w:rPr>
      </w:pPr>
      <w:r w:rsidRPr="00077FEE">
        <w:rPr>
          <w:szCs w:val="24"/>
        </w:rPr>
        <w:t xml:space="preserve">Mit der </w:t>
      </w:r>
      <w:proofErr w:type="spellStart"/>
      <w:r w:rsidRPr="00077FEE">
        <w:rPr>
          <w:szCs w:val="24"/>
        </w:rPr>
        <w:t>GRDrs</w:t>
      </w:r>
      <w:proofErr w:type="spellEnd"/>
      <w:r w:rsidRPr="00077FEE">
        <w:rPr>
          <w:szCs w:val="24"/>
        </w:rPr>
        <w:t xml:space="preserve"> 488/2015 ist im vergangenen Haushalt die Bildung eines neuen Sachgebiets in der Abteilung Städtebauliche Planung Mitte des Amts für Stadtplanung und Stadterneuerung für die planerische Entwicklung des Stadtteils Rosenstein beschlossen worden. </w:t>
      </w:r>
      <w:r w:rsidR="00220764" w:rsidRPr="00077FEE">
        <w:rPr>
          <w:szCs w:val="24"/>
        </w:rPr>
        <w:t>Hierfür ist weiteres Personal erforderlich: Die</w:t>
      </w:r>
      <w:r w:rsidR="00082A5A" w:rsidRPr="00077FEE">
        <w:rPr>
          <w:szCs w:val="24"/>
        </w:rPr>
        <w:t xml:space="preserve"> Ergebnisse des Bürgerbeteiligungsprozesses für die planerische Weiterentwicklung auf Ingenieursebene </w:t>
      </w:r>
      <w:r w:rsidR="00220764" w:rsidRPr="00077FEE">
        <w:rPr>
          <w:szCs w:val="24"/>
        </w:rPr>
        <w:t xml:space="preserve">müssen </w:t>
      </w:r>
      <w:r w:rsidR="00082A5A" w:rsidRPr="00077FEE">
        <w:rPr>
          <w:szCs w:val="24"/>
        </w:rPr>
        <w:t>textlich und grafisch zusammengef</w:t>
      </w:r>
      <w:r w:rsidR="00220764" w:rsidRPr="00077FEE">
        <w:rPr>
          <w:szCs w:val="24"/>
        </w:rPr>
        <w:t>asst werden. Digitale Sachdaten</w:t>
      </w:r>
      <w:r w:rsidR="00082A5A" w:rsidRPr="00077FEE">
        <w:rPr>
          <w:szCs w:val="24"/>
        </w:rPr>
        <w:t xml:space="preserve">– und Kartenbestände angepasst und neu bewertet werden. Es soll eine Datenbank zur </w:t>
      </w:r>
      <w:r w:rsidR="00220764" w:rsidRPr="00077FEE">
        <w:rPr>
          <w:szCs w:val="24"/>
        </w:rPr>
        <w:t>Archivierung sämtlicher proj</w:t>
      </w:r>
      <w:r w:rsidR="00082A5A" w:rsidRPr="00077FEE">
        <w:rPr>
          <w:szCs w:val="24"/>
        </w:rPr>
        <w:t>ektbezogener Dokumente aufgeba</w:t>
      </w:r>
      <w:r w:rsidR="00220764" w:rsidRPr="00077FEE">
        <w:rPr>
          <w:szCs w:val="24"/>
        </w:rPr>
        <w:t>ut werden, deren Pflege gewährleistet</w:t>
      </w:r>
      <w:r w:rsidR="00082A5A" w:rsidRPr="00077FEE">
        <w:rPr>
          <w:szCs w:val="24"/>
        </w:rPr>
        <w:t xml:space="preserve"> </w:t>
      </w:r>
      <w:r w:rsidR="00082A5A" w:rsidRPr="00077FEE">
        <w:rPr>
          <w:szCs w:val="24"/>
        </w:rPr>
        <w:lastRenderedPageBreak/>
        <w:t xml:space="preserve">werden muss. </w:t>
      </w:r>
      <w:r w:rsidR="00220764" w:rsidRPr="00077FEE">
        <w:rPr>
          <w:szCs w:val="24"/>
        </w:rPr>
        <w:t xml:space="preserve">Für die Fortsetzung des 2016 gestarteten Beteiligungsprozesses in Veranstaltungen und/oder Expertenrunden wird beim Erstellen von Präsentationen und bei der Vorbereitung und Durchführung fachtechnische Unterstützung benötigt. </w:t>
      </w:r>
    </w:p>
    <w:p w:rsidR="003D7B0B" w:rsidRPr="00831BB9" w:rsidRDefault="003D7B0B" w:rsidP="00165C0D">
      <w:pPr>
        <w:pStyle w:val="berschrift2"/>
        <w:rPr>
          <w:szCs w:val="24"/>
        </w:rPr>
      </w:pPr>
      <w:r w:rsidRPr="00831BB9">
        <w:rPr>
          <w:szCs w:val="24"/>
        </w:rPr>
        <w:t>3.2</w:t>
      </w:r>
      <w:r w:rsidRPr="00831BB9">
        <w:rPr>
          <w:szCs w:val="24"/>
        </w:rPr>
        <w:tab/>
        <w:t>Bisherige Aufgabenwahrnehmung</w:t>
      </w:r>
    </w:p>
    <w:p w:rsidR="003D7B0B" w:rsidRPr="00831BB9" w:rsidRDefault="003D7B0B" w:rsidP="00884D6C">
      <w:pPr>
        <w:rPr>
          <w:szCs w:val="24"/>
        </w:rPr>
      </w:pPr>
    </w:p>
    <w:p w:rsidR="003D7B0B" w:rsidRPr="00831BB9" w:rsidRDefault="00EA4CD3" w:rsidP="00884D6C">
      <w:pPr>
        <w:rPr>
          <w:szCs w:val="24"/>
        </w:rPr>
      </w:pPr>
      <w:r w:rsidRPr="00831BB9">
        <w:rPr>
          <w:szCs w:val="24"/>
        </w:rPr>
        <w:t>Das Sachgebiet Rosenstein 61-4.3 wurde erst im letzten Haushalt genehmigt.</w:t>
      </w:r>
    </w:p>
    <w:p w:rsidR="00EA4CD3" w:rsidRPr="00831BB9" w:rsidRDefault="00EA4CD3" w:rsidP="00884D6C">
      <w:pPr>
        <w:rPr>
          <w:szCs w:val="24"/>
        </w:rPr>
      </w:pPr>
      <w:r w:rsidRPr="00831BB9">
        <w:rPr>
          <w:szCs w:val="24"/>
        </w:rPr>
        <w:t xml:space="preserve">Es handelt sich somit um neue Tätigkeiten, die im Rahmen der </w:t>
      </w:r>
      <w:r w:rsidR="00651CD4" w:rsidRPr="00831BB9">
        <w:rPr>
          <w:szCs w:val="24"/>
        </w:rPr>
        <w:t>planerischen Entwicklung Rosenstein</w:t>
      </w:r>
      <w:r w:rsidRPr="00831BB9">
        <w:rPr>
          <w:szCs w:val="24"/>
        </w:rPr>
        <w:t xml:space="preserve"> anfallen.</w:t>
      </w:r>
    </w:p>
    <w:p w:rsidR="003D7B0B" w:rsidRPr="00831BB9" w:rsidRDefault="006E0575" w:rsidP="00884D6C">
      <w:pPr>
        <w:pStyle w:val="berschrift2"/>
        <w:rPr>
          <w:szCs w:val="24"/>
        </w:rPr>
      </w:pPr>
      <w:r w:rsidRPr="00831BB9">
        <w:rPr>
          <w:szCs w:val="24"/>
        </w:rPr>
        <w:t>3.3</w:t>
      </w:r>
      <w:r w:rsidR="003D7B0B" w:rsidRPr="00831BB9">
        <w:rPr>
          <w:szCs w:val="24"/>
        </w:rPr>
        <w:tab/>
        <w:t>Auswirkungen bei Ablehnung der Stellenschaffungen</w:t>
      </w:r>
    </w:p>
    <w:p w:rsidR="003D7B0B" w:rsidRPr="00831BB9" w:rsidRDefault="003D7B0B" w:rsidP="00884D6C">
      <w:pPr>
        <w:rPr>
          <w:szCs w:val="24"/>
        </w:rPr>
      </w:pPr>
    </w:p>
    <w:p w:rsidR="003D7B0B" w:rsidRPr="00831BB9" w:rsidRDefault="00831BB9" w:rsidP="00884D6C">
      <w:pPr>
        <w:rPr>
          <w:szCs w:val="24"/>
        </w:rPr>
      </w:pPr>
      <w:r w:rsidRPr="00831BB9">
        <w:rPr>
          <w:szCs w:val="24"/>
        </w:rPr>
        <w:t>Die Verteilung der Aufgaben auf Kräfte anderer Sachgebiete oder gar Abteilungen ist aufgrund der dortigen Belastungen nicht möglich. Planungsvorgänge könn</w:t>
      </w:r>
      <w:r w:rsidR="006C2108">
        <w:rPr>
          <w:szCs w:val="24"/>
        </w:rPr>
        <w:t>t</w:t>
      </w:r>
      <w:r w:rsidRPr="00831BB9">
        <w:rPr>
          <w:szCs w:val="24"/>
        </w:rPr>
        <w:t>en deshalb gar nicht oder nur mit erheblichen Verzögerungen umgesetzt werden.</w:t>
      </w:r>
    </w:p>
    <w:p w:rsidR="003D7B0B" w:rsidRPr="00831BB9" w:rsidRDefault="00884D6C" w:rsidP="00884D6C">
      <w:pPr>
        <w:pStyle w:val="berschrift1"/>
        <w:rPr>
          <w:szCs w:val="24"/>
        </w:rPr>
      </w:pPr>
      <w:r w:rsidRPr="00831BB9">
        <w:rPr>
          <w:szCs w:val="24"/>
        </w:rPr>
        <w:t>4</w:t>
      </w:r>
      <w:r w:rsidRPr="00831BB9">
        <w:rPr>
          <w:szCs w:val="24"/>
        </w:rPr>
        <w:tab/>
      </w:r>
      <w:r w:rsidR="003D7B0B" w:rsidRPr="00831BB9">
        <w:rPr>
          <w:szCs w:val="24"/>
        </w:rPr>
        <w:t>Stellenvermerke</w:t>
      </w:r>
    </w:p>
    <w:p w:rsidR="003D7B0B" w:rsidRPr="00831BB9" w:rsidRDefault="003D7B0B" w:rsidP="00884D6C">
      <w:pPr>
        <w:rPr>
          <w:szCs w:val="24"/>
        </w:rPr>
      </w:pPr>
    </w:p>
    <w:p w:rsidR="006E0575" w:rsidRPr="00831BB9" w:rsidRDefault="006C2108" w:rsidP="00EA4CD3">
      <w:pPr>
        <w:rPr>
          <w:szCs w:val="24"/>
        </w:rPr>
      </w:pPr>
      <w:r>
        <w:rPr>
          <w:szCs w:val="24"/>
        </w:rPr>
        <w:t>keine</w:t>
      </w:r>
      <w:bookmarkStart w:id="0" w:name="_GoBack"/>
      <w:bookmarkEnd w:id="0"/>
    </w:p>
    <w:sectPr w:rsidR="006E0575" w:rsidRPr="00831BB9"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D90" w:rsidRDefault="00037D90">
      <w:r>
        <w:separator/>
      </w:r>
    </w:p>
  </w:endnote>
  <w:endnote w:type="continuationSeparator" w:id="0">
    <w:p w:rsidR="00037D90" w:rsidRDefault="0003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D90" w:rsidRDefault="00037D90">
      <w:r>
        <w:separator/>
      </w:r>
    </w:p>
  </w:footnote>
  <w:footnote w:type="continuationSeparator" w:id="0">
    <w:p w:rsidR="00037D90" w:rsidRDefault="00037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04" w:rsidRDefault="00906404">
    <w:pPr>
      <w:framePr w:wrap="around" w:vAnchor="page" w:hAnchor="page" w:xAlign="center" w:y="710"/>
      <w:rPr>
        <w:rStyle w:val="Seitenzahl"/>
      </w:rPr>
    </w:pPr>
    <w:r>
      <w:rPr>
        <w:rStyle w:val="Seitenzahl"/>
      </w:rPr>
      <w:t xml:space="preserve">- </w:t>
    </w:r>
    <w:r w:rsidR="003579F5">
      <w:rPr>
        <w:rStyle w:val="Seitenzahl"/>
      </w:rPr>
      <w:fldChar w:fldCharType="begin"/>
    </w:r>
    <w:r>
      <w:rPr>
        <w:rStyle w:val="Seitenzahl"/>
      </w:rPr>
      <w:instrText xml:space="preserve"> PAGE </w:instrText>
    </w:r>
    <w:r w:rsidR="003579F5">
      <w:rPr>
        <w:rStyle w:val="Seitenzahl"/>
      </w:rPr>
      <w:fldChar w:fldCharType="separate"/>
    </w:r>
    <w:r w:rsidR="006C2108">
      <w:rPr>
        <w:rStyle w:val="Seitenzahl"/>
        <w:noProof/>
      </w:rPr>
      <w:t>2</w:t>
    </w:r>
    <w:r w:rsidR="003579F5">
      <w:rPr>
        <w:rStyle w:val="Seitenzahl"/>
      </w:rPr>
      <w:fldChar w:fldCharType="end"/>
    </w:r>
    <w:r>
      <w:rPr>
        <w:rStyle w:val="Seitenzahl"/>
      </w:rPr>
      <w:t xml:space="preserve"> -</w:t>
    </w:r>
  </w:p>
  <w:p w:rsidR="00906404" w:rsidRDefault="009064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7D4A5B9A"/>
    <w:multiLevelType w:val="hybridMultilevel"/>
    <w:tmpl w:val="F51239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37D90"/>
    <w:rsid w:val="00077FEE"/>
    <w:rsid w:val="00082A5A"/>
    <w:rsid w:val="000A1146"/>
    <w:rsid w:val="0011112B"/>
    <w:rsid w:val="0014415D"/>
    <w:rsid w:val="00163034"/>
    <w:rsid w:val="00165C0D"/>
    <w:rsid w:val="00181857"/>
    <w:rsid w:val="00184EDC"/>
    <w:rsid w:val="00194770"/>
    <w:rsid w:val="001A5F9B"/>
    <w:rsid w:val="001F1BF8"/>
    <w:rsid w:val="001F7237"/>
    <w:rsid w:val="00220764"/>
    <w:rsid w:val="002217D7"/>
    <w:rsid w:val="00250944"/>
    <w:rsid w:val="002779E3"/>
    <w:rsid w:val="002924CB"/>
    <w:rsid w:val="002A20D1"/>
    <w:rsid w:val="002B5955"/>
    <w:rsid w:val="00341F1E"/>
    <w:rsid w:val="00350588"/>
    <w:rsid w:val="003579F5"/>
    <w:rsid w:val="00380937"/>
    <w:rsid w:val="003D7B0B"/>
    <w:rsid w:val="00470135"/>
    <w:rsid w:val="0047606A"/>
    <w:rsid w:val="004908B5"/>
    <w:rsid w:val="0049121B"/>
    <w:rsid w:val="004A1688"/>
    <w:rsid w:val="004B6796"/>
    <w:rsid w:val="00555CE7"/>
    <w:rsid w:val="005A0A9D"/>
    <w:rsid w:val="005A56AA"/>
    <w:rsid w:val="005E19C6"/>
    <w:rsid w:val="005F5B3D"/>
    <w:rsid w:val="00606F80"/>
    <w:rsid w:val="00651CD4"/>
    <w:rsid w:val="00657D99"/>
    <w:rsid w:val="006A7700"/>
    <w:rsid w:val="006B6D50"/>
    <w:rsid w:val="006C2108"/>
    <w:rsid w:val="006E0575"/>
    <w:rsid w:val="00713CDF"/>
    <w:rsid w:val="00714883"/>
    <w:rsid w:val="00754659"/>
    <w:rsid w:val="007A29E4"/>
    <w:rsid w:val="007E3B79"/>
    <w:rsid w:val="008066EE"/>
    <w:rsid w:val="00817BB6"/>
    <w:rsid w:val="00831BB9"/>
    <w:rsid w:val="00884D6C"/>
    <w:rsid w:val="008A6853"/>
    <w:rsid w:val="00906404"/>
    <w:rsid w:val="00976588"/>
    <w:rsid w:val="00A27CA7"/>
    <w:rsid w:val="00A71D0A"/>
    <w:rsid w:val="00A77F1E"/>
    <w:rsid w:val="00A87D89"/>
    <w:rsid w:val="00B04290"/>
    <w:rsid w:val="00B11187"/>
    <w:rsid w:val="00B80DEF"/>
    <w:rsid w:val="00BC4669"/>
    <w:rsid w:val="00BF2B95"/>
    <w:rsid w:val="00C16EF1"/>
    <w:rsid w:val="00C448D3"/>
    <w:rsid w:val="00D161C0"/>
    <w:rsid w:val="00D461B9"/>
    <w:rsid w:val="00DB3D6C"/>
    <w:rsid w:val="00E014B6"/>
    <w:rsid w:val="00E1162F"/>
    <w:rsid w:val="00E11D5F"/>
    <w:rsid w:val="00E20E1F"/>
    <w:rsid w:val="00E311D3"/>
    <w:rsid w:val="00E7118F"/>
    <w:rsid w:val="00EA4CD3"/>
    <w:rsid w:val="00F27657"/>
    <w:rsid w:val="00F342DC"/>
    <w:rsid w:val="00F63041"/>
    <w:rsid w:val="00F76452"/>
    <w:rsid w:val="00F81D60"/>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63512"/>
  <w15:docId w15:val="{79427011-9946-4709-9CFF-8A1B60C7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F81D60"/>
    <w:pPr>
      <w:keepNext/>
      <w:spacing w:before="240" w:after="60"/>
      <w:outlineLvl w:val="2"/>
    </w:pPr>
    <w:rPr>
      <w:b/>
    </w:rPr>
  </w:style>
  <w:style w:type="paragraph" w:styleId="berschrift4">
    <w:name w:val="heading 4"/>
    <w:basedOn w:val="Standard"/>
    <w:next w:val="Standard"/>
    <w:qFormat/>
    <w:rsid w:val="00F81D60"/>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F81D60"/>
    <w:rPr>
      <w:sz w:val="16"/>
    </w:rPr>
  </w:style>
  <w:style w:type="paragraph" w:styleId="Kommentartext">
    <w:name w:val="annotation text"/>
    <w:basedOn w:val="Standard"/>
    <w:semiHidden/>
    <w:rsid w:val="00F81D60"/>
    <w:rPr>
      <w:sz w:val="20"/>
    </w:rPr>
  </w:style>
  <w:style w:type="paragraph" w:styleId="Fuzeile">
    <w:name w:val="footer"/>
    <w:basedOn w:val="Standard"/>
    <w:rsid w:val="00F81D60"/>
    <w:pPr>
      <w:tabs>
        <w:tab w:val="center" w:pos="4819"/>
        <w:tab w:val="right" w:pos="9071"/>
      </w:tabs>
    </w:pPr>
  </w:style>
  <w:style w:type="paragraph" w:styleId="Kopfzeile">
    <w:name w:val="header"/>
    <w:basedOn w:val="Standard"/>
    <w:rsid w:val="00F81D60"/>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E31669F.dotm</Template>
  <TotalTime>0</TotalTime>
  <Pages>2</Pages>
  <Words>330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U103007</cp:lastModifiedBy>
  <cp:revision>7</cp:revision>
  <cp:lastPrinted>2017-09-15T11:58:00Z</cp:lastPrinted>
  <dcterms:created xsi:type="dcterms:W3CDTF">2017-09-11T08:59:00Z</dcterms:created>
  <dcterms:modified xsi:type="dcterms:W3CDTF">2017-09-15T11:58:00Z</dcterms:modified>
</cp:coreProperties>
</file>