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E51382">
        <w:rPr>
          <w:szCs w:val="24"/>
        </w:rPr>
        <w:t>10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E51382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E51382">
        <w:rPr>
          <w:b/>
          <w:sz w:val="36"/>
          <w:u w:val="single"/>
        </w:rPr>
        <w:t>g</w:t>
      </w:r>
      <w:r w:rsidR="00E51382" w:rsidRPr="00E51382">
        <w:rPr>
          <w:b/>
          <w:sz w:val="36"/>
          <w:u w:val="single"/>
        </w:rPr>
        <w:t>en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97317A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4B59B1" w:rsidP="006E0575">
            <w:pPr>
              <w:rPr>
                <w:sz w:val="20"/>
              </w:rPr>
            </w:pPr>
            <w:r>
              <w:rPr>
                <w:sz w:val="20"/>
              </w:rPr>
              <w:t>51-</w:t>
            </w:r>
            <w:r w:rsidR="004732A4">
              <w:rPr>
                <w:sz w:val="20"/>
              </w:rPr>
              <w:t>F</w:t>
            </w:r>
            <w:r w:rsidR="006B52E7">
              <w:rPr>
                <w:sz w:val="20"/>
              </w:rPr>
              <w:t>J</w:t>
            </w:r>
            <w:r>
              <w:rPr>
                <w:sz w:val="20"/>
              </w:rPr>
              <w:t>-</w:t>
            </w:r>
            <w:r w:rsidR="004732A4">
              <w:rPr>
                <w:sz w:val="20"/>
              </w:rPr>
              <w:t>2</w:t>
            </w:r>
          </w:p>
          <w:p w:rsidR="0011112B" w:rsidRDefault="0052168C" w:rsidP="006E0575">
            <w:pPr>
              <w:rPr>
                <w:sz w:val="20"/>
              </w:rPr>
            </w:pPr>
            <w:r>
              <w:rPr>
                <w:sz w:val="20"/>
              </w:rPr>
              <w:t>51-00-22</w:t>
            </w:r>
          </w:p>
          <w:p w:rsidR="005F5B3D" w:rsidRDefault="005F5B3D" w:rsidP="004732A4">
            <w:pPr>
              <w:rPr>
                <w:sz w:val="20"/>
              </w:rPr>
            </w:pPr>
          </w:p>
          <w:p w:rsidR="0052168C" w:rsidRPr="006E0575" w:rsidRDefault="0052168C" w:rsidP="004732A4">
            <w:pPr>
              <w:rPr>
                <w:sz w:val="20"/>
              </w:rPr>
            </w:pPr>
            <w:r>
              <w:rPr>
                <w:sz w:val="20"/>
              </w:rPr>
              <w:t>51016200</w:t>
            </w: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4B59B1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4732A4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4732A4" w:rsidP="006E0575">
            <w:pPr>
              <w:rPr>
                <w:sz w:val="20"/>
              </w:rPr>
            </w:pPr>
            <w:r>
              <w:rPr>
                <w:sz w:val="20"/>
              </w:rPr>
              <w:t>Sachbearbeitung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4732A4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E21560" w:rsidP="00E215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E51382" w:rsidP="00E215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145.950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4732A4" w:rsidRPr="004732A4" w:rsidRDefault="00E51382" w:rsidP="004732A4">
      <w:pPr>
        <w:rPr>
          <w:rFonts w:cs="Arial"/>
          <w:szCs w:val="24"/>
        </w:rPr>
      </w:pPr>
      <w:r>
        <w:t xml:space="preserve">Beantragt werden </w:t>
      </w:r>
      <w:r w:rsidR="004732A4" w:rsidRPr="00811111">
        <w:t>1</w:t>
      </w:r>
      <w:r w:rsidR="004732A4">
        <w:t>,</w:t>
      </w:r>
      <w:r w:rsidR="004732A4" w:rsidRPr="00811111">
        <w:t xml:space="preserve">75 </w:t>
      </w:r>
      <w:r>
        <w:t xml:space="preserve">Stellen in </w:t>
      </w:r>
      <w:proofErr w:type="spellStart"/>
      <w:r>
        <w:t>BesGr</w:t>
      </w:r>
      <w:proofErr w:type="spellEnd"/>
      <w:r>
        <w:t>. A 11</w:t>
      </w:r>
      <w:r w:rsidR="004732A4" w:rsidRPr="00811111">
        <w:t xml:space="preserve"> </w:t>
      </w:r>
      <w:r w:rsidR="004732A4" w:rsidRPr="004732A4">
        <w:rPr>
          <w:rFonts w:cs="Arial"/>
          <w:szCs w:val="24"/>
        </w:rPr>
        <w:t>für das Führen von Vormundschaften für unbegleitete minderjährige Flücht</w:t>
      </w:r>
      <w:r w:rsidR="0052168C">
        <w:rPr>
          <w:rFonts w:cs="Arial"/>
          <w:szCs w:val="24"/>
        </w:rPr>
        <w:t>linge (UMF).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E51382" w:rsidP="00884D6C">
      <w:r>
        <w:rPr>
          <w:noProof/>
        </w:rPr>
        <w:t xml:space="preserve">Es liegt eine erhebliche Arbeitsvermehrung vor. </w:t>
      </w:r>
      <w:r w:rsidR="00CC14C9">
        <w:rPr>
          <w:noProof/>
        </w:rPr>
        <w:t>Mit</w:t>
      </w:r>
      <w:r w:rsidR="004732A4">
        <w:rPr>
          <w:noProof/>
        </w:rPr>
        <w:t xml:space="preserve"> GRDrs 383/2015 „Entwicklungen im Flüchtlingsbereich im Jahr 2015 – Personalbedarfe“ </w:t>
      </w:r>
      <w:r w:rsidR="00CC14C9">
        <w:rPr>
          <w:noProof/>
        </w:rPr>
        <w:t>hat der Gemeinderat den Personalbedarf zur Kenntnis genommen und der Einstellung von 1,</w:t>
      </w:r>
      <w:r w:rsidR="00190687">
        <w:rPr>
          <w:noProof/>
        </w:rPr>
        <w:t>7</w:t>
      </w:r>
      <w:r w:rsidR="00CC14C9">
        <w:rPr>
          <w:noProof/>
        </w:rPr>
        <w:t>5 Vollzeitkräften, zunächst außerhalb des Stellenplans, zugestimmt</w:t>
      </w:r>
      <w:r w:rsidR="004732A4">
        <w:rPr>
          <w:noProof/>
        </w:rPr>
        <w:t>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4732A4" w:rsidRDefault="004732A4" w:rsidP="004732A4"/>
    <w:p w:rsidR="004732A4" w:rsidRPr="00A615BF" w:rsidRDefault="00CC14C9" w:rsidP="004732A4">
      <w:r>
        <w:t>Bis</w:t>
      </w:r>
      <w:r w:rsidR="004732A4" w:rsidRPr="00A615BF">
        <w:t xml:space="preserve"> September 2014 wurden die Vormundschaften für UMF ausschließlich</w:t>
      </w:r>
      <w:r>
        <w:t xml:space="preserve"> </w:t>
      </w:r>
      <w:r w:rsidR="004732A4" w:rsidRPr="00A615BF">
        <w:t>durch die Arbeitsgemeinschaft Dritte Welt e.V. (AGDW) geführt. Diese kann und wird in absehb</w:t>
      </w:r>
      <w:r w:rsidR="004732A4" w:rsidRPr="00A615BF">
        <w:t>a</w:t>
      </w:r>
      <w:r w:rsidR="004732A4" w:rsidRPr="00A615BF">
        <w:t>rer Zeit keine weiteren Vormundschaften übernehmen</w:t>
      </w:r>
      <w:r>
        <w:t>.</w:t>
      </w:r>
      <w:r w:rsidR="004732A4" w:rsidRPr="00A615BF">
        <w:t xml:space="preserve"> </w:t>
      </w:r>
      <w:r>
        <w:t>D</w:t>
      </w:r>
      <w:r w:rsidR="004732A4" w:rsidRPr="00A615BF">
        <w:t>aher hat das Jugendamt diese als Amtsvormundschaften zu führen.</w:t>
      </w:r>
    </w:p>
    <w:p w:rsidR="004732A4" w:rsidRPr="00A615BF" w:rsidRDefault="004732A4" w:rsidP="004732A4"/>
    <w:p w:rsidR="004732A4" w:rsidRPr="00A615BF" w:rsidRDefault="004732A4" w:rsidP="004732A4">
      <w:pPr>
        <w:rPr>
          <w:szCs w:val="24"/>
        </w:rPr>
      </w:pPr>
      <w:r w:rsidRPr="00A615BF">
        <w:t>Der Dienststelle Amtsvormundschaften und Amtspflegschaften (</w:t>
      </w:r>
      <w:r w:rsidRPr="00A615BF">
        <w:rPr>
          <w:szCs w:val="24"/>
        </w:rPr>
        <w:t>AV / AP) stehen derzeit 4,9</w:t>
      </w:r>
      <w:r>
        <w:rPr>
          <w:szCs w:val="24"/>
        </w:rPr>
        <w:t>0</w:t>
      </w:r>
      <w:r w:rsidRPr="00A615BF">
        <w:rPr>
          <w:szCs w:val="24"/>
        </w:rPr>
        <w:t xml:space="preserve"> Stellen für die Sachbearbeitung AV / AP zur Verfügung.</w:t>
      </w:r>
      <w:r w:rsidRPr="00A615BF">
        <w:t xml:space="preserve"> Gesetzli</w:t>
      </w:r>
      <w:r>
        <w:t>ch verankert ist ein Schlüssel</w:t>
      </w:r>
      <w:r w:rsidRPr="00A615BF">
        <w:t xml:space="preserve"> von 50 Fällen je Vollzeitmitarbeiter/in.</w:t>
      </w:r>
    </w:p>
    <w:p w:rsidR="004732A4" w:rsidRPr="00A615BF" w:rsidRDefault="004732A4" w:rsidP="004732A4"/>
    <w:p w:rsidR="004732A4" w:rsidRDefault="0074076F" w:rsidP="004732A4">
      <w:r w:rsidRPr="0074076F">
        <w:rPr>
          <w:rFonts w:ascii="Times New Roman" w:hAnsi="Times New Roman"/>
          <w:noProof/>
          <w:sz w:val="20"/>
          <w:lang w:eastAsia="en-US"/>
        </w:rPr>
        <w:pict>
          <v:line id="_x0000_s1028" style="position:absolute;z-index:251658240" from="-56.5pt,178.25pt" to="-34.85pt,178.3pt" o:allowincell="f">
            <v:stroke startarrowwidth="narrow" startarrowlength="short" endarrowwidth="narrow" endarrowlength="short"/>
          </v:line>
        </w:pict>
      </w:r>
      <w:r w:rsidR="004732A4" w:rsidRPr="00A615BF">
        <w:t>Zum 31.03.2015 wurden 235 Fälle (inklusive 48 neu hinzugekommene UMF Fälle) mit 4,9</w:t>
      </w:r>
      <w:r w:rsidR="004732A4">
        <w:t>0 S</w:t>
      </w:r>
      <w:r w:rsidR="004732A4" w:rsidRPr="00A615BF">
        <w:t>tellen bearbeitet.</w:t>
      </w:r>
      <w:r w:rsidR="00CC14C9">
        <w:t xml:space="preserve"> </w:t>
      </w:r>
      <w:r w:rsidR="004732A4" w:rsidRPr="00A615BF">
        <w:t>Es</w:t>
      </w:r>
      <w:r w:rsidR="00CC14C9">
        <w:t xml:space="preserve"> wird davon ausgegangen, dass im Jahr</w:t>
      </w:r>
      <w:r w:rsidR="004732A4" w:rsidRPr="00A615BF">
        <w:t xml:space="preserve"> 2015 mindestens 200 neue Vormundschaften von unbegleiteten minderjährigen Flüchtlingen zu führen sind.</w:t>
      </w:r>
      <w:r w:rsidR="004732A4">
        <w:t xml:space="preserve"> </w:t>
      </w:r>
      <w:r w:rsidR="004732A4" w:rsidRPr="00A615BF">
        <w:t>Ausgehend von den durchschnittlichen UMF-Fallzugängen und unter Berücksic</w:t>
      </w:r>
      <w:r w:rsidR="004732A4" w:rsidRPr="00A615BF">
        <w:t>h</w:t>
      </w:r>
      <w:r w:rsidR="004732A4" w:rsidRPr="00A615BF">
        <w:t>tigung der anzunehmenden Abgänge erg</w:t>
      </w:r>
      <w:r w:rsidR="004732A4">
        <w:t>eben</w:t>
      </w:r>
      <w:r w:rsidR="004732A4" w:rsidRPr="00A615BF">
        <w:t xml:space="preserve"> sich aus dieser Prognose </w:t>
      </w:r>
      <w:r w:rsidR="004732A4">
        <w:t>175% zusätzl</w:t>
      </w:r>
      <w:r w:rsidR="004732A4">
        <w:t>i</w:t>
      </w:r>
      <w:r w:rsidR="004732A4">
        <w:t xml:space="preserve">che Personalkapazitäten </w:t>
      </w:r>
      <w:r w:rsidR="004732A4" w:rsidRPr="00A615BF">
        <w:t xml:space="preserve">in </w:t>
      </w:r>
      <w:r w:rsidR="004732A4">
        <w:t xml:space="preserve">Bes. </w:t>
      </w:r>
      <w:proofErr w:type="spellStart"/>
      <w:r w:rsidR="004732A4">
        <w:t>Gr</w:t>
      </w:r>
      <w:proofErr w:type="spellEnd"/>
      <w:r w:rsidR="004732A4">
        <w:t>. A 11</w:t>
      </w:r>
      <w:r w:rsidR="00CC14C9">
        <w:t>.</w:t>
      </w:r>
    </w:p>
    <w:p w:rsidR="004732A4" w:rsidRDefault="004732A4" w:rsidP="004732A4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4732A4" w:rsidRDefault="004732A4" w:rsidP="00884D6C">
      <w:r>
        <w:t>Vgl. Ziffer 3.1</w:t>
      </w:r>
    </w:p>
    <w:p w:rsidR="003D7B0B" w:rsidRDefault="003D7B0B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E21560" w:rsidP="00884D6C">
      <w:r>
        <w:t xml:space="preserve">Die </w:t>
      </w:r>
      <w:r w:rsidR="004732A4">
        <w:t xml:space="preserve">gesetzlichen </w:t>
      </w:r>
      <w:r>
        <w:t>Aufgaben könn</w:t>
      </w:r>
      <w:r w:rsidR="00CC14C9">
        <w:t>t</w:t>
      </w:r>
      <w:r>
        <w:t>en nicht wahrgenommen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CC14C9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82" w:rsidRDefault="00E51382">
      <w:r>
        <w:separator/>
      </w:r>
    </w:p>
  </w:endnote>
  <w:endnote w:type="continuationSeparator" w:id="0">
    <w:p w:rsidR="00E51382" w:rsidRDefault="00E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82" w:rsidRDefault="00E51382">
      <w:r>
        <w:separator/>
      </w:r>
    </w:p>
  </w:footnote>
  <w:footnote w:type="continuationSeparator" w:id="0">
    <w:p w:rsidR="00E51382" w:rsidRDefault="00E5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82" w:rsidRDefault="00E5138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4076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4076F">
      <w:rPr>
        <w:rStyle w:val="Seitenzahl"/>
      </w:rPr>
      <w:fldChar w:fldCharType="separate"/>
    </w:r>
    <w:r w:rsidR="00190687">
      <w:rPr>
        <w:rStyle w:val="Seitenzahl"/>
        <w:noProof/>
      </w:rPr>
      <w:t>2</w:t>
    </w:r>
    <w:r w:rsidR="0074076F">
      <w:rPr>
        <w:rStyle w:val="Seitenzahl"/>
      </w:rPr>
      <w:fldChar w:fldCharType="end"/>
    </w:r>
    <w:r>
      <w:rPr>
        <w:rStyle w:val="Seitenzahl"/>
      </w:rPr>
      <w:t xml:space="preserve"> -</w:t>
    </w:r>
  </w:p>
  <w:p w:rsidR="00E51382" w:rsidRDefault="00E5138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35400F35"/>
    <w:multiLevelType w:val="multilevel"/>
    <w:tmpl w:val="5A84F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0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9B1"/>
    <w:rsid w:val="00055758"/>
    <w:rsid w:val="000A1146"/>
    <w:rsid w:val="001034AF"/>
    <w:rsid w:val="0011112B"/>
    <w:rsid w:val="0014415D"/>
    <w:rsid w:val="00163034"/>
    <w:rsid w:val="00164678"/>
    <w:rsid w:val="00165C0D"/>
    <w:rsid w:val="00181857"/>
    <w:rsid w:val="00184EDC"/>
    <w:rsid w:val="00190687"/>
    <w:rsid w:val="00194770"/>
    <w:rsid w:val="001A5F9B"/>
    <w:rsid w:val="001B7646"/>
    <w:rsid w:val="001F7237"/>
    <w:rsid w:val="002924CB"/>
    <w:rsid w:val="002A20D1"/>
    <w:rsid w:val="002A4DE3"/>
    <w:rsid w:val="002B5955"/>
    <w:rsid w:val="002F489F"/>
    <w:rsid w:val="00380937"/>
    <w:rsid w:val="00397717"/>
    <w:rsid w:val="003D7B0B"/>
    <w:rsid w:val="00470135"/>
    <w:rsid w:val="004732A4"/>
    <w:rsid w:val="0047606A"/>
    <w:rsid w:val="004908B5"/>
    <w:rsid w:val="0049121B"/>
    <w:rsid w:val="004A1688"/>
    <w:rsid w:val="004B3F00"/>
    <w:rsid w:val="004B59B1"/>
    <w:rsid w:val="004B6796"/>
    <w:rsid w:val="0052168C"/>
    <w:rsid w:val="00551EED"/>
    <w:rsid w:val="005A0A9D"/>
    <w:rsid w:val="005A56AA"/>
    <w:rsid w:val="005E19C6"/>
    <w:rsid w:val="005F5B3D"/>
    <w:rsid w:val="00606F80"/>
    <w:rsid w:val="00622CC7"/>
    <w:rsid w:val="006368DF"/>
    <w:rsid w:val="006B52E7"/>
    <w:rsid w:val="006B6D50"/>
    <w:rsid w:val="006E0575"/>
    <w:rsid w:val="006F4320"/>
    <w:rsid w:val="0072799A"/>
    <w:rsid w:val="0074076F"/>
    <w:rsid w:val="00750F18"/>
    <w:rsid w:val="00754659"/>
    <w:rsid w:val="007600CA"/>
    <w:rsid w:val="007E3B79"/>
    <w:rsid w:val="008066EE"/>
    <w:rsid w:val="00817BB6"/>
    <w:rsid w:val="00884D6C"/>
    <w:rsid w:val="008B3DAA"/>
    <w:rsid w:val="009373F6"/>
    <w:rsid w:val="009705F3"/>
    <w:rsid w:val="0097317A"/>
    <w:rsid w:val="00976588"/>
    <w:rsid w:val="00A27CA7"/>
    <w:rsid w:val="00A71D0A"/>
    <w:rsid w:val="00A77F1E"/>
    <w:rsid w:val="00A847C4"/>
    <w:rsid w:val="00AB389D"/>
    <w:rsid w:val="00AF0DEA"/>
    <w:rsid w:val="00AF5637"/>
    <w:rsid w:val="00B04290"/>
    <w:rsid w:val="00B66B0F"/>
    <w:rsid w:val="00B80DEF"/>
    <w:rsid w:val="00B91903"/>
    <w:rsid w:val="00BC4669"/>
    <w:rsid w:val="00C16EF1"/>
    <w:rsid w:val="00C448D3"/>
    <w:rsid w:val="00CC14C9"/>
    <w:rsid w:val="00CF62E5"/>
    <w:rsid w:val="00D445ED"/>
    <w:rsid w:val="00D66D3A"/>
    <w:rsid w:val="00D743D4"/>
    <w:rsid w:val="00DB3D6C"/>
    <w:rsid w:val="00E014B6"/>
    <w:rsid w:val="00E1162F"/>
    <w:rsid w:val="00E11D5F"/>
    <w:rsid w:val="00E20E1F"/>
    <w:rsid w:val="00E21560"/>
    <w:rsid w:val="00E42F96"/>
    <w:rsid w:val="00E51382"/>
    <w:rsid w:val="00E7118F"/>
    <w:rsid w:val="00E9102B"/>
    <w:rsid w:val="00EC5AAB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3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u510078</dc:creator>
  <cp:keywords/>
  <cp:lastModifiedBy>u103042</cp:lastModifiedBy>
  <cp:revision>6</cp:revision>
  <cp:lastPrinted>2015-10-15T05:59:00Z</cp:lastPrinted>
  <dcterms:created xsi:type="dcterms:W3CDTF">2015-09-07T13:19:00Z</dcterms:created>
  <dcterms:modified xsi:type="dcterms:W3CDTF">2015-10-15T06:00:00Z</dcterms:modified>
</cp:coreProperties>
</file>