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93249F">
        <w:t>61</w:t>
      </w:r>
      <w:r w:rsidRPr="006E0575">
        <w:t xml:space="preserve"> zur GRDrs</w:t>
      </w:r>
      <w:r w:rsidR="0093249F">
        <w:t>.</w:t>
      </w:r>
      <w:r w:rsidRPr="006E0575">
        <w:t xml:space="preserve"> </w:t>
      </w:r>
      <w:r w:rsidR="0093249F">
        <w:t>821</w:t>
      </w:r>
      <w:r w:rsidR="005F5B3D">
        <w:t>/20</w:t>
      </w:r>
      <w:r w:rsidR="004A4906">
        <w:t>2</w:t>
      </w:r>
      <w:r w:rsidR="000B4F55">
        <w:t>3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83319C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6A309B" w:rsidRDefault="000F3CCF" w:rsidP="0030686C">
            <w:pPr>
              <w:rPr>
                <w:sz w:val="20"/>
              </w:rPr>
            </w:pPr>
            <w:r>
              <w:rPr>
                <w:sz w:val="20"/>
              </w:rPr>
              <w:t>32-41</w:t>
            </w:r>
          </w:p>
          <w:p w:rsidR="006A309B" w:rsidRDefault="006A309B" w:rsidP="0030686C">
            <w:pPr>
              <w:rPr>
                <w:sz w:val="20"/>
              </w:rPr>
            </w:pPr>
          </w:p>
          <w:p w:rsidR="005F5B3D" w:rsidRPr="0093249F" w:rsidRDefault="00146B53" w:rsidP="0030686C">
            <w:pPr>
              <w:rPr>
                <w:sz w:val="20"/>
              </w:rPr>
            </w:pPr>
            <w:r w:rsidRPr="0093249F">
              <w:rPr>
                <w:sz w:val="20"/>
              </w:rPr>
              <w:t>324</w:t>
            </w:r>
            <w:r w:rsidR="000F3CCF" w:rsidRPr="0093249F">
              <w:rPr>
                <w:sz w:val="20"/>
              </w:rPr>
              <w:t>1</w:t>
            </w:r>
            <w:r w:rsidR="0093249F" w:rsidRPr="0093249F">
              <w:rPr>
                <w:sz w:val="20"/>
              </w:rPr>
              <w:t xml:space="preserve"> </w:t>
            </w:r>
            <w:r w:rsidRPr="0093249F">
              <w:rPr>
                <w:sz w:val="20"/>
              </w:rPr>
              <w:t>54</w:t>
            </w:r>
            <w:r w:rsidR="000F3CCF" w:rsidRPr="0093249F">
              <w:rPr>
                <w:sz w:val="20"/>
              </w:rPr>
              <w:t>1</w:t>
            </w:r>
            <w:r w:rsidRPr="0093249F">
              <w:rPr>
                <w:sz w:val="20"/>
              </w:rPr>
              <w:t>1</w:t>
            </w:r>
          </w:p>
          <w:p w:rsidR="005F5B3D" w:rsidRPr="006E0575" w:rsidRDefault="005F5B3D" w:rsidP="006A309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C0C39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Amt für </w:t>
            </w:r>
            <w:r>
              <w:rPr>
                <w:sz w:val="20"/>
              </w:rPr>
              <w:br/>
              <w:t>öffentliche</w:t>
            </w:r>
            <w:r>
              <w:rPr>
                <w:sz w:val="20"/>
              </w:rPr>
              <w:br/>
              <w:t>Ordnung+</w:t>
            </w:r>
          </w:p>
        </w:tc>
        <w:tc>
          <w:tcPr>
            <w:tcW w:w="794" w:type="dxa"/>
          </w:tcPr>
          <w:p w:rsidR="00146B53" w:rsidRDefault="00146B53" w:rsidP="0030686C">
            <w:pPr>
              <w:rPr>
                <w:sz w:val="20"/>
              </w:rPr>
            </w:pPr>
          </w:p>
          <w:p w:rsidR="005F5B3D" w:rsidRPr="006E0575" w:rsidRDefault="001814BF" w:rsidP="000F3CCF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0F3CCF">
              <w:rPr>
                <w:sz w:val="20"/>
              </w:rPr>
              <w:t>6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B4F55" w:rsidP="000F3CCF">
            <w:pPr>
              <w:rPr>
                <w:sz w:val="20"/>
              </w:rPr>
            </w:pPr>
            <w:r>
              <w:rPr>
                <w:sz w:val="20"/>
              </w:rPr>
              <w:t xml:space="preserve">Bürgerlotsen </w:t>
            </w:r>
            <w:r w:rsidR="000F3CCF">
              <w:rPr>
                <w:sz w:val="20"/>
              </w:rPr>
              <w:t>Ausländerbehörde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F3CCF" w:rsidP="0030686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0D7C28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146B53" w:rsidRDefault="00146B53" w:rsidP="0030686C">
            <w:pPr>
              <w:rPr>
                <w:sz w:val="20"/>
              </w:rPr>
            </w:pPr>
          </w:p>
          <w:p w:rsidR="005F5B3D" w:rsidRPr="006E0575" w:rsidRDefault="007C0C3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3249F" w:rsidP="0030686C">
            <w:pPr>
              <w:rPr>
                <w:sz w:val="20"/>
              </w:rPr>
            </w:pPr>
            <w:r>
              <w:rPr>
                <w:sz w:val="20"/>
              </w:rPr>
              <w:t>241.000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46B53" w:rsidRPr="00820BE7" w:rsidRDefault="00146B53" w:rsidP="00146B53">
      <w:r w:rsidRPr="00820BE7">
        <w:t>B</w:t>
      </w:r>
      <w:r w:rsidR="000D7C28" w:rsidRPr="00820BE7">
        <w:t xml:space="preserve">eantragt wird die Schaffung von </w:t>
      </w:r>
      <w:r w:rsidR="000F3CCF">
        <w:t>4</w:t>
      </w:r>
      <w:r w:rsidR="000D7C28" w:rsidRPr="00820BE7">
        <w:t>,0</w:t>
      </w:r>
      <w:r w:rsidRPr="00820BE7">
        <w:t xml:space="preserve"> Stellen in </w:t>
      </w:r>
      <w:r w:rsidR="0093249F">
        <w:t>EG</w:t>
      </w:r>
      <w:r w:rsidR="001814BF" w:rsidRPr="00820BE7">
        <w:t xml:space="preserve"> </w:t>
      </w:r>
      <w:r w:rsidR="000F3CCF">
        <w:t>6</w:t>
      </w:r>
      <w:r w:rsidR="001814BF" w:rsidRPr="00820BE7">
        <w:t xml:space="preserve"> für </w:t>
      </w:r>
      <w:r w:rsidR="000F3CCF">
        <w:t>Bürgerlotsen der Ausländerbehörde.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0F3CCF" w:rsidRDefault="000F3CCF" w:rsidP="000F3CCF">
      <w:r w:rsidRPr="00C82EA1">
        <w:t>Feststellung des Stellenbedarfs in einer gemeinsamen Besprechung der Bürgermeister der Referate AKR, WFB und SOS aufgrund Beschlusses der „Taskforce Bür</w:t>
      </w:r>
      <w:r>
        <w:t>gerbüros und Ausländerbehörde“.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9C510B" w:rsidRPr="00820BE7" w:rsidRDefault="009C510B" w:rsidP="00884D6C">
      <w:r w:rsidRPr="00820BE7">
        <w:t xml:space="preserve">Notwendig gewordene Steuerung der </w:t>
      </w:r>
      <w:r w:rsidR="00A27315" w:rsidRPr="00820BE7">
        <w:t>Kundenströme und Ausbau des</w:t>
      </w:r>
      <w:r w:rsidR="00820BE7">
        <w:t xml:space="preserve"> </w:t>
      </w:r>
      <w:r w:rsidR="0093249F">
        <w:t>Service-/</w:t>
      </w:r>
      <w:r w:rsidR="00A27315" w:rsidRPr="00820BE7">
        <w:t>Informations</w:t>
      </w:r>
      <w:r w:rsidRPr="00820BE7">
        <w:t xml:space="preserve">angebots, einschließlich einfacher Auskünfte zu Antragsstellungen und Zuständigkeiten der </w:t>
      </w:r>
      <w:r w:rsidR="000F3CCF">
        <w:t>Ausländerbehörde. Die Schaffung soll als Pilot bei der Ausländerbehörde zeigen</w:t>
      </w:r>
      <w:r w:rsidR="00011E36">
        <w:t>,</w:t>
      </w:r>
      <w:r w:rsidR="000F3CCF">
        <w:t xml:space="preserve"> ob sich positive Effekte auf die Auskunft</w:t>
      </w:r>
      <w:r w:rsidR="002701DD">
        <w:t>s</w:t>
      </w:r>
      <w:r w:rsidR="000F3CCF">
        <w:t>erteilung vor und bei Betreten der Dienststelle ergeben und ob ein sukzessiver Austausch des externen Security-Personals durch geschulte städtische Kräfte erfolgen kann.</w:t>
      </w:r>
    </w:p>
    <w:p w:rsidR="009C510B" w:rsidRDefault="009C510B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23753" w:rsidRDefault="00723753" w:rsidP="00884D6C"/>
    <w:p w:rsidR="00315DB9" w:rsidRDefault="0070253B" w:rsidP="00884D6C">
      <w:r>
        <w:t>Aktuell werden externe Security-Kräfte zur Publikumssteuerung eingesetzt.</w:t>
      </w:r>
      <w:r w:rsidR="00315DB9">
        <w:t xml:space="preserve"> Durch die Security-Kräfte wird u.</w:t>
      </w:r>
      <w:r w:rsidR="0093249F">
        <w:t xml:space="preserve"> </w:t>
      </w:r>
      <w:r w:rsidR="00315DB9">
        <w:t>a. bei sehr hohem Kundenaufkommen der Zugang in d</w:t>
      </w:r>
      <w:r w:rsidR="000F3CCF">
        <w:t>en</w:t>
      </w:r>
      <w:r w:rsidR="00315DB9">
        <w:t xml:space="preserve"> Wartebereich gesteuert, sowie </w:t>
      </w:r>
      <w:r w:rsidR="000F3CCF">
        <w:t xml:space="preserve">einfache Auskünfte erteilt. Die Auskunftsfähigkeit der externen Kräfte kann dabei nicht die notwendige fachliche Qualität sowie Verbindlichkeit interner </w:t>
      </w:r>
      <w:r w:rsidR="00011E36">
        <w:t>Mitarbeiter/-innen erreichen.</w:t>
      </w:r>
      <w:bookmarkStart w:id="0" w:name="_GoBack"/>
      <w:bookmarkEnd w:id="0"/>
    </w:p>
    <w:p w:rsidR="003F55D1" w:rsidRPr="00820BE7" w:rsidRDefault="003F55D1" w:rsidP="00884D6C"/>
    <w:p w:rsidR="003D7B0B" w:rsidRPr="00820BE7" w:rsidRDefault="006E0575" w:rsidP="00884D6C">
      <w:pPr>
        <w:pStyle w:val="berschrift2"/>
      </w:pPr>
      <w:r w:rsidRPr="00820BE7">
        <w:lastRenderedPageBreak/>
        <w:t>3.3</w:t>
      </w:r>
      <w:r w:rsidR="003D7B0B" w:rsidRPr="00820BE7">
        <w:tab/>
        <w:t>Auswirkungen bei Ablehnung der Stellenschaffungen</w:t>
      </w:r>
    </w:p>
    <w:p w:rsidR="00146B53" w:rsidRPr="00820BE7" w:rsidRDefault="00146B53" w:rsidP="00146B53"/>
    <w:p w:rsidR="00554CB3" w:rsidRPr="00820BE7" w:rsidRDefault="00315DB9" w:rsidP="00146B53">
      <w:r w:rsidRPr="00820BE7">
        <w:t>Längere Wartezeiten</w:t>
      </w:r>
      <w:r w:rsidR="00352199" w:rsidRPr="00820BE7">
        <w:t xml:space="preserve"> für die Kunden</w:t>
      </w:r>
      <w:r w:rsidRPr="00820BE7">
        <w:t>, da einfache Auskünfte und</w:t>
      </w:r>
      <w:r w:rsidR="00352199" w:rsidRPr="00820BE7">
        <w:t xml:space="preserve"> die Organisation der Kundensteuerung</w:t>
      </w:r>
      <w:r w:rsidRPr="00820BE7">
        <w:t xml:space="preserve"> Kapazitäten der Sachbearbeiter</w:t>
      </w:r>
      <w:r w:rsidR="0093249F">
        <w:t>/-</w:t>
      </w:r>
      <w:r w:rsidR="00B07095" w:rsidRPr="00820BE7">
        <w:t>innen</w:t>
      </w:r>
      <w:r w:rsidR="00352199" w:rsidRPr="00820BE7">
        <w:t xml:space="preserve"> </w:t>
      </w:r>
      <w:r w:rsidRPr="00820BE7">
        <w:t>binden</w:t>
      </w:r>
      <w:r w:rsidR="00352199" w:rsidRPr="00820BE7">
        <w:t>, die dann nicht mehr für die Sachbearbeitung zur Verfügung stehen</w:t>
      </w:r>
      <w:r w:rsidRPr="00820BE7">
        <w:t>.</w:t>
      </w:r>
    </w:p>
    <w:p w:rsidR="00315DB9" w:rsidRPr="00820BE7" w:rsidRDefault="00315DB9" w:rsidP="00146B53"/>
    <w:p w:rsidR="003D7B0B" w:rsidRPr="00820BE7" w:rsidRDefault="00884D6C" w:rsidP="00884D6C">
      <w:pPr>
        <w:pStyle w:val="berschrift1"/>
      </w:pPr>
      <w:r w:rsidRPr="00820BE7">
        <w:t>4</w:t>
      </w:r>
      <w:r w:rsidRPr="00820BE7">
        <w:tab/>
      </w:r>
      <w:r w:rsidR="003D7B0B" w:rsidRPr="00820BE7">
        <w:t>Stellenvermerke</w:t>
      </w:r>
    </w:p>
    <w:p w:rsidR="003D7B0B" w:rsidRDefault="003D7B0B" w:rsidP="00884D6C"/>
    <w:p w:rsidR="00DE362D" w:rsidRDefault="00146B53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53" w:rsidRDefault="00146B53">
      <w:r>
        <w:separator/>
      </w:r>
    </w:p>
  </w:endnote>
  <w:endnote w:type="continuationSeparator" w:id="0">
    <w:p w:rsidR="00146B53" w:rsidRDefault="001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53" w:rsidRDefault="00146B53">
      <w:r>
        <w:separator/>
      </w:r>
    </w:p>
  </w:footnote>
  <w:footnote w:type="continuationSeparator" w:id="0">
    <w:p w:rsidR="00146B53" w:rsidRDefault="0014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11E36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50743265"/>
    <w:multiLevelType w:val="hybridMultilevel"/>
    <w:tmpl w:val="1A34B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53"/>
    <w:rsid w:val="00011E36"/>
    <w:rsid w:val="00055758"/>
    <w:rsid w:val="000A1146"/>
    <w:rsid w:val="000B4F55"/>
    <w:rsid w:val="000D203B"/>
    <w:rsid w:val="000D7C28"/>
    <w:rsid w:val="000F3CCF"/>
    <w:rsid w:val="001034AF"/>
    <w:rsid w:val="0011112B"/>
    <w:rsid w:val="0014415D"/>
    <w:rsid w:val="00146B53"/>
    <w:rsid w:val="00151488"/>
    <w:rsid w:val="00163034"/>
    <w:rsid w:val="00164678"/>
    <w:rsid w:val="00165C0D"/>
    <w:rsid w:val="001814BF"/>
    <w:rsid w:val="00181857"/>
    <w:rsid w:val="00184EDC"/>
    <w:rsid w:val="00194770"/>
    <w:rsid w:val="0019521A"/>
    <w:rsid w:val="001A06FB"/>
    <w:rsid w:val="001A5F9B"/>
    <w:rsid w:val="001A620D"/>
    <w:rsid w:val="001B62E9"/>
    <w:rsid w:val="001F7237"/>
    <w:rsid w:val="00223749"/>
    <w:rsid w:val="0025278D"/>
    <w:rsid w:val="002701DD"/>
    <w:rsid w:val="002924CB"/>
    <w:rsid w:val="00295618"/>
    <w:rsid w:val="002A20D1"/>
    <w:rsid w:val="002A4DE3"/>
    <w:rsid w:val="002B5955"/>
    <w:rsid w:val="0030686C"/>
    <w:rsid w:val="00315DB9"/>
    <w:rsid w:val="00344E73"/>
    <w:rsid w:val="00352199"/>
    <w:rsid w:val="00365D75"/>
    <w:rsid w:val="00380937"/>
    <w:rsid w:val="00397717"/>
    <w:rsid w:val="003D7B0B"/>
    <w:rsid w:val="003F0FAA"/>
    <w:rsid w:val="003F55D1"/>
    <w:rsid w:val="00470135"/>
    <w:rsid w:val="0047606A"/>
    <w:rsid w:val="00486AEB"/>
    <w:rsid w:val="00487EAF"/>
    <w:rsid w:val="004908B5"/>
    <w:rsid w:val="0049121B"/>
    <w:rsid w:val="004A1688"/>
    <w:rsid w:val="004A4906"/>
    <w:rsid w:val="004B6796"/>
    <w:rsid w:val="004F57FD"/>
    <w:rsid w:val="00554CB3"/>
    <w:rsid w:val="005900CE"/>
    <w:rsid w:val="005A0A9D"/>
    <w:rsid w:val="005A56AA"/>
    <w:rsid w:val="005E19C6"/>
    <w:rsid w:val="005E5919"/>
    <w:rsid w:val="005F5B3D"/>
    <w:rsid w:val="00606F80"/>
    <w:rsid w:val="00622CC7"/>
    <w:rsid w:val="006641A3"/>
    <w:rsid w:val="006A309B"/>
    <w:rsid w:val="006A406B"/>
    <w:rsid w:val="006B1FF5"/>
    <w:rsid w:val="006B6D50"/>
    <w:rsid w:val="006E0575"/>
    <w:rsid w:val="006E461B"/>
    <w:rsid w:val="006F3A17"/>
    <w:rsid w:val="0070253B"/>
    <w:rsid w:val="007028F7"/>
    <w:rsid w:val="00723753"/>
    <w:rsid w:val="0072799A"/>
    <w:rsid w:val="00754659"/>
    <w:rsid w:val="00766211"/>
    <w:rsid w:val="007B50B4"/>
    <w:rsid w:val="007C0C39"/>
    <w:rsid w:val="007D16BB"/>
    <w:rsid w:val="007E3B79"/>
    <w:rsid w:val="008066EE"/>
    <w:rsid w:val="00817BB6"/>
    <w:rsid w:val="00820BE7"/>
    <w:rsid w:val="0082789D"/>
    <w:rsid w:val="0083319C"/>
    <w:rsid w:val="00835578"/>
    <w:rsid w:val="0088405B"/>
    <w:rsid w:val="00884D6C"/>
    <w:rsid w:val="00914935"/>
    <w:rsid w:val="00920F00"/>
    <w:rsid w:val="0093249F"/>
    <w:rsid w:val="00933766"/>
    <w:rsid w:val="009373F6"/>
    <w:rsid w:val="00950E25"/>
    <w:rsid w:val="00976588"/>
    <w:rsid w:val="009B1BF2"/>
    <w:rsid w:val="009B31AC"/>
    <w:rsid w:val="009C510B"/>
    <w:rsid w:val="00A2694D"/>
    <w:rsid w:val="00A27315"/>
    <w:rsid w:val="00A27CA7"/>
    <w:rsid w:val="00A4342F"/>
    <w:rsid w:val="00A45B30"/>
    <w:rsid w:val="00A50115"/>
    <w:rsid w:val="00A71D0A"/>
    <w:rsid w:val="00A74B5B"/>
    <w:rsid w:val="00A77F1E"/>
    <w:rsid w:val="00A847C4"/>
    <w:rsid w:val="00AB389D"/>
    <w:rsid w:val="00AE7B02"/>
    <w:rsid w:val="00AF0DEA"/>
    <w:rsid w:val="00AF25E0"/>
    <w:rsid w:val="00AF54FE"/>
    <w:rsid w:val="00B024EA"/>
    <w:rsid w:val="00B04290"/>
    <w:rsid w:val="00B07095"/>
    <w:rsid w:val="00B2459E"/>
    <w:rsid w:val="00B51EDE"/>
    <w:rsid w:val="00B53CC9"/>
    <w:rsid w:val="00B54CDD"/>
    <w:rsid w:val="00B747A9"/>
    <w:rsid w:val="00B80DEF"/>
    <w:rsid w:val="00B86BB5"/>
    <w:rsid w:val="00B91903"/>
    <w:rsid w:val="00BC4669"/>
    <w:rsid w:val="00C16EF1"/>
    <w:rsid w:val="00C34A9A"/>
    <w:rsid w:val="00C354A4"/>
    <w:rsid w:val="00C448D3"/>
    <w:rsid w:val="00C87635"/>
    <w:rsid w:val="00C92D5F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070F8"/>
    <w:rsid w:val="00F21997"/>
    <w:rsid w:val="00F27657"/>
    <w:rsid w:val="00F342DC"/>
    <w:rsid w:val="00F56F93"/>
    <w:rsid w:val="00F63041"/>
    <w:rsid w:val="00F75B79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87638"/>
  <w15:docId w15:val="{DF8B739A-C84C-4E2A-8AEB-7372628B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A50115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Default">
    <w:name w:val="Default"/>
    <w:rsid w:val="00723753"/>
    <w:pPr>
      <w:autoSpaceDE w:val="0"/>
      <w:autoSpaceDN w:val="0"/>
      <w:adjustRightInd w:val="0"/>
    </w:pPr>
    <w:rPr>
      <w:rFonts w:eastAsiaTheme="minorHAnsi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Della Pina, Silvia</dc:creator>
  <cp:lastModifiedBy>Baumann, Gerhard</cp:lastModifiedBy>
  <cp:revision>6</cp:revision>
  <cp:lastPrinted>2023-10-31T07:13:00Z</cp:lastPrinted>
  <dcterms:created xsi:type="dcterms:W3CDTF">2023-01-20T12:49:00Z</dcterms:created>
  <dcterms:modified xsi:type="dcterms:W3CDTF">2023-10-31T07:13:00Z</dcterms:modified>
</cp:coreProperties>
</file>