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416F94">
        <w:t>43</w:t>
      </w:r>
      <w:r w:rsidRPr="006E0575">
        <w:t xml:space="preserve"> zur GRDrs</w:t>
      </w:r>
      <w:r w:rsidR="00416F94">
        <w:t>.</w:t>
      </w:r>
      <w:r w:rsidRPr="006E0575">
        <w:t xml:space="preserve"> </w:t>
      </w:r>
      <w:r w:rsidR="00416F94">
        <w:t>821</w:t>
      </w:r>
      <w:r w:rsidR="005F5B3D">
        <w:t>/20</w:t>
      </w:r>
      <w:r w:rsidR="00AE7B02">
        <w:t>2</w:t>
      </w:r>
      <w:r w:rsidR="00026253">
        <w:t>3</w:t>
      </w:r>
    </w:p>
    <w:p w:rsidR="003D7B0B" w:rsidRDefault="003D7B0B" w:rsidP="006E0575"/>
    <w:p w:rsidR="003E0F4B" w:rsidRDefault="00416F94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Wegfall eines Vermerks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5A17AA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98"/>
        <w:gridCol w:w="1276"/>
        <w:gridCol w:w="1701"/>
        <w:gridCol w:w="1479"/>
        <w:gridCol w:w="851"/>
        <w:gridCol w:w="1134"/>
        <w:gridCol w:w="1588"/>
      </w:tblGrid>
      <w:tr w:rsidR="005F5B3D" w:rsidRPr="006E0575" w:rsidTr="00416F94">
        <w:trPr>
          <w:tblHeader/>
        </w:trPr>
        <w:tc>
          <w:tcPr>
            <w:tcW w:w="1498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276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170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479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  <w:p w:rsidR="00416F94" w:rsidRPr="006E0575" w:rsidRDefault="00416F94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416F94">
        <w:tc>
          <w:tcPr>
            <w:tcW w:w="149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416F94" w:rsidP="0030686C">
            <w:pPr>
              <w:rPr>
                <w:sz w:val="20"/>
              </w:rPr>
            </w:pPr>
            <w:r>
              <w:rPr>
                <w:sz w:val="20"/>
              </w:rPr>
              <w:t>370.3022.010</w:t>
            </w:r>
          </w:p>
          <w:p w:rsidR="00416F94" w:rsidRDefault="00416F94" w:rsidP="0030686C">
            <w:pPr>
              <w:rPr>
                <w:sz w:val="20"/>
              </w:rPr>
            </w:pPr>
          </w:p>
          <w:p w:rsidR="005F5B3D" w:rsidRPr="006E0575" w:rsidRDefault="00A26BDF" w:rsidP="0030686C">
            <w:pPr>
              <w:rPr>
                <w:sz w:val="20"/>
              </w:rPr>
            </w:pPr>
            <w:r w:rsidRPr="00A26BDF">
              <w:rPr>
                <w:sz w:val="20"/>
              </w:rPr>
              <w:t>3730 1100</w:t>
            </w:r>
          </w:p>
        </w:tc>
        <w:tc>
          <w:tcPr>
            <w:tcW w:w="1276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A17AA" w:rsidP="0030686C">
            <w:pPr>
              <w:rPr>
                <w:sz w:val="20"/>
              </w:rPr>
            </w:pPr>
            <w:r>
              <w:rPr>
                <w:sz w:val="20"/>
              </w:rPr>
              <w:t>Branddirektion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A17AA" w:rsidRPr="006E0575" w:rsidRDefault="00416F94" w:rsidP="00A26BDF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479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A17AA" w:rsidP="0030686C">
            <w:pPr>
              <w:rPr>
                <w:sz w:val="20"/>
              </w:rPr>
            </w:pPr>
            <w:r>
              <w:rPr>
                <w:sz w:val="20"/>
              </w:rPr>
              <w:t>SB BOS-Funk Leitstelle</w:t>
            </w:r>
          </w:p>
        </w:tc>
        <w:tc>
          <w:tcPr>
            <w:tcW w:w="851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A17AA" w:rsidP="0030686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A26BDF" w:rsidP="0030686C">
            <w:pPr>
              <w:rPr>
                <w:sz w:val="20"/>
              </w:rPr>
            </w:pPr>
            <w:r>
              <w:rPr>
                <w:sz w:val="20"/>
              </w:rPr>
              <w:t>KW 01/2024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</w:tr>
    </w:tbl>
    <w:p w:rsidR="003D7B0B" w:rsidRPr="00884D6C" w:rsidRDefault="00923CA6" w:rsidP="00884D6C">
      <w:pPr>
        <w:pStyle w:val="berschrift1"/>
      </w:pPr>
      <w:r>
        <w:t>Begründung</w:t>
      </w:r>
    </w:p>
    <w:p w:rsidR="003D7B0B" w:rsidRDefault="003D7B0B" w:rsidP="00884D6C"/>
    <w:p w:rsidR="00923CA6" w:rsidRDefault="00923CA6" w:rsidP="00923CA6">
      <w:pPr>
        <w:jc w:val="both"/>
      </w:pPr>
      <w:r>
        <w:t>Entsprechend der GRDrs. 7/2022 Fortschreibung des Feuerwehrbedarfsplans 2021 wird dem Wegfall des Vermerks an o. g. Stelle bei der Branddirektion zugestimmt.</w:t>
      </w:r>
      <w:r>
        <w:t xml:space="preserve"> </w:t>
      </w:r>
      <w:r>
        <w:t>Auf die ausführliche Begründung in der v. g. GRDrs. wird Bezug genommen.</w:t>
      </w:r>
    </w:p>
    <w:p w:rsidR="00923CA6" w:rsidRDefault="00923CA6" w:rsidP="00923CA6"/>
    <w:p w:rsidR="009476D1" w:rsidRDefault="009476D1" w:rsidP="009476D1">
      <w:pPr>
        <w:jc w:val="both"/>
      </w:pPr>
      <w:r>
        <w:t>I</w:t>
      </w:r>
      <w:r w:rsidR="00CC77FB">
        <w:t xml:space="preserve">m </w:t>
      </w:r>
      <w:r>
        <w:t>bundesweit einheitlich</w:t>
      </w:r>
      <w:r w:rsidR="00CC77FB">
        <w:t xml:space="preserve"> aufgebauten </w:t>
      </w:r>
      <w:r>
        <w:t xml:space="preserve">digitalen Sprech- und Datenfunknetz kommunizieren alle Behörden und Organisationen mit Sicherheitsaufgaben (BOS). Die Anbindung der Integrierten Leitstelle </w:t>
      </w:r>
      <w:r w:rsidRPr="00B32FF1">
        <w:t xml:space="preserve">mit Anpassung des Einsatzleitsystems </w:t>
      </w:r>
      <w:r>
        <w:t xml:space="preserve">an das digitale Funknetz </w:t>
      </w:r>
      <w:r w:rsidRPr="00B32FF1">
        <w:t xml:space="preserve">gemäß Vorgaben des Innenministeriums </w:t>
      </w:r>
      <w:r>
        <w:t>ist im Rahmen des Projekts „Umstellung auf Digitalfunk“ erfolgt, offiziell abgenommen und vollumfänglich digitalfunktauglich. Die</w:t>
      </w:r>
      <w:r w:rsidR="00CC77FB">
        <w:t xml:space="preserve">se </w:t>
      </w:r>
      <w:r>
        <w:t xml:space="preserve">zukunftssichere digitale Kommunikationstechnik erfordert </w:t>
      </w:r>
      <w:r w:rsidR="00CC77FB">
        <w:t xml:space="preserve">auch </w:t>
      </w:r>
      <w:r>
        <w:t>die Ausstattung der Bestandsfahrzeuge mit dieser neueren Tech</w:t>
      </w:r>
      <w:bookmarkStart w:id="0" w:name="_GoBack"/>
      <w:bookmarkEnd w:id="0"/>
      <w:r>
        <w:t>nik. Da zudem alle Hersteller die Lieferung analoger Funktechnik entweder bereits eingestellt oder abgekündigt haben, ist der Umstieg auf digitale Funktechnik zudem alternativlos.</w:t>
      </w:r>
      <w:r w:rsidRPr="009476D1">
        <w:t xml:space="preserve"> </w:t>
      </w:r>
    </w:p>
    <w:p w:rsidR="00CC77FB" w:rsidRDefault="00CC77FB" w:rsidP="009476D1">
      <w:pPr>
        <w:jc w:val="both"/>
      </w:pPr>
    </w:p>
    <w:p w:rsidR="00A26BDF" w:rsidRPr="00CC77FB" w:rsidRDefault="00A26BDF" w:rsidP="00A26BDF">
      <w:pPr>
        <w:jc w:val="both"/>
      </w:pPr>
      <w:r w:rsidRPr="00CC77FB">
        <w:t>Sowohl die Notwendigkeit als auch die organisatorische Zuordnung der o.</w:t>
      </w:r>
      <w:r w:rsidR="00416F94">
        <w:t xml:space="preserve"> </w:t>
      </w:r>
      <w:r w:rsidRPr="00CC77FB">
        <w:t>g</w:t>
      </w:r>
      <w:r w:rsidR="00416F94">
        <w:t>.</w:t>
      </w:r>
      <w:r w:rsidRPr="00CC77FB">
        <w:t xml:space="preserve"> Funktion wurde im Rahmen der Fortschreibung des Feuerwehrbedarfsplanes 2021 durch den externen Gutachter bewertet und zur dauerhaften Umsetzung empfohlen. Ein </w:t>
      </w:r>
      <w:r w:rsidR="00416F94">
        <w:t xml:space="preserve">Wegfall </w:t>
      </w:r>
      <w:r w:rsidRPr="00CC77FB">
        <w:t>der o.</w:t>
      </w:r>
      <w:r w:rsidR="00416F94">
        <w:t xml:space="preserve"> </w:t>
      </w:r>
      <w:r w:rsidRPr="00CC77FB">
        <w:t xml:space="preserve">g. Stelle würde dazu führen, dass </w:t>
      </w:r>
      <w:r w:rsidR="00CC77FB">
        <w:t xml:space="preserve">die Einsatzbereitschaft von Berufsfeuerwehr und Freiwilliger Feuerwehr - und damit die Erfüllung gesetzlicher Pflichtaufgaben nach Feuerwehrgesetz, Rettungsdienstgesetz und Landeskatastrophenschutzgesetz Baden-Württemberg - massiv eingeschränkt ist. </w:t>
      </w:r>
      <w:r w:rsidRPr="00CC77FB">
        <w:t xml:space="preserve">Des </w:t>
      </w:r>
      <w:r w:rsidR="00923CA6" w:rsidRPr="00CC77FB">
        <w:t>Weiteren</w:t>
      </w:r>
      <w:r w:rsidRPr="00CC77FB">
        <w:t xml:space="preserve"> ist die Stelle fester Bestandteil des Soll-Stellenplans der Fortschreibung des Feue</w:t>
      </w:r>
      <w:r w:rsidR="00923CA6">
        <w:t>r</w:t>
      </w:r>
      <w:r w:rsidRPr="00CC77FB">
        <w:t xml:space="preserve">wehrbedarfsplanes 2021 und somit auch für die Umsetzung des Gesamtkonzeptes zwingend erforderlich. </w:t>
      </w:r>
    </w:p>
    <w:sectPr w:rsidR="00A26BDF" w:rsidRPr="00CC77FB" w:rsidSect="00416F94">
      <w:headerReference w:type="default" r:id="rId7"/>
      <w:pgSz w:w="11907" w:h="16840" w:code="9"/>
      <w:pgMar w:top="1418" w:right="1134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7AA" w:rsidRDefault="005A17AA">
      <w:r>
        <w:separator/>
      </w:r>
    </w:p>
  </w:endnote>
  <w:endnote w:type="continuationSeparator" w:id="0">
    <w:p w:rsidR="005A17AA" w:rsidRDefault="005A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7AA" w:rsidRDefault="005A17AA">
      <w:r>
        <w:separator/>
      </w:r>
    </w:p>
  </w:footnote>
  <w:footnote w:type="continuationSeparator" w:id="0">
    <w:p w:rsidR="005A17AA" w:rsidRDefault="005A1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923CA6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3A6E43"/>
    <w:multiLevelType w:val="singleLevel"/>
    <w:tmpl w:val="22FECA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48D48D9"/>
    <w:multiLevelType w:val="hybridMultilevel"/>
    <w:tmpl w:val="E0E41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AA"/>
    <w:rsid w:val="00026253"/>
    <w:rsid w:val="00055758"/>
    <w:rsid w:val="00061F0B"/>
    <w:rsid w:val="00066BA9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B0100"/>
    <w:rsid w:val="001F7237"/>
    <w:rsid w:val="002924CB"/>
    <w:rsid w:val="002A20D1"/>
    <w:rsid w:val="002A4DE3"/>
    <w:rsid w:val="002B5955"/>
    <w:rsid w:val="0030686C"/>
    <w:rsid w:val="00380937"/>
    <w:rsid w:val="00397717"/>
    <w:rsid w:val="003A5611"/>
    <w:rsid w:val="003D7B0B"/>
    <w:rsid w:val="003E0F4B"/>
    <w:rsid w:val="003F0FAA"/>
    <w:rsid w:val="00416F94"/>
    <w:rsid w:val="00470135"/>
    <w:rsid w:val="0047606A"/>
    <w:rsid w:val="004908B5"/>
    <w:rsid w:val="0049121B"/>
    <w:rsid w:val="004A1688"/>
    <w:rsid w:val="004B6796"/>
    <w:rsid w:val="005826A0"/>
    <w:rsid w:val="005A0A9D"/>
    <w:rsid w:val="005A17AA"/>
    <w:rsid w:val="005A56AA"/>
    <w:rsid w:val="005E19C6"/>
    <w:rsid w:val="005F5B3D"/>
    <w:rsid w:val="00606F80"/>
    <w:rsid w:val="00622CC7"/>
    <w:rsid w:val="0069611D"/>
    <w:rsid w:val="006A406B"/>
    <w:rsid w:val="006B6D50"/>
    <w:rsid w:val="006D1607"/>
    <w:rsid w:val="006E0575"/>
    <w:rsid w:val="007040E1"/>
    <w:rsid w:val="0072799A"/>
    <w:rsid w:val="00754659"/>
    <w:rsid w:val="007E3B79"/>
    <w:rsid w:val="008066EE"/>
    <w:rsid w:val="00817BB6"/>
    <w:rsid w:val="00884D6C"/>
    <w:rsid w:val="00920F00"/>
    <w:rsid w:val="00923CA6"/>
    <w:rsid w:val="009373F6"/>
    <w:rsid w:val="00946232"/>
    <w:rsid w:val="00946276"/>
    <w:rsid w:val="009476D1"/>
    <w:rsid w:val="0096038F"/>
    <w:rsid w:val="00976588"/>
    <w:rsid w:val="00A26BDF"/>
    <w:rsid w:val="00A27CA7"/>
    <w:rsid w:val="00A45B30"/>
    <w:rsid w:val="00A71D0A"/>
    <w:rsid w:val="00A77F1E"/>
    <w:rsid w:val="00A847C4"/>
    <w:rsid w:val="00AB27FF"/>
    <w:rsid w:val="00AB389D"/>
    <w:rsid w:val="00AE7B02"/>
    <w:rsid w:val="00AF0DEA"/>
    <w:rsid w:val="00AF25E0"/>
    <w:rsid w:val="00B04290"/>
    <w:rsid w:val="00B80DEF"/>
    <w:rsid w:val="00B86BB5"/>
    <w:rsid w:val="00B91903"/>
    <w:rsid w:val="00BC4669"/>
    <w:rsid w:val="00C16EF1"/>
    <w:rsid w:val="00C448D3"/>
    <w:rsid w:val="00CC77FB"/>
    <w:rsid w:val="00CF62E5"/>
    <w:rsid w:val="00D66D3A"/>
    <w:rsid w:val="00D743D4"/>
    <w:rsid w:val="00D95F86"/>
    <w:rsid w:val="00DB3D6C"/>
    <w:rsid w:val="00DE362D"/>
    <w:rsid w:val="00E014B6"/>
    <w:rsid w:val="00E1162F"/>
    <w:rsid w:val="00E11D5F"/>
    <w:rsid w:val="00E20E1F"/>
    <w:rsid w:val="00E42F96"/>
    <w:rsid w:val="00E7118F"/>
    <w:rsid w:val="00ED39D4"/>
    <w:rsid w:val="00F27657"/>
    <w:rsid w:val="00F342DC"/>
    <w:rsid w:val="00F56F93"/>
    <w:rsid w:val="00F63041"/>
    <w:rsid w:val="00F6621A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76317"/>
  <w15:docId w15:val="{07CBEBA1-18BD-4F3D-B12C-48D4B59C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rsid w:val="005A17AA"/>
    <w:pPr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416F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16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373010\AppData\Local\Temp\notes65C8FE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1</Pages>
  <Words>248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Schwarze, Christian</dc:creator>
  <cp:lastModifiedBy>Baumann, Gerhard</cp:lastModifiedBy>
  <cp:revision>7</cp:revision>
  <cp:lastPrinted>2023-10-31T07:09:00Z</cp:lastPrinted>
  <dcterms:created xsi:type="dcterms:W3CDTF">2023-01-18T13:33:00Z</dcterms:created>
  <dcterms:modified xsi:type="dcterms:W3CDTF">2023-10-31T07:09:00Z</dcterms:modified>
</cp:coreProperties>
</file>