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25CB5">
        <w:t>41</w:t>
      </w:r>
      <w:r w:rsidRPr="006E0575">
        <w:t xml:space="preserve"> zur GRDrs</w:t>
      </w:r>
      <w:r w:rsidR="00425CB5">
        <w:t>.</w:t>
      </w:r>
      <w:r w:rsidRPr="006E0575">
        <w:t xml:space="preserve"> </w:t>
      </w:r>
      <w:r w:rsidR="00425CB5">
        <w:t>821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F7847">
        <w:rPr>
          <w:b/>
          <w:sz w:val="36"/>
          <w:szCs w:val="36"/>
          <w:u w:val="single"/>
        </w:rPr>
        <w:t>4</w:t>
      </w:r>
    </w:p>
    <w:p w:rsidR="003D7B0B" w:rsidRDefault="003D7B0B" w:rsidP="006E0575">
      <w:pPr>
        <w:rPr>
          <w:u w:val="single"/>
        </w:rPr>
      </w:pPr>
    </w:p>
    <w:tbl>
      <w:tblPr>
        <w:tblW w:w="95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68"/>
        <w:gridCol w:w="1464"/>
        <w:gridCol w:w="1808"/>
        <w:gridCol w:w="2501"/>
        <w:gridCol w:w="737"/>
        <w:gridCol w:w="766"/>
        <w:gridCol w:w="1076"/>
      </w:tblGrid>
      <w:tr w:rsidR="007A7572" w:rsidRPr="006E0575" w:rsidTr="00425CB5">
        <w:trPr>
          <w:tblHeader/>
        </w:trPr>
        <w:tc>
          <w:tcPr>
            <w:tcW w:w="1168"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46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1808"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25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737"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76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076"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7A7572" w:rsidRPr="006E0575" w:rsidTr="00425CB5">
        <w:tc>
          <w:tcPr>
            <w:tcW w:w="1168" w:type="dxa"/>
          </w:tcPr>
          <w:p w:rsidR="005F5B3D" w:rsidRDefault="005F5B3D" w:rsidP="0030686C">
            <w:pPr>
              <w:rPr>
                <w:sz w:val="20"/>
              </w:rPr>
            </w:pPr>
          </w:p>
          <w:p w:rsidR="005F5B3D" w:rsidRDefault="00A976B9" w:rsidP="0030686C">
            <w:pPr>
              <w:rPr>
                <w:sz w:val="20"/>
              </w:rPr>
            </w:pPr>
            <w:r>
              <w:rPr>
                <w:sz w:val="20"/>
              </w:rPr>
              <w:t>37</w:t>
            </w:r>
            <w:r w:rsidR="00C87A9E">
              <w:rPr>
                <w:sz w:val="20"/>
              </w:rPr>
              <w:t>-</w:t>
            </w:r>
            <w:r w:rsidR="009318F3">
              <w:rPr>
                <w:sz w:val="20"/>
              </w:rPr>
              <w:t>3</w:t>
            </w:r>
          </w:p>
          <w:p w:rsidR="0011112B" w:rsidRDefault="00A976B9" w:rsidP="0030686C">
            <w:pPr>
              <w:rPr>
                <w:sz w:val="20"/>
              </w:rPr>
            </w:pPr>
            <w:r>
              <w:rPr>
                <w:sz w:val="20"/>
              </w:rPr>
              <w:t>3</w:t>
            </w:r>
            <w:r w:rsidR="007A7572">
              <w:rPr>
                <w:sz w:val="20"/>
              </w:rPr>
              <w:t>7</w:t>
            </w:r>
            <w:r w:rsidR="009318F3">
              <w:rPr>
                <w:sz w:val="20"/>
              </w:rPr>
              <w:t>30 2500</w:t>
            </w:r>
          </w:p>
          <w:p w:rsidR="001A6698" w:rsidRPr="006E0575" w:rsidRDefault="001A6698" w:rsidP="0030686C">
            <w:pPr>
              <w:rPr>
                <w:sz w:val="20"/>
              </w:rPr>
            </w:pPr>
          </w:p>
        </w:tc>
        <w:tc>
          <w:tcPr>
            <w:tcW w:w="1464" w:type="dxa"/>
          </w:tcPr>
          <w:p w:rsidR="005F5B3D" w:rsidRDefault="005F5B3D" w:rsidP="0030686C">
            <w:pPr>
              <w:rPr>
                <w:sz w:val="20"/>
              </w:rPr>
            </w:pPr>
          </w:p>
          <w:p w:rsidR="005F5B3D" w:rsidRPr="006E0575" w:rsidRDefault="00A976B9" w:rsidP="0030686C">
            <w:pPr>
              <w:rPr>
                <w:sz w:val="20"/>
              </w:rPr>
            </w:pPr>
            <w:r>
              <w:rPr>
                <w:sz w:val="20"/>
              </w:rPr>
              <w:t>Branddirektion</w:t>
            </w:r>
          </w:p>
        </w:tc>
        <w:tc>
          <w:tcPr>
            <w:tcW w:w="1808" w:type="dxa"/>
          </w:tcPr>
          <w:p w:rsidR="005C6995" w:rsidRDefault="005C6995" w:rsidP="0030686C">
            <w:pPr>
              <w:rPr>
                <w:sz w:val="20"/>
              </w:rPr>
            </w:pPr>
          </w:p>
          <w:p w:rsidR="005F5B3D" w:rsidRPr="004764D5" w:rsidRDefault="009318F3" w:rsidP="0030686C">
            <w:pPr>
              <w:rPr>
                <w:sz w:val="20"/>
              </w:rPr>
            </w:pPr>
            <w:r>
              <w:rPr>
                <w:sz w:val="20"/>
              </w:rPr>
              <w:t>EG 9b TVöD</w:t>
            </w:r>
          </w:p>
          <w:p w:rsidR="001A6698" w:rsidRPr="006E0575" w:rsidRDefault="001A6698" w:rsidP="009175AE">
            <w:pPr>
              <w:rPr>
                <w:sz w:val="20"/>
              </w:rPr>
            </w:pPr>
          </w:p>
        </w:tc>
        <w:tc>
          <w:tcPr>
            <w:tcW w:w="2501" w:type="dxa"/>
          </w:tcPr>
          <w:p w:rsidR="005C6995" w:rsidRDefault="005C6995" w:rsidP="003C351C">
            <w:pPr>
              <w:rPr>
                <w:sz w:val="20"/>
              </w:rPr>
            </w:pPr>
          </w:p>
          <w:p w:rsidR="00CF7847" w:rsidRDefault="009318F3" w:rsidP="003C351C">
            <w:pPr>
              <w:rPr>
                <w:sz w:val="20"/>
              </w:rPr>
            </w:pPr>
            <w:r>
              <w:rPr>
                <w:sz w:val="20"/>
              </w:rPr>
              <w:t>Meister</w:t>
            </w:r>
            <w:r w:rsidR="003C351C">
              <w:rPr>
                <w:sz w:val="20"/>
              </w:rPr>
              <w:t>/-in</w:t>
            </w:r>
          </w:p>
          <w:p w:rsidR="001A6698" w:rsidRPr="006E0575" w:rsidRDefault="001A6698" w:rsidP="003C351C">
            <w:pPr>
              <w:rPr>
                <w:sz w:val="20"/>
              </w:rPr>
            </w:pPr>
          </w:p>
        </w:tc>
        <w:tc>
          <w:tcPr>
            <w:tcW w:w="737" w:type="dxa"/>
            <w:shd w:val="pct12" w:color="auto" w:fill="FFFFFF"/>
          </w:tcPr>
          <w:p w:rsidR="005F5B3D" w:rsidRDefault="005F5B3D" w:rsidP="0030686C">
            <w:pPr>
              <w:rPr>
                <w:sz w:val="20"/>
              </w:rPr>
            </w:pPr>
          </w:p>
          <w:p w:rsidR="001A6698" w:rsidRPr="006E0575" w:rsidRDefault="009C7347" w:rsidP="00161565">
            <w:pPr>
              <w:rPr>
                <w:sz w:val="20"/>
              </w:rPr>
            </w:pPr>
            <w:r>
              <w:rPr>
                <w:sz w:val="20"/>
              </w:rPr>
              <w:t>1,0</w:t>
            </w:r>
          </w:p>
        </w:tc>
        <w:tc>
          <w:tcPr>
            <w:tcW w:w="766" w:type="dxa"/>
          </w:tcPr>
          <w:p w:rsidR="005F5B3D" w:rsidRDefault="005F5B3D" w:rsidP="0030686C">
            <w:pPr>
              <w:rPr>
                <w:sz w:val="20"/>
              </w:rPr>
            </w:pPr>
          </w:p>
          <w:p w:rsidR="009175AE" w:rsidRDefault="009175AE"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7D4C46">
              <w:rPr>
                <w:noProof/>
                <w:sz w:val="20"/>
              </w:rPr>
              <w:t> </w:t>
            </w:r>
            <w:r w:rsidR="007D4C46">
              <w:rPr>
                <w:noProof/>
                <w:sz w:val="20"/>
              </w:rPr>
              <w:t> </w:t>
            </w:r>
            <w:r w:rsidR="007D4C46">
              <w:rPr>
                <w:noProof/>
                <w:sz w:val="20"/>
              </w:rPr>
              <w:t> </w:t>
            </w:r>
            <w:r w:rsidR="007D4C46">
              <w:rPr>
                <w:noProof/>
                <w:sz w:val="20"/>
              </w:rPr>
              <w:t> </w:t>
            </w:r>
            <w:r w:rsidR="007D4C46">
              <w:rPr>
                <w:noProof/>
                <w:sz w:val="20"/>
              </w:rPr>
              <w:t> </w:t>
            </w:r>
            <w:r>
              <w:rPr>
                <w:sz w:val="20"/>
              </w:rPr>
              <w:fldChar w:fldCharType="end"/>
            </w:r>
          </w:p>
        </w:tc>
        <w:tc>
          <w:tcPr>
            <w:tcW w:w="1076" w:type="dxa"/>
          </w:tcPr>
          <w:p w:rsidR="005F5B3D" w:rsidRDefault="005F5B3D" w:rsidP="0030686C">
            <w:pPr>
              <w:rPr>
                <w:sz w:val="20"/>
              </w:rPr>
            </w:pPr>
          </w:p>
          <w:p w:rsidR="009175AE" w:rsidRDefault="00425CB5" w:rsidP="0030686C">
            <w:pPr>
              <w:rPr>
                <w:sz w:val="20"/>
              </w:rPr>
            </w:pPr>
            <w:r>
              <w:rPr>
                <w:sz w:val="20"/>
              </w:rPr>
              <w:t>68.900</w:t>
            </w:r>
          </w:p>
          <w:p w:rsidR="005F5B3D" w:rsidRDefault="005F5B3D" w:rsidP="0030686C">
            <w:pPr>
              <w:rPr>
                <w:sz w:val="20"/>
              </w:rPr>
            </w:pPr>
          </w:p>
          <w:p w:rsidR="009175AE" w:rsidRPr="006E0575" w:rsidRDefault="009175AE" w:rsidP="0030686C">
            <w:pP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C6995" w:rsidRDefault="009318F3" w:rsidP="005C6995">
      <w:r>
        <w:t>Entsprechend der GRDrs. 122/2021</w:t>
      </w:r>
      <w:r w:rsidR="005C6995">
        <w:t xml:space="preserve"> </w:t>
      </w:r>
      <w:r>
        <w:t xml:space="preserve">Organisationsuntersuchung Zentralwerkstatt Fahrzeuge (OU-ZW) </w:t>
      </w:r>
      <w:r w:rsidR="005C6995">
        <w:t>wird der Schaffung der o.</w:t>
      </w:r>
      <w:r w:rsidR="00425CB5">
        <w:t xml:space="preserve"> </w:t>
      </w:r>
      <w:r w:rsidR="005C6995">
        <w:t xml:space="preserve">g. </w:t>
      </w:r>
      <w:r w:rsidR="00C164A4">
        <w:t>Stelle</w:t>
      </w:r>
      <w:bookmarkStart w:id="0" w:name="_GoBack"/>
      <w:bookmarkEnd w:id="0"/>
      <w:r w:rsidR="00C164A4">
        <w:t xml:space="preserve"> </w:t>
      </w:r>
      <w:r w:rsidR="005C6995">
        <w:t>bei der Branddirektion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4752BC" w:rsidRDefault="005C6995" w:rsidP="005C6995">
      <w:r>
        <w:t>Auf die ausführliche Begründung in der v.</w:t>
      </w:r>
      <w:r w:rsidR="00425CB5">
        <w:t xml:space="preserve"> </w:t>
      </w:r>
      <w:r>
        <w:t>g. GRDrs. wird Bezug genommen.</w:t>
      </w:r>
    </w:p>
    <w:p w:rsidR="003D7B0B" w:rsidRDefault="003D7B0B" w:rsidP="00884D6C">
      <w:pPr>
        <w:pStyle w:val="berschrift1"/>
      </w:pPr>
      <w:r>
        <w:t>3</w:t>
      </w:r>
      <w:r>
        <w:tab/>
        <w:t>Bedarf</w:t>
      </w:r>
    </w:p>
    <w:p w:rsidR="003D7B0B" w:rsidRDefault="003D7B0B" w:rsidP="00884D6C"/>
    <w:p w:rsidR="009318F3" w:rsidRPr="003A0828" w:rsidRDefault="009318F3" w:rsidP="009318F3">
      <w:pPr>
        <w:rPr>
          <w:color w:val="000000"/>
        </w:rPr>
      </w:pPr>
      <w:r w:rsidRPr="003A0828">
        <w:rPr>
          <w:color w:val="000000"/>
        </w:rPr>
        <w:t>Die Zentralwerkstatt Fahrzeuge (ZwFz) der Branddirektion Stuttgart nimmt eine en</w:t>
      </w:r>
      <w:r w:rsidR="00542136">
        <w:rPr>
          <w:color w:val="000000"/>
        </w:rPr>
        <w:t>ts</w:t>
      </w:r>
      <w:r w:rsidRPr="003A0828">
        <w:rPr>
          <w:color w:val="000000"/>
        </w:rPr>
        <w:t>cheidende Aufgabe bei der Gefahrenabwehr zum Schutze der Bevölkerung durch die Sicherstellung der Einsatzbereitschaft des feuerwehreigenen Fuhrparks wahr. In den letzten Jahren hat sich gezeigt, dass die Vielzahl, Diversität und Komplexität der Aufgaben in der ZwFz deutlich zugenommen haben. Diese Entwicklung stellt das Sachgebiet vor neue organisatorische Herausforderungen. Vor diesem Hintergrund wurde die ZwFz im Rahmen einer Organisationsuntersuchung einer ganzheitlichen, strukturierten Aufarbeitung aller relevanten Themenfelder unterz</w:t>
      </w:r>
      <w:r w:rsidR="00542136">
        <w:rPr>
          <w:color w:val="000000"/>
        </w:rPr>
        <w:t>og</w:t>
      </w:r>
      <w:r w:rsidRPr="003A0828">
        <w:rPr>
          <w:color w:val="000000"/>
        </w:rPr>
        <w:t>en. Dabei sollten nachhaltige, effiziente und wirksame Strukturen geschaffen werden.</w:t>
      </w:r>
    </w:p>
    <w:p w:rsidR="009318F3" w:rsidRPr="003A0828" w:rsidRDefault="009318F3" w:rsidP="009318F3">
      <w:pPr>
        <w:rPr>
          <w:color w:val="000000"/>
        </w:rPr>
      </w:pPr>
    </w:p>
    <w:p w:rsidR="00394890" w:rsidRDefault="009318F3" w:rsidP="009318F3">
      <w:pPr>
        <w:rPr>
          <w:color w:val="000000"/>
        </w:rPr>
      </w:pPr>
      <w:r w:rsidRPr="003A0828">
        <w:rPr>
          <w:color w:val="000000"/>
        </w:rPr>
        <w:t>Nach Durchführung einer umfangreichen Ist-Analyse wurden zahlreiche Optimierungsmaßnahmen identifiziert</w:t>
      </w:r>
      <w:r w:rsidR="00542136">
        <w:rPr>
          <w:color w:val="000000"/>
        </w:rPr>
        <w:t xml:space="preserve">. Grundsätzlich sieht die neue Aufbauorganisation pro Aufgabenbereich eine Meisterfunktion mit entsprechender Fachverantwortung vor. Bei der neu einzurichtenden </w:t>
      </w:r>
      <w:r w:rsidR="00394890">
        <w:rPr>
          <w:color w:val="000000"/>
        </w:rPr>
        <w:t>Meisterfunktion für Aus- und Umbauten ist außerdem die Ausbildungsleitung der Z</w:t>
      </w:r>
      <w:r w:rsidR="00CF7957">
        <w:rPr>
          <w:color w:val="000000"/>
        </w:rPr>
        <w:t>w</w:t>
      </w:r>
      <w:r w:rsidR="00394890">
        <w:rPr>
          <w:color w:val="000000"/>
        </w:rPr>
        <w:t>-F</w:t>
      </w:r>
      <w:r w:rsidR="00CF7957">
        <w:rPr>
          <w:color w:val="000000"/>
        </w:rPr>
        <w:t>z</w:t>
      </w:r>
      <w:r w:rsidR="00394890">
        <w:rPr>
          <w:color w:val="000000"/>
        </w:rPr>
        <w:t>Z anzusiedeln.</w:t>
      </w:r>
    </w:p>
    <w:p w:rsidR="003D7B0B" w:rsidRDefault="00884D6C" w:rsidP="00884D6C">
      <w:pPr>
        <w:pStyle w:val="berschrift1"/>
      </w:pPr>
      <w:r>
        <w:t>4</w:t>
      </w:r>
      <w:r>
        <w:tab/>
      </w:r>
      <w:r w:rsidR="003D7B0B">
        <w:t>Stellenvermerke</w:t>
      </w:r>
    </w:p>
    <w:p w:rsidR="00DE362D" w:rsidRDefault="001D755A"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D4C46">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26253"/>
    <w:rsid w:val="00055758"/>
    <w:rsid w:val="00061F0B"/>
    <w:rsid w:val="00085895"/>
    <w:rsid w:val="000A1146"/>
    <w:rsid w:val="000B59F8"/>
    <w:rsid w:val="001034AF"/>
    <w:rsid w:val="0011112B"/>
    <w:rsid w:val="001203C1"/>
    <w:rsid w:val="00121C50"/>
    <w:rsid w:val="001222F1"/>
    <w:rsid w:val="001253AE"/>
    <w:rsid w:val="0014415D"/>
    <w:rsid w:val="00151488"/>
    <w:rsid w:val="00161565"/>
    <w:rsid w:val="00163034"/>
    <w:rsid w:val="00164678"/>
    <w:rsid w:val="00165C0D"/>
    <w:rsid w:val="00181857"/>
    <w:rsid w:val="00184EDC"/>
    <w:rsid w:val="00194770"/>
    <w:rsid w:val="001A219E"/>
    <w:rsid w:val="001A5F9B"/>
    <w:rsid w:val="001A6698"/>
    <w:rsid w:val="001D755A"/>
    <w:rsid w:val="001E4612"/>
    <w:rsid w:val="001E59F8"/>
    <w:rsid w:val="001F4950"/>
    <w:rsid w:val="001F7237"/>
    <w:rsid w:val="00252C33"/>
    <w:rsid w:val="002924CB"/>
    <w:rsid w:val="002A20D1"/>
    <w:rsid w:val="002A4DE3"/>
    <w:rsid w:val="002A580C"/>
    <w:rsid w:val="002B5955"/>
    <w:rsid w:val="002F57E5"/>
    <w:rsid w:val="0030686C"/>
    <w:rsid w:val="00380937"/>
    <w:rsid w:val="00383317"/>
    <w:rsid w:val="00394890"/>
    <w:rsid w:val="00397717"/>
    <w:rsid w:val="003A4ACA"/>
    <w:rsid w:val="003C351C"/>
    <w:rsid w:val="003D7B0B"/>
    <w:rsid w:val="003E0F4B"/>
    <w:rsid w:val="003F0FAA"/>
    <w:rsid w:val="00425CB5"/>
    <w:rsid w:val="00470135"/>
    <w:rsid w:val="004752BC"/>
    <w:rsid w:val="0047606A"/>
    <w:rsid w:val="004764D5"/>
    <w:rsid w:val="00485CF1"/>
    <w:rsid w:val="004908B5"/>
    <w:rsid w:val="0049121B"/>
    <w:rsid w:val="004A1688"/>
    <w:rsid w:val="004B6796"/>
    <w:rsid w:val="00542136"/>
    <w:rsid w:val="00546D89"/>
    <w:rsid w:val="00554B17"/>
    <w:rsid w:val="00583A62"/>
    <w:rsid w:val="005A0A9D"/>
    <w:rsid w:val="005A56AA"/>
    <w:rsid w:val="005C6995"/>
    <w:rsid w:val="005E19C6"/>
    <w:rsid w:val="005F5B3D"/>
    <w:rsid w:val="00606F80"/>
    <w:rsid w:val="00622CC7"/>
    <w:rsid w:val="0064330A"/>
    <w:rsid w:val="00667960"/>
    <w:rsid w:val="006A406B"/>
    <w:rsid w:val="006B6D50"/>
    <w:rsid w:val="006E0575"/>
    <w:rsid w:val="007234F1"/>
    <w:rsid w:val="0072799A"/>
    <w:rsid w:val="00747381"/>
    <w:rsid w:val="00754659"/>
    <w:rsid w:val="0076018F"/>
    <w:rsid w:val="007A7572"/>
    <w:rsid w:val="007D4C46"/>
    <w:rsid w:val="007E3B79"/>
    <w:rsid w:val="008066EE"/>
    <w:rsid w:val="00817BB6"/>
    <w:rsid w:val="0084285C"/>
    <w:rsid w:val="00862FA3"/>
    <w:rsid w:val="00884D6C"/>
    <w:rsid w:val="008C5492"/>
    <w:rsid w:val="008D1F05"/>
    <w:rsid w:val="008E2354"/>
    <w:rsid w:val="009175AE"/>
    <w:rsid w:val="00920F00"/>
    <w:rsid w:val="009318F3"/>
    <w:rsid w:val="009373F6"/>
    <w:rsid w:val="00946276"/>
    <w:rsid w:val="00952BAE"/>
    <w:rsid w:val="0096038F"/>
    <w:rsid w:val="00961069"/>
    <w:rsid w:val="00976588"/>
    <w:rsid w:val="009A684B"/>
    <w:rsid w:val="009C7347"/>
    <w:rsid w:val="009F7BB9"/>
    <w:rsid w:val="00A27CA7"/>
    <w:rsid w:val="00A45B30"/>
    <w:rsid w:val="00A47EF3"/>
    <w:rsid w:val="00A71D0A"/>
    <w:rsid w:val="00A77F1E"/>
    <w:rsid w:val="00A847C4"/>
    <w:rsid w:val="00A92C51"/>
    <w:rsid w:val="00A976B9"/>
    <w:rsid w:val="00AB389D"/>
    <w:rsid w:val="00AE7B02"/>
    <w:rsid w:val="00AF0DEA"/>
    <w:rsid w:val="00AF25E0"/>
    <w:rsid w:val="00B04290"/>
    <w:rsid w:val="00B16336"/>
    <w:rsid w:val="00B44734"/>
    <w:rsid w:val="00B519B7"/>
    <w:rsid w:val="00B80DEF"/>
    <w:rsid w:val="00B86BB5"/>
    <w:rsid w:val="00B91903"/>
    <w:rsid w:val="00BC0D1E"/>
    <w:rsid w:val="00BC4669"/>
    <w:rsid w:val="00C164A4"/>
    <w:rsid w:val="00C16EF1"/>
    <w:rsid w:val="00C448D3"/>
    <w:rsid w:val="00C87A9E"/>
    <w:rsid w:val="00CB3474"/>
    <w:rsid w:val="00CF62E5"/>
    <w:rsid w:val="00CF7847"/>
    <w:rsid w:val="00CF7957"/>
    <w:rsid w:val="00D66D3A"/>
    <w:rsid w:val="00D743D4"/>
    <w:rsid w:val="00DA3618"/>
    <w:rsid w:val="00DA3979"/>
    <w:rsid w:val="00DB3D6C"/>
    <w:rsid w:val="00DB6F77"/>
    <w:rsid w:val="00DE362D"/>
    <w:rsid w:val="00E014B6"/>
    <w:rsid w:val="00E1162F"/>
    <w:rsid w:val="00E11D5F"/>
    <w:rsid w:val="00E20E1F"/>
    <w:rsid w:val="00E42F96"/>
    <w:rsid w:val="00E7118F"/>
    <w:rsid w:val="00E90C1C"/>
    <w:rsid w:val="00F072FE"/>
    <w:rsid w:val="00F27657"/>
    <w:rsid w:val="00F342DC"/>
    <w:rsid w:val="00F56F93"/>
    <w:rsid w:val="00F63041"/>
    <w:rsid w:val="00F76452"/>
    <w:rsid w:val="00FA590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2A580C"/>
    <w:rPr>
      <w:rFonts w:ascii="Segoe UI" w:hAnsi="Segoe UI" w:cs="Segoe UI"/>
      <w:sz w:val="18"/>
      <w:szCs w:val="18"/>
    </w:rPr>
  </w:style>
  <w:style w:type="character" w:customStyle="1" w:styleId="SprechblasentextZchn">
    <w:name w:val="Sprechblasentext Zchn"/>
    <w:basedOn w:val="Absatz-Standardschriftart"/>
    <w:link w:val="Sprechblasentext"/>
    <w:semiHidden/>
    <w:rsid w:val="002A5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090A-0ED1-4748-B345-841CB333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14</cp:revision>
  <cp:lastPrinted>2023-10-31T07:07:00Z</cp:lastPrinted>
  <dcterms:created xsi:type="dcterms:W3CDTF">2023-01-21T14:15:00Z</dcterms:created>
  <dcterms:modified xsi:type="dcterms:W3CDTF">2023-10-31T07:07:00Z</dcterms:modified>
</cp:coreProperties>
</file>