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E8" w:rsidRPr="00D150B5" w:rsidRDefault="009D3CE8" w:rsidP="009D3CE8">
      <w:pPr>
        <w:tabs>
          <w:tab w:val="left" w:pos="5812"/>
        </w:tabs>
        <w:jc w:val="right"/>
        <w:rPr>
          <w:szCs w:val="24"/>
        </w:rPr>
      </w:pPr>
      <w:r w:rsidRPr="00D150B5">
        <w:rPr>
          <w:szCs w:val="24"/>
        </w:rPr>
        <w:t xml:space="preserve">Anlage </w:t>
      </w:r>
      <w:r w:rsidR="00E806F8" w:rsidRPr="00D150B5">
        <w:rPr>
          <w:szCs w:val="24"/>
        </w:rPr>
        <w:t>16</w:t>
      </w:r>
      <w:r w:rsidRPr="00D150B5">
        <w:rPr>
          <w:szCs w:val="24"/>
        </w:rPr>
        <w:t xml:space="preserve"> zur GRDrs</w:t>
      </w:r>
      <w:r w:rsidR="00466D67" w:rsidRPr="00D150B5">
        <w:rPr>
          <w:szCs w:val="24"/>
        </w:rPr>
        <w:t>.</w:t>
      </w:r>
      <w:r w:rsidRPr="00D150B5">
        <w:rPr>
          <w:szCs w:val="24"/>
        </w:rPr>
        <w:t xml:space="preserve"> </w:t>
      </w:r>
      <w:r w:rsidR="00466D67" w:rsidRPr="00D150B5">
        <w:rPr>
          <w:szCs w:val="24"/>
        </w:rPr>
        <w:t>821</w:t>
      </w:r>
      <w:r w:rsidR="00264530" w:rsidRPr="00D150B5">
        <w:rPr>
          <w:szCs w:val="24"/>
        </w:rPr>
        <w:t>/2023</w:t>
      </w:r>
      <w:r w:rsidRPr="00D150B5">
        <w:rPr>
          <w:szCs w:val="24"/>
        </w:rPr>
        <w:t xml:space="preserve"> </w:t>
      </w:r>
    </w:p>
    <w:p w:rsidR="009D3CE8" w:rsidRPr="00D150B5" w:rsidRDefault="009D3CE8" w:rsidP="009D3CE8"/>
    <w:p w:rsidR="009D3CE8" w:rsidRPr="00D150B5" w:rsidRDefault="009D3CE8" w:rsidP="009D3CE8"/>
    <w:p w:rsidR="009D3CE8" w:rsidRPr="00D150B5" w:rsidRDefault="009D3CE8" w:rsidP="009D3CE8">
      <w:pPr>
        <w:tabs>
          <w:tab w:val="left" w:pos="6521"/>
        </w:tabs>
        <w:jc w:val="center"/>
        <w:rPr>
          <w:b/>
          <w:sz w:val="36"/>
        </w:rPr>
      </w:pPr>
      <w:r w:rsidRPr="00D150B5">
        <w:rPr>
          <w:b/>
          <w:sz w:val="36"/>
          <w:u w:val="single"/>
        </w:rPr>
        <w:t>Stellenschaffung</w:t>
      </w:r>
    </w:p>
    <w:p w:rsidR="009D3CE8" w:rsidRPr="00D150B5" w:rsidRDefault="006C4DD9" w:rsidP="009D3CE8">
      <w:pPr>
        <w:tabs>
          <w:tab w:val="left" w:pos="6521"/>
        </w:tabs>
        <w:jc w:val="center"/>
        <w:rPr>
          <w:b/>
          <w:sz w:val="36"/>
          <w:u w:val="single"/>
        </w:rPr>
      </w:pPr>
      <w:r w:rsidRPr="00D150B5">
        <w:rPr>
          <w:b/>
          <w:sz w:val="36"/>
          <w:u w:val="single"/>
        </w:rPr>
        <w:t>zum Stellenplan 2024</w:t>
      </w:r>
    </w:p>
    <w:p w:rsidR="009D3CE8" w:rsidRPr="00D150B5" w:rsidRDefault="009D3CE8" w:rsidP="009D3CE8"/>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300"/>
        <w:gridCol w:w="850"/>
        <w:gridCol w:w="2273"/>
        <w:gridCol w:w="737"/>
        <w:gridCol w:w="1134"/>
        <w:gridCol w:w="1417"/>
      </w:tblGrid>
      <w:tr w:rsidR="00D150B5" w:rsidRPr="00D150B5" w:rsidTr="003C7BC2">
        <w:trPr>
          <w:tblHeader/>
        </w:trPr>
        <w:tc>
          <w:tcPr>
            <w:tcW w:w="1814" w:type="dxa"/>
            <w:tcBorders>
              <w:bottom w:val="single" w:sz="4" w:space="0" w:color="auto"/>
            </w:tcBorders>
            <w:shd w:val="pct12" w:color="auto" w:fill="FFFFFF"/>
          </w:tcPr>
          <w:p w:rsidR="00912846" w:rsidRPr="00D150B5" w:rsidRDefault="00912846" w:rsidP="00912846">
            <w:pPr>
              <w:spacing w:before="120" w:after="120" w:line="200" w:lineRule="exact"/>
              <w:rPr>
                <w:sz w:val="16"/>
                <w:szCs w:val="16"/>
              </w:rPr>
            </w:pPr>
            <w:r w:rsidRPr="00D150B5">
              <w:rPr>
                <w:sz w:val="16"/>
                <w:szCs w:val="16"/>
              </w:rPr>
              <w:t>Org.-Einheit,</w:t>
            </w:r>
          </w:p>
          <w:p w:rsidR="00912846" w:rsidRPr="00D150B5" w:rsidRDefault="00912846" w:rsidP="00912846">
            <w:pPr>
              <w:spacing w:before="120" w:after="120" w:line="200" w:lineRule="exact"/>
              <w:rPr>
                <w:sz w:val="16"/>
                <w:szCs w:val="16"/>
              </w:rPr>
            </w:pPr>
            <w:r w:rsidRPr="00D150B5">
              <w:rPr>
                <w:sz w:val="16"/>
                <w:szCs w:val="16"/>
              </w:rPr>
              <w:t>Kostenstelle</w:t>
            </w:r>
          </w:p>
        </w:tc>
        <w:tc>
          <w:tcPr>
            <w:tcW w:w="1300" w:type="dxa"/>
            <w:tcBorders>
              <w:bottom w:val="single" w:sz="4" w:space="0" w:color="auto"/>
            </w:tcBorders>
            <w:shd w:val="pct12" w:color="auto" w:fill="FFFFFF"/>
          </w:tcPr>
          <w:p w:rsidR="00912846" w:rsidRPr="00D150B5" w:rsidRDefault="00912846" w:rsidP="00912846">
            <w:pPr>
              <w:spacing w:before="120" w:after="120" w:line="200" w:lineRule="exact"/>
              <w:rPr>
                <w:sz w:val="16"/>
                <w:szCs w:val="16"/>
              </w:rPr>
            </w:pPr>
            <w:r w:rsidRPr="00D150B5">
              <w:rPr>
                <w:sz w:val="16"/>
                <w:szCs w:val="16"/>
              </w:rPr>
              <w:t>Amt</w:t>
            </w:r>
          </w:p>
        </w:tc>
        <w:tc>
          <w:tcPr>
            <w:tcW w:w="850" w:type="dxa"/>
            <w:tcBorders>
              <w:bottom w:val="single" w:sz="4" w:space="0" w:color="auto"/>
            </w:tcBorders>
            <w:shd w:val="pct12" w:color="auto" w:fill="FFFFFF"/>
          </w:tcPr>
          <w:p w:rsidR="00912846" w:rsidRPr="00D150B5" w:rsidRDefault="00912846" w:rsidP="00912846">
            <w:pPr>
              <w:spacing w:before="120" w:after="120" w:line="200" w:lineRule="exact"/>
              <w:rPr>
                <w:sz w:val="16"/>
                <w:szCs w:val="16"/>
              </w:rPr>
            </w:pPr>
            <w:r w:rsidRPr="00D150B5">
              <w:rPr>
                <w:sz w:val="16"/>
                <w:szCs w:val="16"/>
              </w:rPr>
              <w:t>BesGr.</w:t>
            </w:r>
          </w:p>
          <w:p w:rsidR="00912846" w:rsidRPr="00D150B5" w:rsidRDefault="00912846" w:rsidP="00912846">
            <w:pPr>
              <w:spacing w:before="120" w:after="120" w:line="200" w:lineRule="exact"/>
              <w:rPr>
                <w:sz w:val="16"/>
                <w:szCs w:val="16"/>
              </w:rPr>
            </w:pPr>
            <w:r w:rsidRPr="00D150B5">
              <w:rPr>
                <w:sz w:val="16"/>
                <w:szCs w:val="16"/>
              </w:rPr>
              <w:t>oder</w:t>
            </w:r>
          </w:p>
          <w:p w:rsidR="00912846" w:rsidRPr="00D150B5" w:rsidRDefault="00912846" w:rsidP="00912846">
            <w:pPr>
              <w:spacing w:before="120" w:after="120" w:line="200" w:lineRule="exact"/>
              <w:rPr>
                <w:sz w:val="16"/>
                <w:szCs w:val="16"/>
              </w:rPr>
            </w:pPr>
            <w:r w:rsidRPr="00D150B5">
              <w:rPr>
                <w:sz w:val="16"/>
                <w:szCs w:val="16"/>
              </w:rPr>
              <w:t>EG</w:t>
            </w:r>
          </w:p>
        </w:tc>
        <w:tc>
          <w:tcPr>
            <w:tcW w:w="2273" w:type="dxa"/>
            <w:tcBorders>
              <w:bottom w:val="single" w:sz="4" w:space="0" w:color="auto"/>
            </w:tcBorders>
            <w:shd w:val="pct12" w:color="auto" w:fill="FFFFFF"/>
          </w:tcPr>
          <w:p w:rsidR="00912846" w:rsidRPr="00D150B5" w:rsidRDefault="00912846" w:rsidP="00912846">
            <w:pPr>
              <w:spacing w:before="120" w:after="120" w:line="200" w:lineRule="exact"/>
              <w:rPr>
                <w:sz w:val="16"/>
                <w:szCs w:val="16"/>
              </w:rPr>
            </w:pPr>
            <w:r w:rsidRPr="00D150B5">
              <w:rPr>
                <w:sz w:val="16"/>
                <w:szCs w:val="16"/>
              </w:rPr>
              <w:t>Funktions-</w:t>
            </w:r>
            <w:r w:rsidRPr="00D150B5">
              <w:rPr>
                <w:sz w:val="16"/>
                <w:szCs w:val="16"/>
              </w:rPr>
              <w:br/>
              <w:t>bezeichnung</w:t>
            </w:r>
          </w:p>
        </w:tc>
        <w:tc>
          <w:tcPr>
            <w:tcW w:w="737" w:type="dxa"/>
            <w:tcBorders>
              <w:bottom w:val="single" w:sz="4" w:space="0" w:color="auto"/>
            </w:tcBorders>
            <w:shd w:val="pct12" w:color="auto" w:fill="FFFFFF"/>
          </w:tcPr>
          <w:p w:rsidR="00912846" w:rsidRPr="00D150B5" w:rsidRDefault="00912846" w:rsidP="00912846">
            <w:pPr>
              <w:spacing w:before="120" w:after="120" w:line="200" w:lineRule="exact"/>
              <w:rPr>
                <w:sz w:val="16"/>
                <w:szCs w:val="16"/>
              </w:rPr>
            </w:pPr>
            <w:r w:rsidRPr="00D150B5">
              <w:rPr>
                <w:sz w:val="16"/>
                <w:szCs w:val="16"/>
              </w:rPr>
              <w:t>Anzahl</w:t>
            </w:r>
            <w:r w:rsidRPr="00D150B5">
              <w:rPr>
                <w:sz w:val="16"/>
                <w:szCs w:val="16"/>
              </w:rPr>
              <w:br/>
              <w:t>der</w:t>
            </w:r>
            <w:r w:rsidRPr="00D150B5">
              <w:rPr>
                <w:sz w:val="16"/>
                <w:szCs w:val="16"/>
              </w:rPr>
              <w:br/>
              <w:t>Stellen</w:t>
            </w:r>
          </w:p>
        </w:tc>
        <w:tc>
          <w:tcPr>
            <w:tcW w:w="1134" w:type="dxa"/>
            <w:tcBorders>
              <w:bottom w:val="single" w:sz="4" w:space="0" w:color="auto"/>
            </w:tcBorders>
            <w:shd w:val="pct12" w:color="auto" w:fill="FFFFFF"/>
          </w:tcPr>
          <w:p w:rsidR="00912846" w:rsidRPr="00D150B5" w:rsidRDefault="00912846" w:rsidP="00912846">
            <w:pPr>
              <w:spacing w:before="120" w:after="120" w:line="200" w:lineRule="exact"/>
              <w:rPr>
                <w:sz w:val="16"/>
                <w:szCs w:val="16"/>
              </w:rPr>
            </w:pPr>
            <w:r w:rsidRPr="00D150B5">
              <w:rPr>
                <w:sz w:val="16"/>
                <w:szCs w:val="16"/>
              </w:rPr>
              <w:t>Stellen-</w:t>
            </w:r>
            <w:r w:rsidRPr="00D150B5">
              <w:rPr>
                <w:sz w:val="16"/>
                <w:szCs w:val="16"/>
              </w:rPr>
              <w:br/>
              <w:t>vermerk</w:t>
            </w:r>
          </w:p>
        </w:tc>
        <w:tc>
          <w:tcPr>
            <w:tcW w:w="1417" w:type="dxa"/>
            <w:tcBorders>
              <w:bottom w:val="single" w:sz="4" w:space="0" w:color="auto"/>
            </w:tcBorders>
            <w:shd w:val="pct12" w:color="auto" w:fill="FFFFFF"/>
          </w:tcPr>
          <w:p w:rsidR="00912846" w:rsidRPr="00D150B5" w:rsidRDefault="00912846" w:rsidP="00912846">
            <w:pPr>
              <w:spacing w:before="120" w:after="120" w:line="200" w:lineRule="exact"/>
              <w:rPr>
                <w:sz w:val="16"/>
                <w:szCs w:val="16"/>
              </w:rPr>
            </w:pPr>
            <w:r w:rsidRPr="00D150B5">
              <w:rPr>
                <w:sz w:val="16"/>
                <w:szCs w:val="16"/>
              </w:rPr>
              <w:t>durchschnittlicher</w:t>
            </w:r>
            <w:r w:rsidRPr="00D150B5">
              <w:rPr>
                <w:sz w:val="16"/>
                <w:szCs w:val="16"/>
              </w:rPr>
              <w:br/>
              <w:t>jährlicher</w:t>
            </w:r>
            <w:r w:rsidRPr="00D150B5">
              <w:rPr>
                <w:sz w:val="16"/>
                <w:szCs w:val="16"/>
              </w:rPr>
              <w:br/>
              <w:t>kostenwirksamer</w:t>
            </w:r>
            <w:r w:rsidRPr="00D150B5">
              <w:rPr>
                <w:sz w:val="16"/>
                <w:szCs w:val="16"/>
              </w:rPr>
              <w:br/>
              <w:t>Aufwand</w:t>
            </w:r>
            <w:r w:rsidRPr="00D150B5">
              <w:rPr>
                <w:sz w:val="16"/>
                <w:szCs w:val="16"/>
              </w:rPr>
              <w:br/>
              <w:t>in Euro</w:t>
            </w:r>
          </w:p>
        </w:tc>
      </w:tr>
      <w:tr w:rsidR="00D150B5" w:rsidRPr="00D150B5" w:rsidTr="003C7BC2">
        <w:tc>
          <w:tcPr>
            <w:tcW w:w="1814" w:type="dxa"/>
            <w:tcBorders>
              <w:bottom w:val="nil"/>
              <w:right w:val="single" w:sz="4" w:space="0" w:color="auto"/>
            </w:tcBorders>
          </w:tcPr>
          <w:p w:rsidR="00F72E9B" w:rsidRPr="00D150B5" w:rsidRDefault="00F72E9B" w:rsidP="009D3CE8">
            <w:pPr>
              <w:rPr>
                <w:rFonts w:cs="Arial"/>
                <w:sz w:val="18"/>
                <w:szCs w:val="18"/>
              </w:rPr>
            </w:pPr>
          </w:p>
          <w:p w:rsidR="00F72E9B" w:rsidRPr="00D150B5" w:rsidRDefault="00F72E9B" w:rsidP="007955BB">
            <w:pPr>
              <w:rPr>
                <w:rFonts w:cs="Arial"/>
                <w:sz w:val="18"/>
                <w:szCs w:val="18"/>
              </w:rPr>
            </w:pPr>
            <w:r w:rsidRPr="00D150B5">
              <w:rPr>
                <w:rFonts w:cs="Arial"/>
                <w:sz w:val="18"/>
                <w:szCs w:val="18"/>
              </w:rPr>
              <w:t>32-41</w:t>
            </w:r>
          </w:p>
          <w:p w:rsidR="00F72E9B" w:rsidRPr="00D150B5" w:rsidRDefault="00F72E9B" w:rsidP="007955BB">
            <w:pPr>
              <w:rPr>
                <w:rFonts w:cs="Arial"/>
                <w:sz w:val="18"/>
                <w:szCs w:val="18"/>
              </w:rPr>
            </w:pPr>
          </w:p>
          <w:p w:rsidR="00F72E9B" w:rsidRPr="00D150B5" w:rsidRDefault="00F72E9B" w:rsidP="00466D67">
            <w:pPr>
              <w:rPr>
                <w:rFonts w:cs="Arial"/>
                <w:sz w:val="18"/>
                <w:szCs w:val="18"/>
              </w:rPr>
            </w:pPr>
            <w:r w:rsidRPr="00D150B5">
              <w:rPr>
                <w:rFonts w:cs="Arial"/>
                <w:sz w:val="18"/>
                <w:szCs w:val="18"/>
              </w:rPr>
              <w:t>3241</w:t>
            </w:r>
            <w:r w:rsidR="00466D67" w:rsidRPr="00D150B5">
              <w:rPr>
                <w:rFonts w:cs="Arial"/>
                <w:sz w:val="18"/>
                <w:szCs w:val="18"/>
              </w:rPr>
              <w:t xml:space="preserve"> </w:t>
            </w:r>
            <w:r w:rsidRPr="00D150B5">
              <w:rPr>
                <w:rFonts w:cs="Arial"/>
                <w:sz w:val="18"/>
                <w:szCs w:val="18"/>
              </w:rPr>
              <w:t>5412</w:t>
            </w:r>
          </w:p>
        </w:tc>
        <w:tc>
          <w:tcPr>
            <w:tcW w:w="1300" w:type="dxa"/>
            <w:vMerge w:val="restart"/>
            <w:tcBorders>
              <w:left w:val="single" w:sz="4" w:space="0" w:color="auto"/>
              <w:bottom w:val="nil"/>
              <w:right w:val="single" w:sz="4" w:space="0" w:color="auto"/>
            </w:tcBorders>
          </w:tcPr>
          <w:p w:rsidR="00F72E9B" w:rsidRPr="00D150B5" w:rsidRDefault="00F72E9B" w:rsidP="009D3CE8">
            <w:pPr>
              <w:rPr>
                <w:rFonts w:cs="Arial"/>
                <w:sz w:val="18"/>
                <w:szCs w:val="18"/>
              </w:rPr>
            </w:pPr>
          </w:p>
          <w:p w:rsidR="00F72E9B" w:rsidRPr="00D150B5" w:rsidRDefault="00F72E9B" w:rsidP="009D3CE8">
            <w:pPr>
              <w:rPr>
                <w:rFonts w:cs="Arial"/>
                <w:sz w:val="18"/>
                <w:szCs w:val="18"/>
              </w:rPr>
            </w:pPr>
            <w:r w:rsidRPr="00D150B5">
              <w:rPr>
                <w:rFonts w:cs="Arial"/>
                <w:sz w:val="18"/>
                <w:szCs w:val="18"/>
              </w:rPr>
              <w:t xml:space="preserve">Amt für </w:t>
            </w:r>
            <w:r w:rsidR="00A14894" w:rsidRPr="00D150B5">
              <w:rPr>
                <w:rFonts w:cs="Arial"/>
                <w:sz w:val="18"/>
                <w:szCs w:val="18"/>
              </w:rPr>
              <w:br/>
            </w:r>
            <w:r w:rsidRPr="00D150B5">
              <w:rPr>
                <w:rFonts w:cs="Arial"/>
                <w:sz w:val="18"/>
                <w:szCs w:val="18"/>
              </w:rPr>
              <w:t xml:space="preserve">öffentliche </w:t>
            </w:r>
            <w:r w:rsidR="00A14894" w:rsidRPr="00D150B5">
              <w:rPr>
                <w:rFonts w:cs="Arial"/>
                <w:sz w:val="18"/>
                <w:szCs w:val="18"/>
              </w:rPr>
              <w:br/>
            </w:r>
            <w:r w:rsidRPr="00D150B5">
              <w:rPr>
                <w:rFonts w:cs="Arial"/>
                <w:sz w:val="18"/>
                <w:szCs w:val="18"/>
              </w:rPr>
              <w:t>Ordnung</w:t>
            </w:r>
          </w:p>
        </w:tc>
        <w:tc>
          <w:tcPr>
            <w:tcW w:w="850" w:type="dxa"/>
            <w:tcBorders>
              <w:left w:val="single" w:sz="4" w:space="0" w:color="auto"/>
              <w:bottom w:val="nil"/>
              <w:right w:val="single" w:sz="4" w:space="0" w:color="auto"/>
            </w:tcBorders>
          </w:tcPr>
          <w:p w:rsidR="00F72E9B" w:rsidRPr="00D150B5" w:rsidRDefault="00F72E9B" w:rsidP="009D3CE8">
            <w:pPr>
              <w:jc w:val="center"/>
              <w:rPr>
                <w:rFonts w:cs="Arial"/>
                <w:sz w:val="18"/>
                <w:szCs w:val="18"/>
              </w:rPr>
            </w:pPr>
          </w:p>
          <w:p w:rsidR="00F72E9B" w:rsidRPr="00D150B5" w:rsidRDefault="00F72E9B" w:rsidP="009D3CE8">
            <w:pPr>
              <w:jc w:val="center"/>
              <w:rPr>
                <w:rFonts w:cs="Arial"/>
                <w:sz w:val="18"/>
                <w:szCs w:val="18"/>
              </w:rPr>
            </w:pPr>
            <w:r w:rsidRPr="00D150B5">
              <w:rPr>
                <w:rFonts w:cs="Arial"/>
                <w:sz w:val="18"/>
                <w:szCs w:val="18"/>
              </w:rPr>
              <w:t>EG 7</w:t>
            </w:r>
          </w:p>
          <w:p w:rsidR="00F72E9B" w:rsidRPr="00D150B5" w:rsidRDefault="00F72E9B" w:rsidP="009D3CE8">
            <w:pPr>
              <w:jc w:val="center"/>
              <w:rPr>
                <w:rFonts w:cs="Arial"/>
                <w:sz w:val="18"/>
                <w:szCs w:val="18"/>
              </w:rPr>
            </w:pPr>
          </w:p>
          <w:p w:rsidR="00F72E9B" w:rsidRPr="00D150B5" w:rsidRDefault="00F72E9B" w:rsidP="009D3CE8">
            <w:pPr>
              <w:jc w:val="center"/>
              <w:rPr>
                <w:rFonts w:cs="Arial"/>
                <w:sz w:val="18"/>
                <w:szCs w:val="18"/>
              </w:rPr>
            </w:pPr>
          </w:p>
        </w:tc>
        <w:tc>
          <w:tcPr>
            <w:tcW w:w="2273" w:type="dxa"/>
            <w:tcBorders>
              <w:left w:val="single" w:sz="4" w:space="0" w:color="auto"/>
              <w:bottom w:val="nil"/>
              <w:right w:val="single" w:sz="4" w:space="0" w:color="auto"/>
            </w:tcBorders>
          </w:tcPr>
          <w:p w:rsidR="00F72E9B" w:rsidRPr="00D150B5" w:rsidRDefault="00F72E9B" w:rsidP="009D3CE8">
            <w:pPr>
              <w:rPr>
                <w:rFonts w:cs="Arial"/>
                <w:sz w:val="18"/>
                <w:szCs w:val="18"/>
              </w:rPr>
            </w:pPr>
          </w:p>
          <w:p w:rsidR="00F72E9B" w:rsidRPr="00D150B5" w:rsidRDefault="00466D67" w:rsidP="009D3CE8">
            <w:pPr>
              <w:rPr>
                <w:rFonts w:cs="Arial"/>
                <w:sz w:val="18"/>
                <w:szCs w:val="18"/>
              </w:rPr>
            </w:pPr>
            <w:r w:rsidRPr="00D150B5">
              <w:rPr>
                <w:rFonts w:cs="Arial"/>
                <w:sz w:val="18"/>
                <w:szCs w:val="18"/>
              </w:rPr>
              <w:t xml:space="preserve">Mitarbeiter/-in </w:t>
            </w:r>
            <w:r w:rsidR="00F72E9B" w:rsidRPr="00D150B5">
              <w:rPr>
                <w:rFonts w:cs="Arial"/>
                <w:sz w:val="18"/>
                <w:szCs w:val="18"/>
              </w:rPr>
              <w:t>Information Einbürgerung</w:t>
            </w:r>
          </w:p>
          <w:p w:rsidR="00F72E9B" w:rsidRPr="00D150B5" w:rsidRDefault="00F72E9B" w:rsidP="00582136">
            <w:pPr>
              <w:rPr>
                <w:rFonts w:cs="Arial"/>
                <w:sz w:val="18"/>
                <w:szCs w:val="18"/>
              </w:rPr>
            </w:pPr>
          </w:p>
        </w:tc>
        <w:tc>
          <w:tcPr>
            <w:tcW w:w="737" w:type="dxa"/>
            <w:tcBorders>
              <w:left w:val="single" w:sz="4" w:space="0" w:color="auto"/>
              <w:bottom w:val="nil"/>
              <w:right w:val="single" w:sz="4" w:space="0" w:color="auto"/>
            </w:tcBorders>
            <w:shd w:val="pct12" w:color="auto" w:fill="FFFFFF"/>
          </w:tcPr>
          <w:p w:rsidR="00F72E9B" w:rsidRPr="00D150B5" w:rsidRDefault="00F72E9B" w:rsidP="009D3CE8">
            <w:pPr>
              <w:jc w:val="center"/>
              <w:rPr>
                <w:rFonts w:cs="Arial"/>
                <w:sz w:val="18"/>
                <w:szCs w:val="18"/>
              </w:rPr>
            </w:pPr>
          </w:p>
          <w:p w:rsidR="00F72E9B" w:rsidRPr="00D150B5" w:rsidRDefault="00F72E9B" w:rsidP="009D3CE8">
            <w:pPr>
              <w:jc w:val="center"/>
              <w:rPr>
                <w:rFonts w:cs="Arial"/>
                <w:sz w:val="18"/>
                <w:szCs w:val="18"/>
              </w:rPr>
            </w:pPr>
            <w:r w:rsidRPr="00D150B5">
              <w:rPr>
                <w:rFonts w:cs="Arial"/>
                <w:sz w:val="18"/>
                <w:szCs w:val="18"/>
              </w:rPr>
              <w:t>0,01</w:t>
            </w:r>
          </w:p>
          <w:p w:rsidR="00F72E9B" w:rsidRPr="00D150B5" w:rsidRDefault="00F72E9B" w:rsidP="009D3CE8">
            <w:pPr>
              <w:jc w:val="center"/>
              <w:rPr>
                <w:rFonts w:cs="Arial"/>
                <w:sz w:val="18"/>
                <w:szCs w:val="18"/>
              </w:rPr>
            </w:pPr>
          </w:p>
          <w:p w:rsidR="00F72E9B" w:rsidRPr="00D150B5" w:rsidRDefault="00F72E9B" w:rsidP="00F72E9B">
            <w:pPr>
              <w:jc w:val="center"/>
              <w:rPr>
                <w:rFonts w:cs="Arial"/>
                <w:sz w:val="18"/>
                <w:szCs w:val="18"/>
              </w:rPr>
            </w:pPr>
          </w:p>
        </w:tc>
        <w:tc>
          <w:tcPr>
            <w:tcW w:w="1134" w:type="dxa"/>
            <w:tcBorders>
              <w:left w:val="single" w:sz="4" w:space="0" w:color="auto"/>
              <w:bottom w:val="nil"/>
              <w:right w:val="single" w:sz="4" w:space="0" w:color="auto"/>
            </w:tcBorders>
          </w:tcPr>
          <w:p w:rsidR="00F72E9B" w:rsidRPr="00D150B5" w:rsidRDefault="00F72E9B" w:rsidP="009D3CE8">
            <w:pPr>
              <w:jc w:val="center"/>
              <w:rPr>
                <w:rFonts w:cs="Arial"/>
                <w:sz w:val="18"/>
                <w:szCs w:val="18"/>
              </w:rPr>
            </w:pPr>
          </w:p>
          <w:p w:rsidR="00F72E9B" w:rsidRPr="00D150B5" w:rsidRDefault="00F72E9B" w:rsidP="00E374A4">
            <w:pPr>
              <w:jc w:val="center"/>
              <w:rPr>
                <w:rFonts w:cs="Arial"/>
                <w:sz w:val="18"/>
                <w:szCs w:val="18"/>
              </w:rPr>
            </w:pPr>
            <w:r w:rsidRPr="00D150B5">
              <w:rPr>
                <w:rFonts w:cs="Arial"/>
                <w:sz w:val="18"/>
                <w:szCs w:val="18"/>
              </w:rPr>
              <w:t>-</w:t>
            </w:r>
          </w:p>
        </w:tc>
        <w:tc>
          <w:tcPr>
            <w:tcW w:w="1417" w:type="dxa"/>
            <w:tcBorders>
              <w:left w:val="single" w:sz="4" w:space="0" w:color="auto"/>
              <w:bottom w:val="nil"/>
            </w:tcBorders>
          </w:tcPr>
          <w:p w:rsidR="00F72E9B" w:rsidRPr="00D150B5" w:rsidRDefault="00F72E9B" w:rsidP="00466D67">
            <w:pPr>
              <w:rPr>
                <w:rFonts w:cs="Arial"/>
                <w:sz w:val="18"/>
                <w:szCs w:val="18"/>
              </w:rPr>
            </w:pPr>
          </w:p>
          <w:p w:rsidR="00466D67" w:rsidRPr="00D150B5" w:rsidRDefault="00466D67" w:rsidP="00466D67">
            <w:pPr>
              <w:rPr>
                <w:rFonts w:cs="Arial"/>
                <w:sz w:val="18"/>
                <w:szCs w:val="18"/>
              </w:rPr>
            </w:pPr>
            <w:r w:rsidRPr="00D150B5">
              <w:rPr>
                <w:rFonts w:cs="Arial"/>
                <w:sz w:val="18"/>
                <w:szCs w:val="18"/>
              </w:rPr>
              <w:t>555</w:t>
            </w:r>
          </w:p>
        </w:tc>
      </w:tr>
      <w:tr w:rsidR="00D150B5" w:rsidRPr="00D150B5" w:rsidTr="003C7BC2">
        <w:tc>
          <w:tcPr>
            <w:tcW w:w="1814" w:type="dxa"/>
            <w:tcBorders>
              <w:top w:val="nil"/>
              <w:bottom w:val="nil"/>
              <w:right w:val="single" w:sz="4" w:space="0" w:color="auto"/>
            </w:tcBorders>
          </w:tcPr>
          <w:p w:rsidR="00F72E9B" w:rsidRPr="00D150B5" w:rsidRDefault="00F72E9B" w:rsidP="00F72E9B">
            <w:pPr>
              <w:rPr>
                <w:rFonts w:cs="Arial"/>
                <w:sz w:val="18"/>
                <w:szCs w:val="18"/>
              </w:rPr>
            </w:pPr>
          </w:p>
          <w:p w:rsidR="00F72E9B" w:rsidRPr="00D150B5" w:rsidRDefault="00F72E9B" w:rsidP="00F72E9B">
            <w:pPr>
              <w:rPr>
                <w:rFonts w:cs="Arial"/>
                <w:sz w:val="18"/>
                <w:szCs w:val="18"/>
              </w:rPr>
            </w:pPr>
            <w:r w:rsidRPr="00D150B5">
              <w:rPr>
                <w:rFonts w:cs="Arial"/>
                <w:sz w:val="18"/>
                <w:szCs w:val="18"/>
              </w:rPr>
              <w:t>32-41</w:t>
            </w:r>
          </w:p>
          <w:p w:rsidR="00F72E9B" w:rsidRPr="00D150B5" w:rsidRDefault="00F72E9B" w:rsidP="00F72E9B">
            <w:pPr>
              <w:rPr>
                <w:rFonts w:cs="Arial"/>
                <w:sz w:val="18"/>
                <w:szCs w:val="18"/>
              </w:rPr>
            </w:pPr>
          </w:p>
          <w:p w:rsidR="00F72E9B" w:rsidRPr="00D150B5" w:rsidRDefault="00F72E9B" w:rsidP="00466D67">
            <w:pPr>
              <w:rPr>
                <w:rFonts w:cs="Arial"/>
                <w:sz w:val="18"/>
                <w:szCs w:val="18"/>
              </w:rPr>
            </w:pPr>
            <w:r w:rsidRPr="00D150B5">
              <w:rPr>
                <w:rFonts w:cs="Arial"/>
                <w:sz w:val="18"/>
                <w:szCs w:val="18"/>
              </w:rPr>
              <w:t>3241</w:t>
            </w:r>
            <w:r w:rsidR="00466D67" w:rsidRPr="00D150B5">
              <w:rPr>
                <w:rFonts w:cs="Arial"/>
                <w:sz w:val="18"/>
                <w:szCs w:val="18"/>
              </w:rPr>
              <w:t xml:space="preserve"> </w:t>
            </w:r>
            <w:r w:rsidRPr="00D150B5">
              <w:rPr>
                <w:rFonts w:cs="Arial"/>
                <w:sz w:val="18"/>
                <w:szCs w:val="18"/>
              </w:rPr>
              <w:t>5412</w:t>
            </w:r>
          </w:p>
        </w:tc>
        <w:tc>
          <w:tcPr>
            <w:tcW w:w="1300" w:type="dxa"/>
            <w:vMerge/>
            <w:tcBorders>
              <w:top w:val="nil"/>
              <w:left w:val="single" w:sz="4" w:space="0" w:color="auto"/>
              <w:bottom w:val="nil"/>
              <w:right w:val="single" w:sz="4" w:space="0" w:color="auto"/>
            </w:tcBorders>
          </w:tcPr>
          <w:p w:rsidR="00F72E9B" w:rsidRPr="00D150B5" w:rsidRDefault="00F72E9B" w:rsidP="00F72E9B">
            <w:pPr>
              <w:rPr>
                <w:rFonts w:cs="Arial"/>
                <w:sz w:val="18"/>
                <w:szCs w:val="18"/>
              </w:rPr>
            </w:pPr>
          </w:p>
        </w:tc>
        <w:tc>
          <w:tcPr>
            <w:tcW w:w="850" w:type="dxa"/>
            <w:tcBorders>
              <w:top w:val="nil"/>
              <w:left w:val="single" w:sz="4" w:space="0" w:color="auto"/>
              <w:bottom w:val="nil"/>
              <w:right w:val="single" w:sz="4" w:space="0" w:color="auto"/>
            </w:tcBorders>
          </w:tcPr>
          <w:p w:rsidR="00F72E9B" w:rsidRPr="00D150B5" w:rsidRDefault="00F72E9B" w:rsidP="00F72E9B">
            <w:pPr>
              <w:jc w:val="center"/>
              <w:rPr>
                <w:rFonts w:cs="Arial"/>
                <w:sz w:val="18"/>
                <w:szCs w:val="18"/>
              </w:rPr>
            </w:pPr>
          </w:p>
          <w:p w:rsidR="00F72E9B" w:rsidRPr="00D150B5" w:rsidRDefault="00F72E9B" w:rsidP="00F72E9B">
            <w:pPr>
              <w:jc w:val="center"/>
              <w:rPr>
                <w:rFonts w:cs="Arial"/>
                <w:sz w:val="18"/>
                <w:szCs w:val="18"/>
              </w:rPr>
            </w:pPr>
            <w:r w:rsidRPr="00D150B5">
              <w:rPr>
                <w:rFonts w:cs="Arial"/>
                <w:sz w:val="18"/>
                <w:szCs w:val="18"/>
              </w:rPr>
              <w:t>A</w:t>
            </w:r>
            <w:r w:rsidR="00466D67" w:rsidRPr="00D150B5">
              <w:rPr>
                <w:rFonts w:cs="Arial"/>
                <w:sz w:val="18"/>
                <w:szCs w:val="18"/>
              </w:rPr>
              <w:t xml:space="preserve"> </w:t>
            </w:r>
            <w:r w:rsidRPr="00D150B5">
              <w:rPr>
                <w:rFonts w:cs="Arial"/>
                <w:sz w:val="18"/>
                <w:szCs w:val="18"/>
              </w:rPr>
              <w:t>10M</w:t>
            </w:r>
          </w:p>
          <w:p w:rsidR="00F72E9B" w:rsidRPr="00D150B5" w:rsidRDefault="00F72E9B" w:rsidP="00F72E9B">
            <w:pPr>
              <w:jc w:val="center"/>
              <w:rPr>
                <w:rFonts w:cs="Arial"/>
                <w:sz w:val="18"/>
                <w:szCs w:val="18"/>
              </w:rPr>
            </w:pPr>
          </w:p>
        </w:tc>
        <w:tc>
          <w:tcPr>
            <w:tcW w:w="2273" w:type="dxa"/>
            <w:tcBorders>
              <w:top w:val="nil"/>
              <w:left w:val="single" w:sz="4" w:space="0" w:color="auto"/>
              <w:bottom w:val="nil"/>
              <w:right w:val="single" w:sz="4" w:space="0" w:color="auto"/>
            </w:tcBorders>
          </w:tcPr>
          <w:p w:rsidR="00F72E9B" w:rsidRPr="00D150B5" w:rsidRDefault="00F72E9B" w:rsidP="00F72E9B">
            <w:pPr>
              <w:rPr>
                <w:rFonts w:cs="Arial"/>
                <w:sz w:val="18"/>
                <w:szCs w:val="18"/>
              </w:rPr>
            </w:pPr>
          </w:p>
          <w:p w:rsidR="00F72E9B" w:rsidRPr="00D150B5" w:rsidRDefault="00F72E9B" w:rsidP="00F72E9B">
            <w:pPr>
              <w:rPr>
                <w:rFonts w:cs="Arial"/>
                <w:sz w:val="18"/>
                <w:szCs w:val="18"/>
              </w:rPr>
            </w:pPr>
            <w:r w:rsidRPr="00D150B5">
              <w:rPr>
                <w:rFonts w:cs="Arial"/>
                <w:sz w:val="18"/>
                <w:szCs w:val="18"/>
              </w:rPr>
              <w:t>Sachbearbeitung Einbürgerung</w:t>
            </w:r>
          </w:p>
          <w:p w:rsidR="00F72E9B" w:rsidRPr="00D150B5" w:rsidRDefault="00F72E9B" w:rsidP="00F72E9B">
            <w:pPr>
              <w:rPr>
                <w:rFonts w:cs="Arial"/>
                <w:sz w:val="18"/>
                <w:szCs w:val="18"/>
              </w:rPr>
            </w:pPr>
          </w:p>
        </w:tc>
        <w:tc>
          <w:tcPr>
            <w:tcW w:w="737" w:type="dxa"/>
            <w:tcBorders>
              <w:top w:val="nil"/>
              <w:left w:val="single" w:sz="4" w:space="0" w:color="auto"/>
              <w:bottom w:val="nil"/>
              <w:right w:val="single" w:sz="4" w:space="0" w:color="auto"/>
            </w:tcBorders>
            <w:shd w:val="pct12" w:color="auto" w:fill="FFFFFF"/>
          </w:tcPr>
          <w:p w:rsidR="00F72E9B" w:rsidRPr="00D150B5" w:rsidRDefault="00F72E9B" w:rsidP="00F72E9B">
            <w:pPr>
              <w:jc w:val="center"/>
              <w:rPr>
                <w:rFonts w:cs="Arial"/>
                <w:sz w:val="18"/>
                <w:szCs w:val="18"/>
              </w:rPr>
            </w:pPr>
          </w:p>
          <w:p w:rsidR="00F72E9B" w:rsidRPr="00D150B5" w:rsidRDefault="00F72E9B" w:rsidP="00F72E9B">
            <w:pPr>
              <w:jc w:val="center"/>
              <w:rPr>
                <w:rFonts w:cs="Arial"/>
                <w:sz w:val="18"/>
                <w:szCs w:val="18"/>
              </w:rPr>
            </w:pPr>
            <w:r w:rsidRPr="00D150B5">
              <w:rPr>
                <w:rFonts w:cs="Arial"/>
                <w:sz w:val="18"/>
                <w:szCs w:val="18"/>
              </w:rPr>
              <w:t>2,47</w:t>
            </w:r>
          </w:p>
          <w:p w:rsidR="00803669" w:rsidRPr="00D150B5" w:rsidRDefault="00803669" w:rsidP="00F72E9B">
            <w:pPr>
              <w:jc w:val="center"/>
              <w:rPr>
                <w:rFonts w:cs="Arial"/>
                <w:sz w:val="18"/>
                <w:szCs w:val="18"/>
              </w:rPr>
            </w:pPr>
          </w:p>
          <w:p w:rsidR="00F72E9B" w:rsidRPr="00D150B5" w:rsidRDefault="00F72E9B" w:rsidP="00F72E9B">
            <w:pPr>
              <w:jc w:val="center"/>
              <w:rPr>
                <w:rFonts w:cs="Arial"/>
                <w:sz w:val="18"/>
                <w:szCs w:val="18"/>
              </w:rPr>
            </w:pPr>
          </w:p>
        </w:tc>
        <w:tc>
          <w:tcPr>
            <w:tcW w:w="1134" w:type="dxa"/>
            <w:tcBorders>
              <w:top w:val="nil"/>
              <w:left w:val="single" w:sz="4" w:space="0" w:color="auto"/>
              <w:bottom w:val="nil"/>
              <w:right w:val="single" w:sz="4" w:space="0" w:color="auto"/>
            </w:tcBorders>
          </w:tcPr>
          <w:p w:rsidR="00F72E9B" w:rsidRPr="00D150B5" w:rsidRDefault="00F72E9B" w:rsidP="00F72E9B">
            <w:pPr>
              <w:jc w:val="center"/>
              <w:rPr>
                <w:rFonts w:cs="Arial"/>
                <w:sz w:val="18"/>
                <w:szCs w:val="18"/>
              </w:rPr>
            </w:pPr>
          </w:p>
          <w:p w:rsidR="00F72E9B" w:rsidRPr="00D150B5" w:rsidRDefault="00F72E9B" w:rsidP="00F72E9B">
            <w:pPr>
              <w:jc w:val="center"/>
              <w:rPr>
                <w:rFonts w:cs="Arial"/>
                <w:sz w:val="18"/>
                <w:szCs w:val="18"/>
              </w:rPr>
            </w:pPr>
            <w:r w:rsidRPr="00D150B5">
              <w:rPr>
                <w:rFonts w:cs="Arial"/>
                <w:sz w:val="18"/>
                <w:szCs w:val="18"/>
              </w:rPr>
              <w:t>-</w:t>
            </w:r>
          </w:p>
        </w:tc>
        <w:tc>
          <w:tcPr>
            <w:tcW w:w="1417" w:type="dxa"/>
            <w:tcBorders>
              <w:top w:val="nil"/>
              <w:left w:val="single" w:sz="4" w:space="0" w:color="auto"/>
              <w:bottom w:val="nil"/>
            </w:tcBorders>
          </w:tcPr>
          <w:p w:rsidR="00F72E9B" w:rsidRPr="00D150B5" w:rsidRDefault="00F72E9B" w:rsidP="00466D67">
            <w:pPr>
              <w:rPr>
                <w:rFonts w:cs="Arial"/>
                <w:sz w:val="18"/>
                <w:szCs w:val="18"/>
              </w:rPr>
            </w:pPr>
          </w:p>
          <w:p w:rsidR="00466D67" w:rsidRPr="00D150B5" w:rsidRDefault="00466D67" w:rsidP="00466D67">
            <w:pPr>
              <w:rPr>
                <w:rFonts w:cs="Arial"/>
                <w:sz w:val="18"/>
                <w:szCs w:val="18"/>
              </w:rPr>
            </w:pPr>
            <w:r w:rsidRPr="00D150B5">
              <w:rPr>
                <w:rFonts w:cs="Arial"/>
                <w:sz w:val="18"/>
                <w:szCs w:val="18"/>
              </w:rPr>
              <w:t>236.626</w:t>
            </w:r>
          </w:p>
        </w:tc>
      </w:tr>
      <w:tr w:rsidR="00D150B5" w:rsidRPr="00D150B5" w:rsidTr="00D725A0">
        <w:tc>
          <w:tcPr>
            <w:tcW w:w="1814" w:type="dxa"/>
            <w:tcBorders>
              <w:top w:val="nil"/>
              <w:bottom w:val="nil"/>
              <w:right w:val="single" w:sz="4" w:space="0" w:color="auto"/>
            </w:tcBorders>
          </w:tcPr>
          <w:p w:rsidR="00F72E9B" w:rsidRPr="00D150B5" w:rsidRDefault="00F72E9B" w:rsidP="00F72E9B">
            <w:pPr>
              <w:rPr>
                <w:rFonts w:cs="Arial"/>
                <w:sz w:val="18"/>
                <w:szCs w:val="18"/>
              </w:rPr>
            </w:pPr>
          </w:p>
          <w:p w:rsidR="00F72E9B" w:rsidRPr="00D150B5" w:rsidRDefault="00F72E9B" w:rsidP="00F72E9B">
            <w:pPr>
              <w:rPr>
                <w:rFonts w:cs="Arial"/>
                <w:sz w:val="18"/>
                <w:szCs w:val="18"/>
              </w:rPr>
            </w:pPr>
            <w:r w:rsidRPr="00D150B5">
              <w:rPr>
                <w:rFonts w:cs="Arial"/>
                <w:sz w:val="18"/>
                <w:szCs w:val="18"/>
              </w:rPr>
              <w:t>32-41</w:t>
            </w:r>
          </w:p>
          <w:p w:rsidR="00F72E9B" w:rsidRPr="00D150B5" w:rsidRDefault="00F72E9B" w:rsidP="00F72E9B">
            <w:pPr>
              <w:rPr>
                <w:rFonts w:cs="Arial"/>
                <w:sz w:val="18"/>
                <w:szCs w:val="18"/>
              </w:rPr>
            </w:pPr>
          </w:p>
          <w:p w:rsidR="00F72E9B" w:rsidRPr="00D150B5" w:rsidRDefault="00F72E9B" w:rsidP="00F72E9B">
            <w:pPr>
              <w:rPr>
                <w:rFonts w:cs="Arial"/>
                <w:sz w:val="18"/>
                <w:szCs w:val="18"/>
              </w:rPr>
            </w:pPr>
            <w:r w:rsidRPr="00D150B5">
              <w:rPr>
                <w:rFonts w:cs="Arial"/>
                <w:sz w:val="18"/>
                <w:szCs w:val="18"/>
              </w:rPr>
              <w:t>3241</w:t>
            </w:r>
            <w:r w:rsidR="00466D67" w:rsidRPr="00D150B5">
              <w:rPr>
                <w:rFonts w:cs="Arial"/>
                <w:sz w:val="18"/>
                <w:szCs w:val="18"/>
              </w:rPr>
              <w:t xml:space="preserve"> </w:t>
            </w:r>
            <w:r w:rsidRPr="00D150B5">
              <w:rPr>
                <w:rFonts w:cs="Arial"/>
                <w:sz w:val="18"/>
                <w:szCs w:val="18"/>
              </w:rPr>
              <w:t>5412</w:t>
            </w:r>
          </w:p>
          <w:p w:rsidR="00F72E9B" w:rsidRPr="00D150B5" w:rsidRDefault="00F72E9B" w:rsidP="00F72E9B">
            <w:pPr>
              <w:rPr>
                <w:rFonts w:cs="Arial"/>
                <w:sz w:val="18"/>
                <w:szCs w:val="18"/>
              </w:rPr>
            </w:pPr>
          </w:p>
        </w:tc>
        <w:tc>
          <w:tcPr>
            <w:tcW w:w="1300" w:type="dxa"/>
            <w:vMerge/>
            <w:tcBorders>
              <w:top w:val="nil"/>
              <w:left w:val="single" w:sz="4" w:space="0" w:color="auto"/>
              <w:bottom w:val="nil"/>
              <w:right w:val="single" w:sz="4" w:space="0" w:color="auto"/>
            </w:tcBorders>
          </w:tcPr>
          <w:p w:rsidR="00F72E9B" w:rsidRPr="00D150B5" w:rsidRDefault="00F72E9B" w:rsidP="00F72E9B">
            <w:pPr>
              <w:rPr>
                <w:rFonts w:cs="Arial"/>
                <w:sz w:val="18"/>
                <w:szCs w:val="18"/>
              </w:rPr>
            </w:pPr>
          </w:p>
        </w:tc>
        <w:tc>
          <w:tcPr>
            <w:tcW w:w="850" w:type="dxa"/>
            <w:tcBorders>
              <w:top w:val="nil"/>
              <w:left w:val="single" w:sz="4" w:space="0" w:color="auto"/>
              <w:bottom w:val="nil"/>
              <w:right w:val="single" w:sz="4" w:space="0" w:color="auto"/>
            </w:tcBorders>
          </w:tcPr>
          <w:p w:rsidR="00F72E9B" w:rsidRPr="00D150B5" w:rsidRDefault="00F72E9B" w:rsidP="00F72E9B">
            <w:pPr>
              <w:jc w:val="center"/>
              <w:rPr>
                <w:rFonts w:cs="Arial"/>
                <w:sz w:val="18"/>
                <w:szCs w:val="18"/>
              </w:rPr>
            </w:pPr>
          </w:p>
          <w:p w:rsidR="00F72E9B" w:rsidRPr="00D150B5" w:rsidRDefault="00F72E9B" w:rsidP="00F72E9B">
            <w:pPr>
              <w:jc w:val="center"/>
              <w:rPr>
                <w:rFonts w:cs="Arial"/>
                <w:sz w:val="18"/>
                <w:szCs w:val="18"/>
              </w:rPr>
            </w:pPr>
            <w:r w:rsidRPr="00D150B5">
              <w:rPr>
                <w:rFonts w:cs="Arial"/>
                <w:sz w:val="18"/>
                <w:szCs w:val="18"/>
              </w:rPr>
              <w:t>A</w:t>
            </w:r>
            <w:r w:rsidR="00466D67" w:rsidRPr="00D150B5">
              <w:rPr>
                <w:rFonts w:cs="Arial"/>
                <w:sz w:val="18"/>
                <w:szCs w:val="18"/>
              </w:rPr>
              <w:t xml:space="preserve"> </w:t>
            </w:r>
            <w:r w:rsidRPr="00D150B5">
              <w:rPr>
                <w:rFonts w:cs="Arial"/>
                <w:sz w:val="18"/>
                <w:szCs w:val="18"/>
              </w:rPr>
              <w:t>10G</w:t>
            </w:r>
          </w:p>
          <w:p w:rsidR="00F72E9B" w:rsidRPr="00D150B5" w:rsidRDefault="00F72E9B" w:rsidP="00F72E9B">
            <w:pPr>
              <w:jc w:val="center"/>
              <w:rPr>
                <w:rFonts w:cs="Arial"/>
                <w:sz w:val="18"/>
                <w:szCs w:val="18"/>
              </w:rPr>
            </w:pPr>
          </w:p>
        </w:tc>
        <w:tc>
          <w:tcPr>
            <w:tcW w:w="2273" w:type="dxa"/>
            <w:tcBorders>
              <w:top w:val="nil"/>
              <w:left w:val="single" w:sz="4" w:space="0" w:color="auto"/>
              <w:bottom w:val="nil"/>
              <w:right w:val="single" w:sz="4" w:space="0" w:color="auto"/>
            </w:tcBorders>
          </w:tcPr>
          <w:p w:rsidR="00F72E9B" w:rsidRPr="00D150B5" w:rsidRDefault="00F72E9B" w:rsidP="00F72E9B">
            <w:pPr>
              <w:rPr>
                <w:rFonts w:cs="Arial"/>
                <w:sz w:val="18"/>
                <w:szCs w:val="18"/>
              </w:rPr>
            </w:pPr>
          </w:p>
          <w:p w:rsidR="00F72E9B" w:rsidRPr="00D150B5" w:rsidRDefault="00F72E9B" w:rsidP="00F72E9B">
            <w:pPr>
              <w:rPr>
                <w:rFonts w:cs="Arial"/>
                <w:sz w:val="18"/>
                <w:szCs w:val="18"/>
              </w:rPr>
            </w:pPr>
            <w:r w:rsidRPr="00D150B5">
              <w:rPr>
                <w:rFonts w:cs="Arial"/>
                <w:sz w:val="18"/>
                <w:szCs w:val="18"/>
              </w:rPr>
              <w:t>Sachbearbeitung Einbürgerung</w:t>
            </w:r>
          </w:p>
        </w:tc>
        <w:tc>
          <w:tcPr>
            <w:tcW w:w="737" w:type="dxa"/>
            <w:tcBorders>
              <w:top w:val="nil"/>
              <w:left w:val="single" w:sz="4" w:space="0" w:color="auto"/>
              <w:bottom w:val="nil"/>
              <w:right w:val="single" w:sz="4" w:space="0" w:color="auto"/>
            </w:tcBorders>
            <w:shd w:val="pct12" w:color="auto" w:fill="FFFFFF"/>
          </w:tcPr>
          <w:p w:rsidR="00F72E9B" w:rsidRPr="00D150B5" w:rsidRDefault="00F72E9B" w:rsidP="00F72E9B">
            <w:pPr>
              <w:jc w:val="center"/>
              <w:rPr>
                <w:rFonts w:cs="Arial"/>
                <w:sz w:val="18"/>
                <w:szCs w:val="18"/>
              </w:rPr>
            </w:pPr>
          </w:p>
          <w:p w:rsidR="00F72E9B" w:rsidRPr="00D150B5" w:rsidRDefault="00F72E9B" w:rsidP="00F72E9B">
            <w:pPr>
              <w:jc w:val="center"/>
              <w:rPr>
                <w:rFonts w:cs="Arial"/>
                <w:sz w:val="18"/>
                <w:szCs w:val="18"/>
              </w:rPr>
            </w:pPr>
            <w:r w:rsidRPr="00D150B5">
              <w:rPr>
                <w:rFonts w:cs="Arial"/>
                <w:sz w:val="18"/>
                <w:szCs w:val="18"/>
              </w:rPr>
              <w:t>1,87</w:t>
            </w:r>
          </w:p>
          <w:p w:rsidR="00803669" w:rsidRPr="00D150B5" w:rsidRDefault="00803669" w:rsidP="00F72E9B">
            <w:pPr>
              <w:jc w:val="center"/>
              <w:rPr>
                <w:rFonts w:cs="Arial"/>
                <w:sz w:val="18"/>
                <w:szCs w:val="18"/>
              </w:rPr>
            </w:pPr>
          </w:p>
        </w:tc>
        <w:tc>
          <w:tcPr>
            <w:tcW w:w="1134" w:type="dxa"/>
            <w:tcBorders>
              <w:top w:val="nil"/>
              <w:left w:val="single" w:sz="4" w:space="0" w:color="auto"/>
              <w:bottom w:val="nil"/>
              <w:right w:val="single" w:sz="4" w:space="0" w:color="auto"/>
            </w:tcBorders>
          </w:tcPr>
          <w:p w:rsidR="00F72E9B" w:rsidRPr="00D150B5" w:rsidRDefault="00F72E9B" w:rsidP="00F72E9B">
            <w:pPr>
              <w:jc w:val="center"/>
              <w:rPr>
                <w:rFonts w:cs="Arial"/>
                <w:sz w:val="18"/>
                <w:szCs w:val="18"/>
              </w:rPr>
            </w:pPr>
          </w:p>
          <w:p w:rsidR="00F72E9B" w:rsidRPr="00D150B5" w:rsidRDefault="00F72E9B" w:rsidP="00F72E9B">
            <w:pPr>
              <w:jc w:val="center"/>
              <w:rPr>
                <w:rFonts w:cs="Arial"/>
                <w:sz w:val="18"/>
                <w:szCs w:val="18"/>
              </w:rPr>
            </w:pPr>
            <w:r w:rsidRPr="00D150B5">
              <w:rPr>
                <w:rFonts w:cs="Arial"/>
                <w:sz w:val="18"/>
                <w:szCs w:val="18"/>
              </w:rPr>
              <w:t>-</w:t>
            </w:r>
          </w:p>
        </w:tc>
        <w:tc>
          <w:tcPr>
            <w:tcW w:w="1417" w:type="dxa"/>
            <w:tcBorders>
              <w:top w:val="nil"/>
              <w:left w:val="single" w:sz="4" w:space="0" w:color="auto"/>
              <w:bottom w:val="nil"/>
            </w:tcBorders>
          </w:tcPr>
          <w:p w:rsidR="00F72E9B" w:rsidRPr="00D150B5" w:rsidRDefault="00F72E9B" w:rsidP="00466D67">
            <w:pPr>
              <w:rPr>
                <w:rFonts w:cs="Arial"/>
                <w:sz w:val="18"/>
                <w:szCs w:val="18"/>
              </w:rPr>
            </w:pPr>
          </w:p>
          <w:p w:rsidR="00466D67" w:rsidRPr="00D150B5" w:rsidRDefault="00466D67" w:rsidP="00466D67">
            <w:pPr>
              <w:rPr>
                <w:rFonts w:cs="Arial"/>
                <w:sz w:val="18"/>
                <w:szCs w:val="18"/>
              </w:rPr>
            </w:pPr>
            <w:r w:rsidRPr="00D150B5">
              <w:rPr>
                <w:rFonts w:cs="Arial"/>
                <w:sz w:val="18"/>
                <w:szCs w:val="18"/>
              </w:rPr>
              <w:t>180.642</w:t>
            </w:r>
          </w:p>
        </w:tc>
      </w:tr>
      <w:tr w:rsidR="00D150B5" w:rsidRPr="00D150B5" w:rsidTr="003C7BC2">
        <w:tc>
          <w:tcPr>
            <w:tcW w:w="1814" w:type="dxa"/>
            <w:tcBorders>
              <w:top w:val="nil"/>
              <w:right w:val="single" w:sz="4" w:space="0" w:color="auto"/>
            </w:tcBorders>
          </w:tcPr>
          <w:p w:rsidR="00D725A0" w:rsidRPr="00D150B5" w:rsidRDefault="00D725A0" w:rsidP="00D725A0">
            <w:pPr>
              <w:rPr>
                <w:rFonts w:cs="Arial"/>
                <w:sz w:val="18"/>
                <w:szCs w:val="18"/>
              </w:rPr>
            </w:pPr>
          </w:p>
          <w:p w:rsidR="00D725A0" w:rsidRPr="00D150B5" w:rsidRDefault="00D725A0" w:rsidP="00D725A0">
            <w:pPr>
              <w:rPr>
                <w:rFonts w:cs="Arial"/>
                <w:sz w:val="18"/>
                <w:szCs w:val="18"/>
              </w:rPr>
            </w:pPr>
            <w:r w:rsidRPr="00D150B5">
              <w:rPr>
                <w:rFonts w:cs="Arial"/>
                <w:sz w:val="18"/>
                <w:szCs w:val="18"/>
              </w:rPr>
              <w:t>32-41</w:t>
            </w:r>
          </w:p>
          <w:p w:rsidR="00D725A0" w:rsidRPr="00D150B5" w:rsidRDefault="00D725A0" w:rsidP="00D725A0">
            <w:pPr>
              <w:rPr>
                <w:rFonts w:cs="Arial"/>
                <w:sz w:val="18"/>
                <w:szCs w:val="18"/>
              </w:rPr>
            </w:pPr>
          </w:p>
          <w:p w:rsidR="00D725A0" w:rsidRPr="00D150B5" w:rsidRDefault="00D725A0" w:rsidP="00D725A0">
            <w:pPr>
              <w:rPr>
                <w:rFonts w:cs="Arial"/>
                <w:sz w:val="18"/>
                <w:szCs w:val="18"/>
              </w:rPr>
            </w:pPr>
            <w:r w:rsidRPr="00D150B5">
              <w:rPr>
                <w:rFonts w:cs="Arial"/>
                <w:sz w:val="18"/>
                <w:szCs w:val="18"/>
              </w:rPr>
              <w:t>3241 5412</w:t>
            </w:r>
          </w:p>
          <w:p w:rsidR="00D725A0" w:rsidRPr="00D150B5" w:rsidRDefault="00D725A0" w:rsidP="00D725A0">
            <w:pPr>
              <w:rPr>
                <w:rFonts w:cs="Arial"/>
                <w:sz w:val="18"/>
                <w:szCs w:val="18"/>
              </w:rPr>
            </w:pPr>
          </w:p>
        </w:tc>
        <w:tc>
          <w:tcPr>
            <w:tcW w:w="1300" w:type="dxa"/>
            <w:tcBorders>
              <w:top w:val="nil"/>
              <w:left w:val="single" w:sz="4" w:space="0" w:color="auto"/>
              <w:right w:val="single" w:sz="4" w:space="0" w:color="auto"/>
            </w:tcBorders>
          </w:tcPr>
          <w:p w:rsidR="00D725A0" w:rsidRPr="00D150B5" w:rsidRDefault="00D725A0" w:rsidP="00D725A0">
            <w:pPr>
              <w:rPr>
                <w:rFonts w:cs="Arial"/>
                <w:sz w:val="18"/>
                <w:szCs w:val="18"/>
              </w:rPr>
            </w:pPr>
          </w:p>
        </w:tc>
        <w:tc>
          <w:tcPr>
            <w:tcW w:w="850" w:type="dxa"/>
            <w:tcBorders>
              <w:top w:val="nil"/>
              <w:left w:val="single" w:sz="4" w:space="0" w:color="auto"/>
              <w:right w:val="single" w:sz="4" w:space="0" w:color="auto"/>
            </w:tcBorders>
          </w:tcPr>
          <w:p w:rsidR="00D725A0" w:rsidRPr="00D150B5" w:rsidRDefault="00D725A0" w:rsidP="00D725A0">
            <w:pPr>
              <w:jc w:val="center"/>
              <w:rPr>
                <w:rFonts w:cs="Arial"/>
                <w:sz w:val="18"/>
                <w:szCs w:val="18"/>
              </w:rPr>
            </w:pPr>
          </w:p>
          <w:p w:rsidR="00D725A0" w:rsidRPr="00D150B5" w:rsidRDefault="00D725A0" w:rsidP="00D725A0">
            <w:pPr>
              <w:jc w:val="center"/>
              <w:rPr>
                <w:rFonts w:cs="Arial"/>
                <w:sz w:val="18"/>
                <w:szCs w:val="18"/>
              </w:rPr>
            </w:pPr>
            <w:r w:rsidRPr="00D150B5">
              <w:rPr>
                <w:rFonts w:cs="Arial"/>
                <w:sz w:val="18"/>
                <w:szCs w:val="18"/>
              </w:rPr>
              <w:t>A 10G</w:t>
            </w:r>
          </w:p>
          <w:p w:rsidR="00D725A0" w:rsidRPr="00D150B5" w:rsidRDefault="00D725A0" w:rsidP="00D725A0">
            <w:pPr>
              <w:jc w:val="center"/>
              <w:rPr>
                <w:rFonts w:cs="Arial"/>
                <w:sz w:val="18"/>
                <w:szCs w:val="18"/>
              </w:rPr>
            </w:pPr>
          </w:p>
        </w:tc>
        <w:tc>
          <w:tcPr>
            <w:tcW w:w="2273" w:type="dxa"/>
            <w:tcBorders>
              <w:top w:val="nil"/>
              <w:left w:val="single" w:sz="4" w:space="0" w:color="auto"/>
              <w:right w:val="single" w:sz="4" w:space="0" w:color="auto"/>
            </w:tcBorders>
          </w:tcPr>
          <w:p w:rsidR="00D725A0" w:rsidRPr="00D150B5" w:rsidRDefault="00D725A0" w:rsidP="00D725A0">
            <w:pPr>
              <w:rPr>
                <w:rFonts w:cs="Arial"/>
                <w:sz w:val="18"/>
                <w:szCs w:val="18"/>
              </w:rPr>
            </w:pPr>
          </w:p>
          <w:p w:rsidR="00D725A0" w:rsidRPr="00D150B5" w:rsidRDefault="00D725A0" w:rsidP="00D725A0">
            <w:pPr>
              <w:rPr>
                <w:rFonts w:cs="Arial"/>
                <w:sz w:val="18"/>
                <w:szCs w:val="18"/>
              </w:rPr>
            </w:pPr>
            <w:r w:rsidRPr="00D150B5">
              <w:rPr>
                <w:rFonts w:cs="Arial"/>
                <w:sz w:val="18"/>
                <w:szCs w:val="18"/>
              </w:rPr>
              <w:t>Leitungsfreistellung Teamleitung Einbürgerung (2x 0,3)</w:t>
            </w:r>
          </w:p>
        </w:tc>
        <w:tc>
          <w:tcPr>
            <w:tcW w:w="737" w:type="dxa"/>
            <w:tcBorders>
              <w:top w:val="nil"/>
              <w:left w:val="single" w:sz="4" w:space="0" w:color="auto"/>
              <w:right w:val="single" w:sz="4" w:space="0" w:color="auto"/>
            </w:tcBorders>
            <w:shd w:val="pct12" w:color="auto" w:fill="FFFFFF"/>
          </w:tcPr>
          <w:p w:rsidR="00D725A0" w:rsidRPr="00D150B5" w:rsidRDefault="00D725A0" w:rsidP="00D725A0">
            <w:pPr>
              <w:jc w:val="center"/>
              <w:rPr>
                <w:rFonts w:cs="Arial"/>
                <w:sz w:val="18"/>
                <w:szCs w:val="18"/>
              </w:rPr>
            </w:pPr>
          </w:p>
          <w:p w:rsidR="00D725A0" w:rsidRPr="00D150B5" w:rsidRDefault="00D725A0" w:rsidP="00D725A0">
            <w:pPr>
              <w:jc w:val="center"/>
              <w:rPr>
                <w:rFonts w:cs="Arial"/>
                <w:sz w:val="18"/>
                <w:szCs w:val="18"/>
              </w:rPr>
            </w:pPr>
            <w:r w:rsidRPr="00D150B5">
              <w:rPr>
                <w:rFonts w:cs="Arial"/>
                <w:sz w:val="18"/>
                <w:szCs w:val="18"/>
              </w:rPr>
              <w:t>0,6</w:t>
            </w:r>
          </w:p>
          <w:p w:rsidR="00D725A0" w:rsidRPr="00D150B5" w:rsidRDefault="00D725A0" w:rsidP="00D725A0">
            <w:pPr>
              <w:jc w:val="center"/>
              <w:rPr>
                <w:rFonts w:cs="Arial"/>
                <w:sz w:val="18"/>
                <w:szCs w:val="18"/>
              </w:rPr>
            </w:pPr>
          </w:p>
        </w:tc>
        <w:tc>
          <w:tcPr>
            <w:tcW w:w="1134" w:type="dxa"/>
            <w:tcBorders>
              <w:top w:val="nil"/>
              <w:left w:val="single" w:sz="4" w:space="0" w:color="auto"/>
              <w:right w:val="single" w:sz="4" w:space="0" w:color="auto"/>
            </w:tcBorders>
          </w:tcPr>
          <w:p w:rsidR="00D725A0" w:rsidRPr="00D150B5" w:rsidRDefault="00D725A0" w:rsidP="00D725A0">
            <w:pPr>
              <w:jc w:val="center"/>
              <w:rPr>
                <w:rFonts w:cs="Arial"/>
                <w:sz w:val="18"/>
                <w:szCs w:val="18"/>
              </w:rPr>
            </w:pPr>
          </w:p>
          <w:p w:rsidR="00D725A0" w:rsidRPr="00D150B5" w:rsidRDefault="00D725A0" w:rsidP="00D725A0">
            <w:pPr>
              <w:jc w:val="center"/>
              <w:rPr>
                <w:rFonts w:cs="Arial"/>
                <w:sz w:val="18"/>
                <w:szCs w:val="18"/>
              </w:rPr>
            </w:pPr>
            <w:r w:rsidRPr="00D150B5">
              <w:rPr>
                <w:rFonts w:cs="Arial"/>
                <w:sz w:val="18"/>
                <w:szCs w:val="18"/>
              </w:rPr>
              <w:t>-</w:t>
            </w:r>
          </w:p>
        </w:tc>
        <w:tc>
          <w:tcPr>
            <w:tcW w:w="1417" w:type="dxa"/>
            <w:tcBorders>
              <w:top w:val="nil"/>
              <w:left w:val="single" w:sz="4" w:space="0" w:color="auto"/>
            </w:tcBorders>
          </w:tcPr>
          <w:p w:rsidR="00D725A0" w:rsidRPr="00D150B5" w:rsidRDefault="00D725A0" w:rsidP="00D725A0">
            <w:pPr>
              <w:rPr>
                <w:rFonts w:cs="Arial"/>
                <w:sz w:val="18"/>
                <w:szCs w:val="18"/>
              </w:rPr>
            </w:pPr>
          </w:p>
          <w:p w:rsidR="00D725A0" w:rsidRPr="00D150B5" w:rsidRDefault="00D725A0" w:rsidP="00D725A0">
            <w:pPr>
              <w:rPr>
                <w:rFonts w:cs="Arial"/>
                <w:sz w:val="18"/>
                <w:szCs w:val="18"/>
              </w:rPr>
            </w:pPr>
            <w:r w:rsidRPr="00D150B5">
              <w:rPr>
                <w:rFonts w:cs="Arial"/>
                <w:sz w:val="18"/>
                <w:szCs w:val="18"/>
              </w:rPr>
              <w:t>57.960</w:t>
            </w:r>
          </w:p>
        </w:tc>
      </w:tr>
    </w:tbl>
    <w:p w:rsidR="009D3CE8" w:rsidRPr="00D150B5" w:rsidRDefault="00912846" w:rsidP="00466D67">
      <w:pPr>
        <w:pStyle w:val="berschrift1"/>
        <w:tabs>
          <w:tab w:val="left" w:pos="426"/>
        </w:tabs>
        <w:rPr>
          <w:rFonts w:cs="Arial"/>
          <w:sz w:val="24"/>
          <w:szCs w:val="24"/>
          <w:u w:val="single"/>
        </w:rPr>
      </w:pPr>
      <w:r w:rsidRPr="00D150B5">
        <w:rPr>
          <w:rFonts w:cs="Arial"/>
          <w:sz w:val="24"/>
          <w:szCs w:val="24"/>
          <w:u w:val="single"/>
        </w:rPr>
        <w:t xml:space="preserve">1 </w:t>
      </w:r>
      <w:r w:rsidRPr="00D150B5">
        <w:rPr>
          <w:rFonts w:cs="Arial"/>
          <w:sz w:val="24"/>
          <w:szCs w:val="24"/>
          <w:u w:val="single"/>
        </w:rPr>
        <w:tab/>
      </w:r>
      <w:r w:rsidR="009D3CE8" w:rsidRPr="00D150B5">
        <w:rPr>
          <w:rFonts w:cs="Arial"/>
          <w:sz w:val="24"/>
          <w:szCs w:val="24"/>
          <w:u w:val="single"/>
        </w:rPr>
        <w:t>Antrag, Stellenausstattung</w:t>
      </w:r>
    </w:p>
    <w:p w:rsidR="009D3CE8" w:rsidRPr="00D150B5" w:rsidRDefault="009D3CE8" w:rsidP="00466D67">
      <w:pPr>
        <w:tabs>
          <w:tab w:val="left" w:pos="426"/>
        </w:tabs>
        <w:rPr>
          <w:rFonts w:cs="Arial"/>
          <w:szCs w:val="24"/>
        </w:rPr>
      </w:pPr>
    </w:p>
    <w:p w:rsidR="009D3CE8" w:rsidRPr="00D150B5" w:rsidRDefault="00F72E9B" w:rsidP="00466D67">
      <w:pPr>
        <w:tabs>
          <w:tab w:val="left" w:pos="426"/>
        </w:tabs>
        <w:rPr>
          <w:rFonts w:cs="Arial"/>
          <w:szCs w:val="24"/>
        </w:rPr>
      </w:pPr>
      <w:r w:rsidRPr="00D150B5">
        <w:rPr>
          <w:rFonts w:cs="Arial"/>
          <w:szCs w:val="24"/>
        </w:rPr>
        <w:t xml:space="preserve">Der Schaffung von </w:t>
      </w:r>
    </w:p>
    <w:p w:rsidR="00F72E9B" w:rsidRPr="00D150B5" w:rsidRDefault="00F72E9B" w:rsidP="00466D67">
      <w:pPr>
        <w:tabs>
          <w:tab w:val="left" w:pos="426"/>
        </w:tabs>
        <w:ind w:firstLine="708"/>
        <w:rPr>
          <w:rFonts w:cs="Arial"/>
          <w:sz w:val="16"/>
          <w:szCs w:val="16"/>
        </w:rPr>
      </w:pPr>
    </w:p>
    <w:p w:rsidR="009D3CE8" w:rsidRPr="00D150B5" w:rsidRDefault="00F72E9B" w:rsidP="00466D67">
      <w:pPr>
        <w:pStyle w:val="Listenabsatz"/>
        <w:numPr>
          <w:ilvl w:val="0"/>
          <w:numId w:val="19"/>
        </w:numPr>
        <w:tabs>
          <w:tab w:val="left" w:pos="426"/>
        </w:tabs>
        <w:rPr>
          <w:rFonts w:cs="Arial"/>
          <w:szCs w:val="24"/>
        </w:rPr>
      </w:pPr>
      <w:r w:rsidRPr="00D150B5">
        <w:rPr>
          <w:rFonts w:cs="Arial"/>
          <w:szCs w:val="24"/>
        </w:rPr>
        <w:t>0,01</w:t>
      </w:r>
      <w:r w:rsidR="00466D67" w:rsidRPr="00D150B5">
        <w:rPr>
          <w:rFonts w:cs="Arial"/>
          <w:szCs w:val="24"/>
        </w:rPr>
        <w:t xml:space="preserve"> Stelle</w:t>
      </w:r>
      <w:r w:rsidR="0051448B" w:rsidRPr="00D150B5">
        <w:rPr>
          <w:rFonts w:cs="Arial"/>
          <w:szCs w:val="24"/>
        </w:rPr>
        <w:t xml:space="preserve"> in EG 7</w:t>
      </w:r>
      <w:r w:rsidR="009D3CE8" w:rsidRPr="00D150B5">
        <w:rPr>
          <w:rFonts w:cs="Arial"/>
          <w:szCs w:val="24"/>
        </w:rPr>
        <w:t xml:space="preserve"> für die </w:t>
      </w:r>
      <w:r w:rsidR="0051448B" w:rsidRPr="00D150B5">
        <w:rPr>
          <w:rFonts w:cs="Arial"/>
          <w:szCs w:val="24"/>
        </w:rPr>
        <w:t>Information der Ausländerbehörde</w:t>
      </w:r>
    </w:p>
    <w:p w:rsidR="009D3CE8" w:rsidRPr="00D150B5" w:rsidRDefault="00F72E9B" w:rsidP="00466D67">
      <w:pPr>
        <w:pStyle w:val="Listenabsatz"/>
        <w:numPr>
          <w:ilvl w:val="0"/>
          <w:numId w:val="19"/>
        </w:numPr>
        <w:tabs>
          <w:tab w:val="left" w:pos="426"/>
        </w:tabs>
        <w:rPr>
          <w:rFonts w:cs="Arial"/>
          <w:szCs w:val="24"/>
        </w:rPr>
      </w:pPr>
      <w:r w:rsidRPr="00D150B5">
        <w:rPr>
          <w:rFonts w:cs="Arial"/>
          <w:szCs w:val="24"/>
        </w:rPr>
        <w:t>2,47</w:t>
      </w:r>
      <w:r w:rsidR="00466D67" w:rsidRPr="00D150B5">
        <w:rPr>
          <w:rFonts w:cs="Arial"/>
          <w:szCs w:val="24"/>
        </w:rPr>
        <w:t xml:space="preserve"> Stellen</w:t>
      </w:r>
      <w:r w:rsidR="009D3CE8" w:rsidRPr="00D150B5">
        <w:rPr>
          <w:rFonts w:cs="Arial"/>
          <w:szCs w:val="24"/>
        </w:rPr>
        <w:t xml:space="preserve"> in </w:t>
      </w:r>
      <w:r w:rsidRPr="00D150B5">
        <w:rPr>
          <w:rFonts w:cs="Arial"/>
          <w:szCs w:val="24"/>
        </w:rPr>
        <w:t>A</w:t>
      </w:r>
      <w:r w:rsidR="00466D67" w:rsidRPr="00D150B5">
        <w:rPr>
          <w:rFonts w:cs="Arial"/>
          <w:szCs w:val="24"/>
        </w:rPr>
        <w:t xml:space="preserve"> </w:t>
      </w:r>
      <w:r w:rsidRPr="00D150B5">
        <w:rPr>
          <w:rFonts w:cs="Arial"/>
          <w:szCs w:val="24"/>
        </w:rPr>
        <w:t>10</w:t>
      </w:r>
      <w:r w:rsidR="00466D67" w:rsidRPr="00D150B5">
        <w:rPr>
          <w:rFonts w:cs="Arial"/>
          <w:szCs w:val="24"/>
        </w:rPr>
        <w:t xml:space="preserve"> mD</w:t>
      </w:r>
      <w:r w:rsidR="009D3CE8" w:rsidRPr="00D150B5">
        <w:rPr>
          <w:rFonts w:cs="Arial"/>
          <w:szCs w:val="24"/>
        </w:rPr>
        <w:t xml:space="preserve"> </w:t>
      </w:r>
      <w:r w:rsidR="0051448B" w:rsidRPr="00D150B5">
        <w:rPr>
          <w:rFonts w:cs="Arial"/>
          <w:szCs w:val="24"/>
        </w:rPr>
        <w:t>für die Sachbearbeitung im Bereich Einbürgerung/</w:t>
      </w:r>
      <w:r w:rsidR="00912846" w:rsidRPr="00D150B5">
        <w:rPr>
          <w:rFonts w:cs="Arial"/>
          <w:szCs w:val="24"/>
        </w:rPr>
        <w:br/>
      </w:r>
      <w:r w:rsidR="0051448B" w:rsidRPr="00D150B5">
        <w:rPr>
          <w:rFonts w:cs="Arial"/>
          <w:szCs w:val="24"/>
        </w:rPr>
        <w:t xml:space="preserve">Staatsangehörigkeit </w:t>
      </w:r>
    </w:p>
    <w:p w:rsidR="00373CCF" w:rsidRPr="00D150B5" w:rsidRDefault="00F72E9B" w:rsidP="00466D67">
      <w:pPr>
        <w:pStyle w:val="Listenabsatz"/>
        <w:numPr>
          <w:ilvl w:val="0"/>
          <w:numId w:val="19"/>
        </w:numPr>
        <w:tabs>
          <w:tab w:val="left" w:pos="426"/>
        </w:tabs>
        <w:rPr>
          <w:rFonts w:cs="Arial"/>
          <w:szCs w:val="24"/>
        </w:rPr>
      </w:pPr>
      <w:r w:rsidRPr="00D150B5">
        <w:rPr>
          <w:rFonts w:cs="Arial"/>
          <w:szCs w:val="24"/>
        </w:rPr>
        <w:t>1,87</w:t>
      </w:r>
      <w:r w:rsidR="000E32AA" w:rsidRPr="00D150B5">
        <w:rPr>
          <w:rFonts w:cs="Arial"/>
          <w:szCs w:val="24"/>
        </w:rPr>
        <w:t xml:space="preserve"> </w:t>
      </w:r>
      <w:r w:rsidR="00466D67" w:rsidRPr="00D150B5">
        <w:rPr>
          <w:rFonts w:cs="Arial"/>
          <w:szCs w:val="24"/>
        </w:rPr>
        <w:t>Stellen</w:t>
      </w:r>
      <w:r w:rsidR="00912846" w:rsidRPr="00D150B5">
        <w:rPr>
          <w:rFonts w:cs="Arial"/>
          <w:szCs w:val="24"/>
        </w:rPr>
        <w:t xml:space="preserve"> </w:t>
      </w:r>
      <w:r w:rsidR="0051448B" w:rsidRPr="00D150B5">
        <w:rPr>
          <w:rFonts w:cs="Arial"/>
          <w:szCs w:val="24"/>
        </w:rPr>
        <w:t>in A</w:t>
      </w:r>
      <w:r w:rsidR="00466D67" w:rsidRPr="00D150B5">
        <w:rPr>
          <w:rFonts w:cs="Arial"/>
          <w:szCs w:val="24"/>
        </w:rPr>
        <w:t xml:space="preserve"> </w:t>
      </w:r>
      <w:r w:rsidR="0051448B" w:rsidRPr="00D150B5">
        <w:rPr>
          <w:rFonts w:cs="Arial"/>
          <w:szCs w:val="24"/>
        </w:rPr>
        <w:t xml:space="preserve">10 </w:t>
      </w:r>
      <w:r w:rsidR="00466D67" w:rsidRPr="00D150B5">
        <w:rPr>
          <w:rFonts w:cs="Arial"/>
          <w:szCs w:val="24"/>
        </w:rPr>
        <w:t>gD</w:t>
      </w:r>
      <w:r w:rsidRPr="00D150B5">
        <w:rPr>
          <w:rFonts w:cs="Arial"/>
          <w:szCs w:val="24"/>
        </w:rPr>
        <w:t xml:space="preserve"> </w:t>
      </w:r>
      <w:r w:rsidR="000E32AA" w:rsidRPr="00D150B5">
        <w:rPr>
          <w:rFonts w:cs="Arial"/>
          <w:szCs w:val="24"/>
        </w:rPr>
        <w:t xml:space="preserve">für die Sachbearbeitung </w:t>
      </w:r>
      <w:r w:rsidR="0051448B" w:rsidRPr="00D150B5">
        <w:rPr>
          <w:rFonts w:cs="Arial"/>
          <w:szCs w:val="24"/>
        </w:rPr>
        <w:t>im B</w:t>
      </w:r>
      <w:r w:rsidR="00912846" w:rsidRPr="00D150B5">
        <w:rPr>
          <w:rFonts w:cs="Arial"/>
          <w:szCs w:val="24"/>
        </w:rPr>
        <w:t>ereich Einbürgerung/</w:t>
      </w:r>
      <w:r w:rsidR="00912846" w:rsidRPr="00D150B5">
        <w:rPr>
          <w:rFonts w:cs="Arial"/>
          <w:szCs w:val="24"/>
        </w:rPr>
        <w:br/>
        <w:t>Staatsangehö</w:t>
      </w:r>
      <w:r w:rsidR="0051448B" w:rsidRPr="00D150B5">
        <w:rPr>
          <w:rFonts w:cs="Arial"/>
          <w:szCs w:val="24"/>
        </w:rPr>
        <w:t>rigkeitsrecht</w:t>
      </w:r>
    </w:p>
    <w:p w:rsidR="00D725A0" w:rsidRPr="00D150B5" w:rsidRDefault="00D725A0" w:rsidP="00466D67">
      <w:pPr>
        <w:pStyle w:val="Listenabsatz"/>
        <w:numPr>
          <w:ilvl w:val="0"/>
          <w:numId w:val="19"/>
        </w:numPr>
        <w:tabs>
          <w:tab w:val="left" w:pos="426"/>
        </w:tabs>
        <w:rPr>
          <w:rFonts w:cs="Arial"/>
          <w:szCs w:val="24"/>
        </w:rPr>
      </w:pPr>
      <w:r w:rsidRPr="00D150B5">
        <w:rPr>
          <w:rFonts w:cs="Arial"/>
          <w:szCs w:val="24"/>
        </w:rPr>
        <w:t>0,6 Stelle in A 10 gD für Leitungsfreistellung zweier neu einzurichtender Teams</w:t>
      </w:r>
    </w:p>
    <w:p w:rsidR="00F72E9B" w:rsidRPr="00D150B5" w:rsidRDefault="00F72E9B" w:rsidP="00466D67">
      <w:pPr>
        <w:tabs>
          <w:tab w:val="left" w:pos="426"/>
        </w:tabs>
        <w:ind w:left="360"/>
        <w:rPr>
          <w:rFonts w:cs="Arial"/>
          <w:sz w:val="16"/>
          <w:szCs w:val="16"/>
        </w:rPr>
      </w:pPr>
    </w:p>
    <w:p w:rsidR="00F72E9B" w:rsidRPr="00D150B5" w:rsidRDefault="00F72E9B" w:rsidP="00466D67">
      <w:pPr>
        <w:tabs>
          <w:tab w:val="left" w:pos="426"/>
        </w:tabs>
        <w:rPr>
          <w:rFonts w:cs="Arial"/>
          <w:szCs w:val="24"/>
        </w:rPr>
      </w:pPr>
      <w:r w:rsidRPr="00D150B5">
        <w:rPr>
          <w:rFonts w:cs="Arial"/>
          <w:szCs w:val="24"/>
        </w:rPr>
        <w:t>wird zugestimmt.</w:t>
      </w:r>
    </w:p>
    <w:p w:rsidR="009D3CE8" w:rsidRPr="00D150B5" w:rsidRDefault="009D3CE8" w:rsidP="00466D67">
      <w:pPr>
        <w:tabs>
          <w:tab w:val="left" w:pos="426"/>
        </w:tabs>
        <w:rPr>
          <w:rFonts w:cs="Arial"/>
          <w:b/>
          <w:szCs w:val="24"/>
          <w:u w:val="single"/>
        </w:rPr>
      </w:pPr>
    </w:p>
    <w:p w:rsidR="00466D67" w:rsidRPr="00D150B5" w:rsidRDefault="00466D67" w:rsidP="00466D67">
      <w:pPr>
        <w:tabs>
          <w:tab w:val="left" w:pos="426"/>
        </w:tabs>
        <w:rPr>
          <w:rFonts w:cs="Arial"/>
          <w:b/>
          <w:szCs w:val="24"/>
          <w:u w:val="single"/>
        </w:rPr>
      </w:pPr>
    </w:p>
    <w:p w:rsidR="009D3CE8" w:rsidRPr="00D150B5" w:rsidRDefault="00912846" w:rsidP="00466D67">
      <w:pPr>
        <w:tabs>
          <w:tab w:val="left" w:pos="426"/>
          <w:tab w:val="left" w:pos="709"/>
        </w:tabs>
        <w:rPr>
          <w:rFonts w:eastAsiaTheme="majorEastAsia" w:cs="Arial"/>
          <w:b/>
          <w:bCs/>
          <w:szCs w:val="24"/>
          <w:u w:val="single"/>
        </w:rPr>
      </w:pPr>
      <w:r w:rsidRPr="00D150B5">
        <w:rPr>
          <w:rFonts w:cs="Arial"/>
          <w:b/>
          <w:szCs w:val="24"/>
          <w:u w:val="single"/>
        </w:rPr>
        <w:t>2</w:t>
      </w:r>
      <w:r w:rsidRPr="00D150B5">
        <w:rPr>
          <w:rFonts w:cs="Arial"/>
          <w:b/>
          <w:szCs w:val="24"/>
          <w:u w:val="single"/>
        </w:rPr>
        <w:tab/>
      </w:r>
      <w:r w:rsidR="00F72E9B" w:rsidRPr="00D150B5">
        <w:rPr>
          <w:rFonts w:eastAsiaTheme="majorEastAsia" w:cs="Arial"/>
          <w:b/>
          <w:bCs/>
          <w:szCs w:val="24"/>
          <w:u w:val="single"/>
        </w:rPr>
        <w:t>Stellenschaffungskriterien</w:t>
      </w:r>
    </w:p>
    <w:p w:rsidR="00F72E9B" w:rsidRPr="00D150B5" w:rsidRDefault="00F72E9B" w:rsidP="00466D67">
      <w:pPr>
        <w:tabs>
          <w:tab w:val="left" w:pos="284"/>
          <w:tab w:val="left" w:pos="426"/>
        </w:tabs>
        <w:rPr>
          <w:rFonts w:eastAsiaTheme="majorEastAsia" w:cs="Arial"/>
          <w:b/>
          <w:bCs/>
          <w:szCs w:val="24"/>
        </w:rPr>
      </w:pPr>
    </w:p>
    <w:p w:rsidR="00D725A0" w:rsidRPr="00D150B5" w:rsidRDefault="00F72E9B" w:rsidP="00466D67">
      <w:pPr>
        <w:tabs>
          <w:tab w:val="left" w:pos="284"/>
          <w:tab w:val="left" w:pos="426"/>
        </w:tabs>
        <w:rPr>
          <w:rFonts w:cs="Arial"/>
          <w:szCs w:val="24"/>
        </w:rPr>
      </w:pPr>
      <w:r w:rsidRPr="00D150B5">
        <w:rPr>
          <w:rFonts w:eastAsiaTheme="majorEastAsia" w:cs="Arial"/>
          <w:bCs/>
          <w:szCs w:val="24"/>
        </w:rPr>
        <w:t>Das Schaffungskriterium „erhebliche Arbeitsvermehrung“ ist durch die Fortschreibung der Bedarfsbemessung aufgrund Organisationsuntersuchung (</w:t>
      </w:r>
      <w:r w:rsidRPr="00D150B5">
        <w:rPr>
          <w:rFonts w:cs="Arial"/>
          <w:szCs w:val="24"/>
        </w:rPr>
        <w:t>GRDrs. 935/2015) im Umfang von 4,</w:t>
      </w:r>
      <w:r w:rsidR="00D725A0" w:rsidRPr="00D150B5">
        <w:rPr>
          <w:rFonts w:cs="Arial"/>
          <w:szCs w:val="24"/>
        </w:rPr>
        <w:t>9</w:t>
      </w:r>
      <w:r w:rsidRPr="00D150B5">
        <w:rPr>
          <w:rFonts w:cs="Arial"/>
          <w:szCs w:val="24"/>
        </w:rPr>
        <w:t>5 VZK nach o.</w:t>
      </w:r>
      <w:r w:rsidR="00466D67" w:rsidRPr="00D150B5">
        <w:rPr>
          <w:rFonts w:cs="Arial"/>
          <w:szCs w:val="24"/>
        </w:rPr>
        <w:t xml:space="preserve"> </w:t>
      </w:r>
      <w:r w:rsidRPr="00D150B5">
        <w:rPr>
          <w:rFonts w:cs="Arial"/>
          <w:szCs w:val="24"/>
        </w:rPr>
        <w:t>g. Aufteilung erfüllt.</w:t>
      </w:r>
    </w:p>
    <w:p w:rsidR="00D725A0" w:rsidRPr="00D150B5" w:rsidRDefault="00D725A0">
      <w:pPr>
        <w:rPr>
          <w:rFonts w:cs="Arial"/>
          <w:szCs w:val="24"/>
        </w:rPr>
      </w:pPr>
      <w:r w:rsidRPr="00D150B5">
        <w:rPr>
          <w:rFonts w:cs="Arial"/>
          <w:szCs w:val="24"/>
        </w:rPr>
        <w:br w:type="page"/>
      </w:r>
    </w:p>
    <w:p w:rsidR="00015671" w:rsidRPr="00D150B5" w:rsidRDefault="00912846" w:rsidP="00466D67">
      <w:pPr>
        <w:pStyle w:val="berschrift1"/>
        <w:tabs>
          <w:tab w:val="left" w:pos="426"/>
          <w:tab w:val="left" w:pos="709"/>
        </w:tabs>
        <w:rPr>
          <w:rFonts w:cs="Arial"/>
          <w:sz w:val="24"/>
          <w:szCs w:val="24"/>
          <w:u w:val="single"/>
        </w:rPr>
      </w:pPr>
      <w:r w:rsidRPr="00D150B5">
        <w:rPr>
          <w:rFonts w:cs="Arial"/>
          <w:sz w:val="24"/>
          <w:szCs w:val="24"/>
          <w:u w:val="single"/>
        </w:rPr>
        <w:lastRenderedPageBreak/>
        <w:t xml:space="preserve">3 </w:t>
      </w:r>
      <w:r w:rsidRPr="00D150B5">
        <w:rPr>
          <w:rFonts w:cs="Arial"/>
          <w:sz w:val="24"/>
          <w:szCs w:val="24"/>
          <w:u w:val="single"/>
        </w:rPr>
        <w:tab/>
      </w:r>
      <w:r w:rsidR="00F72E9B" w:rsidRPr="00D150B5">
        <w:rPr>
          <w:rFonts w:cs="Arial"/>
          <w:sz w:val="24"/>
          <w:szCs w:val="24"/>
          <w:u w:val="single"/>
        </w:rPr>
        <w:t>Bedarf</w:t>
      </w:r>
    </w:p>
    <w:p w:rsidR="00912846" w:rsidRPr="00D150B5" w:rsidRDefault="00912846" w:rsidP="00F72E9B">
      <w:pPr>
        <w:rPr>
          <w:rFonts w:cs="Arial"/>
          <w:szCs w:val="24"/>
        </w:rPr>
      </w:pPr>
    </w:p>
    <w:p w:rsidR="00912846" w:rsidRPr="00D150B5" w:rsidRDefault="00912846" w:rsidP="00F72E9B">
      <w:pPr>
        <w:rPr>
          <w:rFonts w:cs="Arial"/>
          <w:b/>
          <w:szCs w:val="24"/>
        </w:rPr>
      </w:pPr>
      <w:r w:rsidRPr="00D150B5">
        <w:rPr>
          <w:rFonts w:cs="Arial"/>
          <w:b/>
          <w:szCs w:val="24"/>
        </w:rPr>
        <w:t>3.1</w:t>
      </w:r>
      <w:r w:rsidRPr="00D150B5">
        <w:rPr>
          <w:rFonts w:cs="Arial"/>
          <w:b/>
          <w:szCs w:val="24"/>
        </w:rPr>
        <w:tab/>
        <w:t>Anlass</w:t>
      </w:r>
    </w:p>
    <w:p w:rsidR="00912846" w:rsidRPr="00D150B5" w:rsidRDefault="00912846" w:rsidP="00F72E9B">
      <w:pPr>
        <w:rPr>
          <w:rFonts w:cs="Arial"/>
          <w:szCs w:val="24"/>
        </w:rPr>
      </w:pPr>
    </w:p>
    <w:p w:rsidR="00F72E9B" w:rsidRPr="00D150B5" w:rsidRDefault="00F72E9B" w:rsidP="00F72E9B">
      <w:pPr>
        <w:rPr>
          <w:rFonts w:cs="Arial"/>
          <w:szCs w:val="24"/>
        </w:rPr>
      </w:pPr>
      <w:r w:rsidRPr="00D150B5">
        <w:rPr>
          <w:rFonts w:cs="Arial"/>
          <w:szCs w:val="24"/>
        </w:rPr>
        <w:t>Grundlage für den Stellenbestand ist die aktuelle Fortschreibung der im Jahr 2015 durchgeführten Organisationsuntersuchung (GRDrs. 935/2015)</w:t>
      </w:r>
      <w:r w:rsidR="00D725A0" w:rsidRPr="00D150B5">
        <w:rPr>
          <w:rFonts w:cs="Arial"/>
          <w:szCs w:val="24"/>
        </w:rPr>
        <w:t xml:space="preserve"> sowie die Umsetzung einer </w:t>
      </w:r>
      <w:r w:rsidR="006942AC">
        <w:rPr>
          <w:rFonts w:cs="Arial"/>
          <w:szCs w:val="24"/>
        </w:rPr>
        <w:t>anstehenden</w:t>
      </w:r>
      <w:bookmarkStart w:id="0" w:name="_GoBack"/>
      <w:bookmarkEnd w:id="0"/>
      <w:r w:rsidR="00D725A0" w:rsidRPr="00D150B5">
        <w:rPr>
          <w:rFonts w:cs="Arial"/>
          <w:szCs w:val="24"/>
        </w:rPr>
        <w:t xml:space="preserve"> Organisationsänderung innerhalb der Dienststelle 32-41</w:t>
      </w:r>
      <w:r w:rsidRPr="00D150B5">
        <w:rPr>
          <w:rFonts w:cs="Arial"/>
          <w:szCs w:val="24"/>
        </w:rPr>
        <w:t xml:space="preserve">. </w:t>
      </w:r>
    </w:p>
    <w:p w:rsidR="00F72E9B" w:rsidRPr="00D150B5" w:rsidRDefault="00F72E9B" w:rsidP="00F72E9B">
      <w:pPr>
        <w:rPr>
          <w:rFonts w:cs="Arial"/>
          <w:szCs w:val="24"/>
        </w:rPr>
      </w:pPr>
    </w:p>
    <w:p w:rsidR="00F72E9B" w:rsidRPr="00D150B5" w:rsidRDefault="00F72E9B" w:rsidP="00F72E9B">
      <w:pPr>
        <w:rPr>
          <w:rFonts w:cs="Arial"/>
          <w:szCs w:val="24"/>
        </w:rPr>
      </w:pPr>
      <w:r w:rsidRPr="00D150B5">
        <w:rPr>
          <w:rFonts w:cs="Arial"/>
          <w:szCs w:val="24"/>
        </w:rPr>
        <w:t>Aus der aktuellen Fortschreibung ergibt sich für den Bereich Einbürgerung/Staatsangehörigkeitsrecht aufgrund stark angestiegener Antragszahlen folgender Stellenmehrbedarf:</w:t>
      </w:r>
    </w:p>
    <w:tbl>
      <w:tblPr>
        <w:tblStyle w:val="Tabellenraster"/>
        <w:tblpPr w:leftFromText="141" w:rightFromText="141" w:vertAnchor="text" w:horzAnchor="margin" w:tblpY="235"/>
        <w:tblW w:w="0" w:type="auto"/>
        <w:tblLook w:val="04A0" w:firstRow="1" w:lastRow="0" w:firstColumn="1" w:lastColumn="0" w:noHBand="0" w:noVBand="1"/>
      </w:tblPr>
      <w:tblGrid>
        <w:gridCol w:w="3020"/>
        <w:gridCol w:w="3021"/>
        <w:gridCol w:w="3021"/>
      </w:tblGrid>
      <w:tr w:rsidR="00D150B5" w:rsidRPr="00D150B5" w:rsidTr="004822FB">
        <w:tc>
          <w:tcPr>
            <w:tcW w:w="3020" w:type="dxa"/>
          </w:tcPr>
          <w:p w:rsidR="00F72E9B" w:rsidRPr="00D150B5" w:rsidRDefault="00F72E9B" w:rsidP="004822FB">
            <w:pPr>
              <w:rPr>
                <w:rFonts w:cs="Arial"/>
                <w:b/>
                <w:szCs w:val="24"/>
              </w:rPr>
            </w:pPr>
            <w:r w:rsidRPr="00D150B5">
              <w:rPr>
                <w:rFonts w:cs="Arial"/>
                <w:b/>
                <w:szCs w:val="24"/>
              </w:rPr>
              <w:t>Information</w:t>
            </w:r>
          </w:p>
        </w:tc>
        <w:tc>
          <w:tcPr>
            <w:tcW w:w="3021" w:type="dxa"/>
          </w:tcPr>
          <w:p w:rsidR="00F72E9B" w:rsidRPr="00D150B5" w:rsidRDefault="00F72E9B" w:rsidP="004822FB">
            <w:pPr>
              <w:rPr>
                <w:rFonts w:cs="Arial"/>
                <w:b/>
                <w:szCs w:val="24"/>
              </w:rPr>
            </w:pPr>
            <w:r w:rsidRPr="00D150B5">
              <w:rPr>
                <w:rFonts w:cs="Arial"/>
                <w:b/>
                <w:szCs w:val="24"/>
              </w:rPr>
              <w:t>EG 7</w:t>
            </w:r>
          </w:p>
        </w:tc>
        <w:tc>
          <w:tcPr>
            <w:tcW w:w="3021" w:type="dxa"/>
          </w:tcPr>
          <w:p w:rsidR="00F72E9B" w:rsidRPr="00D150B5" w:rsidRDefault="00F72E9B" w:rsidP="004822FB">
            <w:pPr>
              <w:rPr>
                <w:rFonts w:cs="Arial"/>
                <w:b/>
                <w:szCs w:val="24"/>
              </w:rPr>
            </w:pPr>
            <w:r w:rsidRPr="00D150B5">
              <w:rPr>
                <w:rFonts w:cs="Arial"/>
                <w:b/>
                <w:szCs w:val="24"/>
              </w:rPr>
              <w:t>0,01</w:t>
            </w:r>
          </w:p>
        </w:tc>
      </w:tr>
      <w:tr w:rsidR="00D150B5" w:rsidRPr="00D150B5" w:rsidTr="00F72E9B">
        <w:trPr>
          <w:trHeight w:val="268"/>
        </w:trPr>
        <w:tc>
          <w:tcPr>
            <w:tcW w:w="3020" w:type="dxa"/>
            <w:vMerge w:val="restart"/>
          </w:tcPr>
          <w:p w:rsidR="00F72E9B" w:rsidRPr="00D150B5" w:rsidRDefault="00F72E9B" w:rsidP="004822FB">
            <w:pPr>
              <w:rPr>
                <w:rFonts w:cs="Arial"/>
                <w:b/>
                <w:szCs w:val="24"/>
              </w:rPr>
            </w:pPr>
            <w:r w:rsidRPr="00D150B5">
              <w:rPr>
                <w:rFonts w:cs="Arial"/>
                <w:b/>
                <w:szCs w:val="24"/>
              </w:rPr>
              <w:t>Sachbearbeiter</w:t>
            </w:r>
          </w:p>
        </w:tc>
        <w:tc>
          <w:tcPr>
            <w:tcW w:w="3021" w:type="dxa"/>
          </w:tcPr>
          <w:p w:rsidR="00F72E9B" w:rsidRPr="00D150B5" w:rsidRDefault="00F72E9B" w:rsidP="004822FB">
            <w:pPr>
              <w:rPr>
                <w:rFonts w:cs="Arial"/>
                <w:b/>
                <w:szCs w:val="24"/>
              </w:rPr>
            </w:pPr>
            <w:r w:rsidRPr="00D150B5">
              <w:rPr>
                <w:rFonts w:cs="Arial"/>
                <w:b/>
                <w:szCs w:val="24"/>
              </w:rPr>
              <w:t>A 10M</w:t>
            </w:r>
          </w:p>
        </w:tc>
        <w:tc>
          <w:tcPr>
            <w:tcW w:w="3021" w:type="dxa"/>
          </w:tcPr>
          <w:p w:rsidR="00F72E9B" w:rsidRPr="00D150B5" w:rsidRDefault="00F72E9B" w:rsidP="004822FB">
            <w:pPr>
              <w:rPr>
                <w:rFonts w:cs="Arial"/>
                <w:b/>
                <w:szCs w:val="24"/>
              </w:rPr>
            </w:pPr>
            <w:r w:rsidRPr="00D150B5">
              <w:rPr>
                <w:rFonts w:cs="Arial"/>
                <w:b/>
                <w:szCs w:val="24"/>
              </w:rPr>
              <w:t>2,47</w:t>
            </w:r>
          </w:p>
        </w:tc>
      </w:tr>
      <w:tr w:rsidR="00D150B5" w:rsidRPr="00D150B5" w:rsidTr="004822FB">
        <w:tc>
          <w:tcPr>
            <w:tcW w:w="3020" w:type="dxa"/>
            <w:vMerge/>
          </w:tcPr>
          <w:p w:rsidR="00F72E9B" w:rsidRPr="00D150B5" w:rsidRDefault="00F72E9B" w:rsidP="004822FB">
            <w:pPr>
              <w:rPr>
                <w:rFonts w:cs="Arial"/>
                <w:b/>
                <w:szCs w:val="24"/>
              </w:rPr>
            </w:pPr>
          </w:p>
        </w:tc>
        <w:tc>
          <w:tcPr>
            <w:tcW w:w="3021" w:type="dxa"/>
          </w:tcPr>
          <w:p w:rsidR="00F72E9B" w:rsidRPr="00D150B5" w:rsidRDefault="00F72E9B" w:rsidP="00F72E9B">
            <w:pPr>
              <w:rPr>
                <w:rFonts w:cs="Arial"/>
                <w:b/>
                <w:szCs w:val="24"/>
              </w:rPr>
            </w:pPr>
            <w:r w:rsidRPr="00D150B5">
              <w:rPr>
                <w:rFonts w:cs="Arial"/>
                <w:b/>
                <w:szCs w:val="24"/>
              </w:rPr>
              <w:t>A 10G</w:t>
            </w:r>
          </w:p>
        </w:tc>
        <w:tc>
          <w:tcPr>
            <w:tcW w:w="3021" w:type="dxa"/>
          </w:tcPr>
          <w:p w:rsidR="00F72E9B" w:rsidRPr="00D150B5" w:rsidRDefault="00F72E9B" w:rsidP="004822FB">
            <w:pPr>
              <w:rPr>
                <w:rFonts w:cs="Arial"/>
                <w:b/>
                <w:szCs w:val="24"/>
              </w:rPr>
            </w:pPr>
            <w:r w:rsidRPr="00D150B5">
              <w:rPr>
                <w:rFonts w:cs="Arial"/>
                <w:b/>
                <w:szCs w:val="24"/>
              </w:rPr>
              <w:t>1,87</w:t>
            </w:r>
          </w:p>
        </w:tc>
      </w:tr>
      <w:tr w:rsidR="00D150B5" w:rsidRPr="00D150B5" w:rsidTr="004822FB">
        <w:tc>
          <w:tcPr>
            <w:tcW w:w="3020" w:type="dxa"/>
          </w:tcPr>
          <w:p w:rsidR="00D725A0" w:rsidRPr="00D150B5" w:rsidRDefault="00D725A0" w:rsidP="004822FB">
            <w:pPr>
              <w:rPr>
                <w:rFonts w:cs="Arial"/>
                <w:b/>
                <w:szCs w:val="24"/>
              </w:rPr>
            </w:pPr>
            <w:r w:rsidRPr="00D150B5">
              <w:rPr>
                <w:rFonts w:cs="Arial"/>
                <w:b/>
                <w:szCs w:val="24"/>
              </w:rPr>
              <w:t>Leitungsfreistellung Teamleitung</w:t>
            </w:r>
          </w:p>
        </w:tc>
        <w:tc>
          <w:tcPr>
            <w:tcW w:w="3021" w:type="dxa"/>
          </w:tcPr>
          <w:p w:rsidR="00D725A0" w:rsidRPr="00D150B5" w:rsidRDefault="00D725A0" w:rsidP="00F72E9B">
            <w:pPr>
              <w:rPr>
                <w:rFonts w:cs="Arial"/>
                <w:b/>
                <w:szCs w:val="24"/>
              </w:rPr>
            </w:pPr>
            <w:r w:rsidRPr="00D150B5">
              <w:rPr>
                <w:rFonts w:cs="Arial"/>
                <w:b/>
                <w:szCs w:val="24"/>
              </w:rPr>
              <w:t>A 10G</w:t>
            </w:r>
          </w:p>
        </w:tc>
        <w:tc>
          <w:tcPr>
            <w:tcW w:w="3021" w:type="dxa"/>
          </w:tcPr>
          <w:p w:rsidR="00D725A0" w:rsidRPr="00D150B5" w:rsidRDefault="00D725A0" w:rsidP="004822FB">
            <w:pPr>
              <w:rPr>
                <w:rFonts w:cs="Arial"/>
                <w:b/>
                <w:szCs w:val="24"/>
              </w:rPr>
            </w:pPr>
            <w:r w:rsidRPr="00D150B5">
              <w:rPr>
                <w:rFonts w:cs="Arial"/>
                <w:b/>
                <w:szCs w:val="24"/>
              </w:rPr>
              <w:t>0,6</w:t>
            </w:r>
          </w:p>
        </w:tc>
      </w:tr>
      <w:tr w:rsidR="00D150B5" w:rsidRPr="00D150B5" w:rsidTr="004822FB">
        <w:tc>
          <w:tcPr>
            <w:tcW w:w="3020" w:type="dxa"/>
          </w:tcPr>
          <w:p w:rsidR="00F72E9B" w:rsidRPr="00D150B5" w:rsidRDefault="00F72E9B" w:rsidP="004822FB">
            <w:pPr>
              <w:rPr>
                <w:rFonts w:cs="Arial"/>
                <w:b/>
                <w:szCs w:val="24"/>
              </w:rPr>
            </w:pPr>
            <w:r w:rsidRPr="00D150B5">
              <w:rPr>
                <w:rFonts w:cs="Arial"/>
                <w:b/>
                <w:szCs w:val="24"/>
              </w:rPr>
              <w:t>Gesamt</w:t>
            </w:r>
          </w:p>
        </w:tc>
        <w:tc>
          <w:tcPr>
            <w:tcW w:w="3021" w:type="dxa"/>
          </w:tcPr>
          <w:p w:rsidR="00F72E9B" w:rsidRPr="00D150B5" w:rsidRDefault="00F72E9B" w:rsidP="004822FB">
            <w:pPr>
              <w:rPr>
                <w:rFonts w:cs="Arial"/>
                <w:b/>
                <w:szCs w:val="24"/>
              </w:rPr>
            </w:pPr>
          </w:p>
        </w:tc>
        <w:tc>
          <w:tcPr>
            <w:tcW w:w="3021" w:type="dxa"/>
          </w:tcPr>
          <w:p w:rsidR="00F72E9B" w:rsidRPr="00D150B5" w:rsidRDefault="00F72E9B" w:rsidP="00694021">
            <w:pPr>
              <w:rPr>
                <w:rFonts w:cs="Arial"/>
                <w:b/>
                <w:szCs w:val="24"/>
              </w:rPr>
            </w:pPr>
            <w:r w:rsidRPr="00D150B5">
              <w:rPr>
                <w:rFonts w:cs="Arial"/>
                <w:b/>
                <w:szCs w:val="24"/>
              </w:rPr>
              <w:t>4,</w:t>
            </w:r>
            <w:r w:rsidR="00694021" w:rsidRPr="00D150B5">
              <w:rPr>
                <w:rFonts w:cs="Arial"/>
                <w:b/>
                <w:szCs w:val="24"/>
              </w:rPr>
              <w:t>9</w:t>
            </w:r>
            <w:r w:rsidRPr="00D150B5">
              <w:rPr>
                <w:rFonts w:cs="Arial"/>
                <w:b/>
                <w:szCs w:val="24"/>
              </w:rPr>
              <w:t>5</w:t>
            </w:r>
          </w:p>
        </w:tc>
      </w:tr>
    </w:tbl>
    <w:p w:rsidR="00F72E9B" w:rsidRPr="00D150B5" w:rsidRDefault="00F72E9B" w:rsidP="00912846">
      <w:pPr>
        <w:ind w:firstLine="708"/>
        <w:rPr>
          <w:rFonts w:cs="Arial"/>
          <w:szCs w:val="24"/>
        </w:rPr>
      </w:pPr>
    </w:p>
    <w:p w:rsidR="00912846" w:rsidRPr="00D150B5" w:rsidRDefault="00912846" w:rsidP="00912846">
      <w:pPr>
        <w:pStyle w:val="berschrift2"/>
        <w:rPr>
          <w:sz w:val="24"/>
          <w:szCs w:val="24"/>
        </w:rPr>
      </w:pPr>
      <w:r w:rsidRPr="00D150B5">
        <w:rPr>
          <w:sz w:val="24"/>
          <w:szCs w:val="24"/>
        </w:rPr>
        <w:t>3.2</w:t>
      </w:r>
      <w:r w:rsidRPr="00D150B5">
        <w:rPr>
          <w:sz w:val="24"/>
          <w:szCs w:val="24"/>
        </w:rPr>
        <w:tab/>
        <w:t>Bisherige Aufgabenwahrnehmung</w:t>
      </w:r>
    </w:p>
    <w:p w:rsidR="00912846" w:rsidRPr="00D150B5" w:rsidRDefault="00912846" w:rsidP="00912846">
      <w:pPr>
        <w:rPr>
          <w:szCs w:val="24"/>
        </w:rPr>
      </w:pPr>
    </w:p>
    <w:p w:rsidR="00912846" w:rsidRPr="00D150B5" w:rsidRDefault="00912846" w:rsidP="00912846">
      <w:pPr>
        <w:tabs>
          <w:tab w:val="num" w:pos="360"/>
        </w:tabs>
        <w:rPr>
          <w:szCs w:val="24"/>
        </w:rPr>
      </w:pPr>
      <w:r w:rsidRPr="00D150B5">
        <w:rPr>
          <w:szCs w:val="24"/>
        </w:rPr>
        <w:t>Die Aufgaben der Dienststelle „Ausländer- und Staatsangehörigkeitsrecht“ werden mit dem vorhandenen Personal bewältigt, dessen Anzahl mit der letzten Bedarfsbemessung im Rahmen der Organisationsuntersuchung erhoben wurde. Durch einen Anstieg des Arbeitsvolumens entstehen jedoch mit der aktuellen Personalausstattung Rückstände.</w:t>
      </w:r>
    </w:p>
    <w:p w:rsidR="00912846" w:rsidRPr="00D150B5" w:rsidRDefault="00912846" w:rsidP="00912846">
      <w:pPr>
        <w:pStyle w:val="berschrift2"/>
        <w:rPr>
          <w:sz w:val="24"/>
          <w:szCs w:val="24"/>
        </w:rPr>
      </w:pPr>
      <w:r w:rsidRPr="00D150B5">
        <w:rPr>
          <w:sz w:val="24"/>
          <w:szCs w:val="24"/>
        </w:rPr>
        <w:t>3.3</w:t>
      </w:r>
      <w:r w:rsidRPr="00D150B5">
        <w:rPr>
          <w:sz w:val="24"/>
          <w:szCs w:val="24"/>
        </w:rPr>
        <w:tab/>
        <w:t>Auswirkungen bei Ablehnung der Stellenschaffungen</w:t>
      </w:r>
    </w:p>
    <w:p w:rsidR="00912846" w:rsidRPr="00D150B5" w:rsidRDefault="00912846" w:rsidP="00912846">
      <w:pPr>
        <w:rPr>
          <w:szCs w:val="24"/>
        </w:rPr>
      </w:pPr>
    </w:p>
    <w:p w:rsidR="00912846" w:rsidRPr="00D150B5" w:rsidRDefault="00912846" w:rsidP="00912846">
      <w:pPr>
        <w:rPr>
          <w:rFonts w:cs="Arial"/>
          <w:szCs w:val="24"/>
        </w:rPr>
      </w:pPr>
      <w:r w:rsidRPr="00D150B5">
        <w:rPr>
          <w:rFonts w:cs="Arial"/>
          <w:szCs w:val="24"/>
        </w:rPr>
        <w:t xml:space="preserve">Bei fehlender Stellenschaffung ist die Bearbeitung der Aufgaben nicht umfassend möglich und die Ausländerbehörde in ihrer Handlungsfähigkeit eingeschränkt. </w:t>
      </w:r>
    </w:p>
    <w:p w:rsidR="009D3CE8" w:rsidRPr="00D150B5" w:rsidRDefault="00D472B0" w:rsidP="00466D67">
      <w:pPr>
        <w:pStyle w:val="berschrift1"/>
        <w:tabs>
          <w:tab w:val="left" w:pos="426"/>
        </w:tabs>
        <w:rPr>
          <w:rFonts w:cs="Arial"/>
          <w:sz w:val="24"/>
          <w:szCs w:val="24"/>
          <w:u w:val="single"/>
        </w:rPr>
      </w:pPr>
      <w:r w:rsidRPr="00D150B5">
        <w:rPr>
          <w:rFonts w:cs="Arial"/>
          <w:sz w:val="24"/>
          <w:szCs w:val="24"/>
          <w:u w:val="single"/>
        </w:rPr>
        <w:t xml:space="preserve"> </w:t>
      </w:r>
      <w:r w:rsidR="00015671" w:rsidRPr="00D150B5">
        <w:rPr>
          <w:rFonts w:cs="Arial"/>
          <w:sz w:val="24"/>
          <w:szCs w:val="24"/>
          <w:u w:val="single"/>
        </w:rPr>
        <w:t>4</w:t>
      </w:r>
      <w:r w:rsidR="009D3CE8" w:rsidRPr="00D150B5">
        <w:rPr>
          <w:rFonts w:cs="Arial"/>
          <w:sz w:val="24"/>
          <w:szCs w:val="24"/>
          <w:u w:val="single"/>
        </w:rPr>
        <w:tab/>
        <w:t>Stellenvermerke</w:t>
      </w:r>
    </w:p>
    <w:p w:rsidR="009D3CE8" w:rsidRPr="00D150B5" w:rsidRDefault="009D3CE8" w:rsidP="009D3CE8">
      <w:pPr>
        <w:rPr>
          <w:rFonts w:cs="Arial"/>
          <w:szCs w:val="24"/>
        </w:rPr>
      </w:pPr>
    </w:p>
    <w:p w:rsidR="009D3CE8" w:rsidRPr="00D150B5" w:rsidRDefault="00912846" w:rsidP="00912846">
      <w:pPr>
        <w:spacing w:after="160" w:line="259" w:lineRule="auto"/>
        <w:rPr>
          <w:rFonts w:cs="Arial"/>
          <w:szCs w:val="24"/>
        </w:rPr>
      </w:pPr>
      <w:r w:rsidRPr="00D150B5">
        <w:rPr>
          <w:rFonts w:cs="Arial"/>
          <w:szCs w:val="24"/>
        </w:rPr>
        <w:t>-</w:t>
      </w:r>
    </w:p>
    <w:sectPr w:rsidR="009D3CE8" w:rsidRPr="00D150B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B6" w:rsidRDefault="00E03136">
      <w:r>
        <w:separator/>
      </w:r>
    </w:p>
  </w:endnote>
  <w:endnote w:type="continuationSeparator" w:id="0">
    <w:p w:rsidR="003064B6" w:rsidRDefault="00E0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B6" w:rsidRDefault="00E03136">
      <w:r>
        <w:separator/>
      </w:r>
    </w:p>
  </w:footnote>
  <w:footnote w:type="continuationSeparator" w:id="0">
    <w:p w:rsidR="003064B6" w:rsidRDefault="00E0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E374A4">
    <w:pPr>
      <w:framePr w:wrap="around" w:vAnchor="page" w:hAnchor="page" w:xAlign="center" w:y="710"/>
      <w:rPr>
        <w:rStyle w:val="Seitenzahl"/>
        <w:rFonts w:eastAsiaTheme="majorEastAsia"/>
      </w:rPr>
    </w:pPr>
    <w:r>
      <w:rPr>
        <w:rStyle w:val="Seitenzahl"/>
        <w:rFonts w:eastAsiaTheme="majorEastAsia"/>
      </w:rPr>
      <w:t xml:space="preserve">- </w:t>
    </w:r>
    <w:r>
      <w:rPr>
        <w:rStyle w:val="Seitenzahl"/>
        <w:rFonts w:eastAsiaTheme="majorEastAsia"/>
      </w:rPr>
      <w:fldChar w:fldCharType="begin"/>
    </w:r>
    <w:r>
      <w:rPr>
        <w:rStyle w:val="Seitenzahl"/>
        <w:rFonts w:eastAsiaTheme="majorEastAsia"/>
      </w:rPr>
      <w:instrText xml:space="preserve"> PAGE </w:instrText>
    </w:r>
    <w:r>
      <w:rPr>
        <w:rStyle w:val="Seitenzahl"/>
        <w:rFonts w:eastAsiaTheme="majorEastAsia"/>
      </w:rPr>
      <w:fldChar w:fldCharType="separate"/>
    </w:r>
    <w:r w:rsidR="006942AC">
      <w:rPr>
        <w:rStyle w:val="Seitenzahl"/>
        <w:rFonts w:eastAsiaTheme="majorEastAsia"/>
        <w:noProof/>
      </w:rPr>
      <w:t>2</w:t>
    </w:r>
    <w:r>
      <w:rPr>
        <w:rStyle w:val="Seitenzahl"/>
        <w:rFonts w:eastAsiaTheme="majorEastAsia"/>
      </w:rPr>
      <w:fldChar w:fldCharType="end"/>
    </w:r>
    <w:r>
      <w:rPr>
        <w:rStyle w:val="Seitenzahl"/>
        <w:rFonts w:eastAsiaTheme="majorEastAsia"/>
      </w:rPr>
      <w:t xml:space="preserve"> -</w:t>
    </w:r>
  </w:p>
  <w:p w:rsidR="00606F80" w:rsidRDefault="006942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00600994"/>
    <w:multiLevelType w:val="hybridMultilevel"/>
    <w:tmpl w:val="CA1E5D46"/>
    <w:lvl w:ilvl="0" w:tplc="CA0CE0E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5902F5"/>
    <w:multiLevelType w:val="hybridMultilevel"/>
    <w:tmpl w:val="256E3C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045A86"/>
    <w:multiLevelType w:val="multilevel"/>
    <w:tmpl w:val="06902F08"/>
    <w:lvl w:ilvl="0">
      <w:start w:val="1"/>
      <w:numFmt w:val="bullet"/>
      <w:lvlText w:val=""/>
      <w:lvlJc w:val="left"/>
      <w:pPr>
        <w:ind w:left="720" w:hanging="360"/>
      </w:pPr>
      <w:rPr>
        <w:rFonts w:ascii="Symbol" w:hAnsi="Symbol" w:hint="default"/>
      </w:rPr>
    </w:lvl>
    <w:lvl w:ilvl="1">
      <w:start w:val="600"/>
      <w:numFmt w:val="decimal"/>
      <w:isLgl/>
      <w:lvlText w:val="%1.%2"/>
      <w:lvlJc w:val="left"/>
      <w:pPr>
        <w:ind w:left="1020" w:hanging="6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3" w15:restartNumberingAfterBreak="0">
    <w:nsid w:val="31AF4726"/>
    <w:multiLevelType w:val="hybridMultilevel"/>
    <w:tmpl w:val="AED6FD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932151A"/>
    <w:multiLevelType w:val="hybridMultilevel"/>
    <w:tmpl w:val="5FDE58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CBB5AA1"/>
    <w:multiLevelType w:val="multilevel"/>
    <w:tmpl w:val="10ECA546"/>
    <w:lvl w:ilvl="0">
      <w:start w:val="1"/>
      <w:numFmt w:val="decimal"/>
      <w:lvlText w:val="%1."/>
      <w:lvlJc w:val="left"/>
      <w:pPr>
        <w:ind w:left="720" w:hanging="360"/>
      </w:pPr>
    </w:lvl>
    <w:lvl w:ilvl="1">
      <w:start w:val="600"/>
      <w:numFmt w:val="decimal"/>
      <w:isLgl/>
      <w:lvlText w:val="%1.%2"/>
      <w:lvlJc w:val="left"/>
      <w:pPr>
        <w:ind w:left="1020" w:hanging="6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6" w15:restartNumberingAfterBreak="0">
    <w:nsid w:val="7FAE0BDA"/>
    <w:multiLevelType w:val="hybridMultilevel"/>
    <w:tmpl w:val="359C2912"/>
    <w:lvl w:ilvl="0" w:tplc="FDBEF302">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5"/>
  </w:num>
  <w:num w:numId="14">
    <w:abstractNumId w:val="11"/>
  </w:num>
  <w:num w:numId="15">
    <w:abstractNumId w:val="14"/>
  </w:num>
  <w:num w:numId="16">
    <w:abstractNumId w:val="1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LockTheme/>
  <w:styleLockQFSet/>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E8"/>
    <w:rsid w:val="00015671"/>
    <w:rsid w:val="00021192"/>
    <w:rsid w:val="000537C2"/>
    <w:rsid w:val="000A2B30"/>
    <w:rsid w:val="000E32AA"/>
    <w:rsid w:val="000E77D8"/>
    <w:rsid w:val="00127FBB"/>
    <w:rsid w:val="00130816"/>
    <w:rsid w:val="00146588"/>
    <w:rsid w:val="0018209F"/>
    <w:rsid w:val="001A34F2"/>
    <w:rsid w:val="002449AB"/>
    <w:rsid w:val="00244C0D"/>
    <w:rsid w:val="00264530"/>
    <w:rsid w:val="00277CBA"/>
    <w:rsid w:val="002B7BE6"/>
    <w:rsid w:val="002E3CA2"/>
    <w:rsid w:val="002E3F59"/>
    <w:rsid w:val="003064B6"/>
    <w:rsid w:val="00315EF2"/>
    <w:rsid w:val="00326CA1"/>
    <w:rsid w:val="00342B6C"/>
    <w:rsid w:val="00371396"/>
    <w:rsid w:val="00373CCF"/>
    <w:rsid w:val="003A4121"/>
    <w:rsid w:val="003C7BC2"/>
    <w:rsid w:val="003D5979"/>
    <w:rsid w:val="00466D67"/>
    <w:rsid w:val="0048668C"/>
    <w:rsid w:val="00503F1C"/>
    <w:rsid w:val="0051448B"/>
    <w:rsid w:val="00567D7F"/>
    <w:rsid w:val="00582136"/>
    <w:rsid w:val="005E06BB"/>
    <w:rsid w:val="005F324E"/>
    <w:rsid w:val="0065345C"/>
    <w:rsid w:val="006608DF"/>
    <w:rsid w:val="0068719B"/>
    <w:rsid w:val="00692A4D"/>
    <w:rsid w:val="00694021"/>
    <w:rsid w:val="006942AC"/>
    <w:rsid w:val="006A10C1"/>
    <w:rsid w:val="006C4DD9"/>
    <w:rsid w:val="006D2239"/>
    <w:rsid w:val="00734C7B"/>
    <w:rsid w:val="00751EB4"/>
    <w:rsid w:val="00765B24"/>
    <w:rsid w:val="00774B55"/>
    <w:rsid w:val="007955BB"/>
    <w:rsid w:val="00803669"/>
    <w:rsid w:val="00804324"/>
    <w:rsid w:val="00815EEC"/>
    <w:rsid w:val="008573D9"/>
    <w:rsid w:val="00871212"/>
    <w:rsid w:val="00886F0C"/>
    <w:rsid w:val="008B4816"/>
    <w:rsid w:val="00912846"/>
    <w:rsid w:val="00913669"/>
    <w:rsid w:val="00924878"/>
    <w:rsid w:val="009524A3"/>
    <w:rsid w:val="009B39E2"/>
    <w:rsid w:val="009D3CE8"/>
    <w:rsid w:val="00A14337"/>
    <w:rsid w:val="00A14894"/>
    <w:rsid w:val="00A30A37"/>
    <w:rsid w:val="00A676C8"/>
    <w:rsid w:val="00A75295"/>
    <w:rsid w:val="00A90908"/>
    <w:rsid w:val="00B00574"/>
    <w:rsid w:val="00B24B9C"/>
    <w:rsid w:val="00B46310"/>
    <w:rsid w:val="00B64D40"/>
    <w:rsid w:val="00B74FCD"/>
    <w:rsid w:val="00B81E8E"/>
    <w:rsid w:val="00BA386F"/>
    <w:rsid w:val="00C36921"/>
    <w:rsid w:val="00C37A6D"/>
    <w:rsid w:val="00C7191B"/>
    <w:rsid w:val="00CC5425"/>
    <w:rsid w:val="00CE0682"/>
    <w:rsid w:val="00D00A73"/>
    <w:rsid w:val="00D150B5"/>
    <w:rsid w:val="00D20036"/>
    <w:rsid w:val="00D20049"/>
    <w:rsid w:val="00D472B0"/>
    <w:rsid w:val="00D725A0"/>
    <w:rsid w:val="00D950B2"/>
    <w:rsid w:val="00DC16F1"/>
    <w:rsid w:val="00DD3390"/>
    <w:rsid w:val="00E03136"/>
    <w:rsid w:val="00E17623"/>
    <w:rsid w:val="00E374A4"/>
    <w:rsid w:val="00E6435D"/>
    <w:rsid w:val="00E806F8"/>
    <w:rsid w:val="00EF3A7D"/>
    <w:rsid w:val="00EF7E6D"/>
    <w:rsid w:val="00F036D9"/>
    <w:rsid w:val="00F22657"/>
    <w:rsid w:val="00F67DA8"/>
    <w:rsid w:val="00F72E9B"/>
    <w:rsid w:val="00F87D8B"/>
    <w:rsid w:val="00FD4DFE"/>
    <w:rsid w:val="00FE4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3671"/>
  <w15:chartTrackingRefBased/>
  <w15:docId w15:val="{CB9402DE-6B21-49B7-83E3-7A498551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CE8"/>
    <w:rPr>
      <w:rFonts w:eastAsia="Times New Roman" w:cs="Times New Roman"/>
      <w:sz w:val="24"/>
      <w:szCs w:val="20"/>
      <w:lang w:eastAsia="de-DE"/>
    </w:rPr>
  </w:style>
  <w:style w:type="paragraph" w:styleId="berschrift1">
    <w:name w:val="heading 1"/>
    <w:basedOn w:val="Standard"/>
    <w:next w:val="Standard"/>
    <w:link w:val="berschrift1Zchn"/>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Kopfzeile">
    <w:name w:val="header"/>
    <w:basedOn w:val="Standard"/>
    <w:link w:val="KopfzeileZchn"/>
    <w:rsid w:val="009D3CE8"/>
    <w:pPr>
      <w:tabs>
        <w:tab w:val="center" w:pos="4819"/>
        <w:tab w:val="right" w:pos="9071"/>
      </w:tabs>
    </w:pPr>
  </w:style>
  <w:style w:type="character" w:customStyle="1" w:styleId="KopfzeileZchn">
    <w:name w:val="Kopfzeile Zchn"/>
    <w:basedOn w:val="Absatz-Standardschriftart"/>
    <w:link w:val="Kopfzeile"/>
    <w:rsid w:val="009D3CE8"/>
    <w:rPr>
      <w:rFonts w:eastAsia="Times New Roman" w:cs="Times New Roman"/>
      <w:sz w:val="24"/>
      <w:szCs w:val="20"/>
      <w:lang w:eastAsia="de-DE"/>
    </w:rPr>
  </w:style>
  <w:style w:type="character" w:styleId="Seitenzahl">
    <w:name w:val="page number"/>
    <w:basedOn w:val="Absatz-Standardschriftart"/>
    <w:rsid w:val="009D3CE8"/>
    <w:rPr>
      <w:rFonts w:ascii="Arial" w:hAnsi="Arial"/>
      <w:sz w:val="24"/>
    </w:rPr>
  </w:style>
  <w:style w:type="paragraph" w:styleId="Listenabsatz">
    <w:name w:val="List Paragraph"/>
    <w:basedOn w:val="Standard"/>
    <w:uiPriority w:val="34"/>
    <w:qFormat/>
    <w:rsid w:val="009D3CE8"/>
    <w:pPr>
      <w:ind w:left="720"/>
      <w:contextualSpacing/>
    </w:pPr>
  </w:style>
  <w:style w:type="paragraph" w:customStyle="1" w:styleId="Default">
    <w:name w:val="Default"/>
    <w:rsid w:val="0048668C"/>
    <w:pPr>
      <w:autoSpaceDE w:val="0"/>
      <w:autoSpaceDN w:val="0"/>
      <w:adjustRightInd w:val="0"/>
    </w:pPr>
    <w:rPr>
      <w:rFonts w:cs="Arial"/>
      <w:color w:val="000000"/>
      <w:sz w:val="24"/>
      <w:szCs w:val="24"/>
    </w:rPr>
  </w:style>
  <w:style w:type="table" w:styleId="Tabellenraster">
    <w:name w:val="Table Grid"/>
    <w:basedOn w:val="NormaleTabelle"/>
    <w:uiPriority w:val="39"/>
    <w:rsid w:val="0087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50B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0B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5806">
      <w:bodyDiv w:val="1"/>
      <w:marLeft w:val="0"/>
      <w:marRight w:val="0"/>
      <w:marTop w:val="0"/>
      <w:marBottom w:val="0"/>
      <w:divBdr>
        <w:top w:val="none" w:sz="0" w:space="0" w:color="auto"/>
        <w:left w:val="none" w:sz="0" w:space="0" w:color="auto"/>
        <w:bottom w:val="none" w:sz="0" w:space="0" w:color="auto"/>
        <w:right w:val="none" w:sz="0" w:space="0" w:color="auto"/>
      </w:divBdr>
    </w:div>
    <w:div w:id="6886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A039-93DE-40A6-B825-3EE6F62A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Kinateder, Gerda</dc:creator>
  <cp:keywords/>
  <dc:description/>
  <cp:lastModifiedBy>Baumann, Gerhard</cp:lastModifiedBy>
  <cp:revision>16</cp:revision>
  <cp:lastPrinted>2023-10-31T07:00:00Z</cp:lastPrinted>
  <dcterms:created xsi:type="dcterms:W3CDTF">2022-11-24T13:23:00Z</dcterms:created>
  <dcterms:modified xsi:type="dcterms:W3CDTF">2023-10-31T07:00:00Z</dcterms:modified>
</cp:coreProperties>
</file>