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92962" w14:textId="3B969B26" w:rsidR="003D7B0B" w:rsidRPr="006E0575" w:rsidRDefault="003D7B0B" w:rsidP="00397717">
      <w:pPr>
        <w:jc w:val="right"/>
      </w:pPr>
      <w:r w:rsidRPr="006E0575">
        <w:t xml:space="preserve">Anlage </w:t>
      </w:r>
      <w:r w:rsidR="00AF13E5">
        <w:t>15</w:t>
      </w:r>
      <w:r w:rsidRPr="006E0575">
        <w:t xml:space="preserve"> zur GRDrs</w:t>
      </w:r>
      <w:r w:rsidR="00450D93">
        <w:t>.</w:t>
      </w:r>
      <w:r w:rsidRPr="006E0575">
        <w:t xml:space="preserve"> </w:t>
      </w:r>
      <w:r w:rsidR="00450D93">
        <w:t>821</w:t>
      </w:r>
      <w:r w:rsidR="005F5B3D">
        <w:t>/20</w:t>
      </w:r>
      <w:r w:rsidR="00072FDD">
        <w:t>23</w:t>
      </w:r>
    </w:p>
    <w:p w14:paraId="7BF54287" w14:textId="77777777" w:rsidR="003D7B0B" w:rsidRPr="006E0575" w:rsidRDefault="003D7B0B" w:rsidP="006E0575"/>
    <w:p w14:paraId="0B064283" w14:textId="77777777" w:rsidR="003D7B0B" w:rsidRPr="006E0575" w:rsidRDefault="003D7B0B" w:rsidP="006E0575"/>
    <w:p w14:paraId="0A324CAC" w14:textId="7A3916BD" w:rsidR="00184EDC" w:rsidRDefault="003D7B0B" w:rsidP="00397717">
      <w:pPr>
        <w:jc w:val="center"/>
        <w:rPr>
          <w:b/>
          <w:sz w:val="36"/>
        </w:rPr>
      </w:pPr>
      <w:r>
        <w:rPr>
          <w:b/>
          <w:sz w:val="36"/>
          <w:u w:val="single"/>
        </w:rPr>
        <w:t>Stellensch</w:t>
      </w:r>
      <w:r w:rsidRPr="00665AE9">
        <w:rPr>
          <w:b/>
          <w:sz w:val="36"/>
          <w:u w:val="single"/>
        </w:rPr>
        <w:t>affung</w:t>
      </w:r>
      <w:r w:rsidR="00665AE9" w:rsidRPr="00665AE9">
        <w:rPr>
          <w:b/>
          <w:sz w:val="36"/>
          <w:u w:val="single"/>
        </w:rPr>
        <w:t xml:space="preserve"> </w:t>
      </w:r>
    </w:p>
    <w:p w14:paraId="46B414FC" w14:textId="0F250C4F"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450D93">
        <w:rPr>
          <w:b/>
          <w:sz w:val="36"/>
          <w:szCs w:val="36"/>
          <w:u w:val="single"/>
        </w:rPr>
        <w:t>4</w:t>
      </w:r>
      <w:bookmarkStart w:id="0" w:name="_GoBack"/>
      <w:bookmarkEnd w:id="0"/>
    </w:p>
    <w:p w14:paraId="0595F1B9" w14:textId="77777777" w:rsidR="003D7B0B" w:rsidRDefault="003D7B0B" w:rsidP="006E0575">
      <w:pPr>
        <w:rPr>
          <w:u w:val="single"/>
        </w:rPr>
      </w:pPr>
    </w:p>
    <w:p w14:paraId="64670871" w14:textId="77777777"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9A4DFC" w14:paraId="0378CA26" w14:textId="77777777" w:rsidTr="00E81603">
        <w:trPr>
          <w:cantSplit/>
          <w:trHeight w:val="340"/>
          <w:tblHeader/>
        </w:trPr>
        <w:tc>
          <w:tcPr>
            <w:tcW w:w="1814" w:type="dxa"/>
            <w:tcBorders>
              <w:top w:val="single" w:sz="4" w:space="0" w:color="auto"/>
              <w:bottom w:val="single" w:sz="4" w:space="0" w:color="auto"/>
            </w:tcBorders>
            <w:shd w:val="pct12" w:color="auto" w:fill="FFFFFF"/>
          </w:tcPr>
          <w:p w14:paraId="5FBBC6C4" w14:textId="77777777" w:rsidR="00DE362D" w:rsidRPr="009A4DFC" w:rsidRDefault="005F5B3D" w:rsidP="009A4DFC">
            <w:pPr>
              <w:spacing w:before="120" w:after="120" w:line="200" w:lineRule="exact"/>
              <w:ind w:right="-85"/>
              <w:rPr>
                <w:sz w:val="18"/>
                <w:szCs w:val="18"/>
              </w:rPr>
            </w:pPr>
            <w:r w:rsidRPr="009A4DFC">
              <w:rPr>
                <w:sz w:val="18"/>
                <w:szCs w:val="18"/>
              </w:rPr>
              <w:t>Org.-Einheit</w:t>
            </w:r>
            <w:r w:rsidR="00380937" w:rsidRPr="009A4DFC">
              <w:rPr>
                <w:sz w:val="18"/>
                <w:szCs w:val="18"/>
              </w:rPr>
              <w:t>,</w:t>
            </w:r>
          </w:p>
          <w:p w14:paraId="41C546BD" w14:textId="77777777" w:rsidR="005F5B3D" w:rsidRPr="009A4DFC" w:rsidRDefault="005F5B3D" w:rsidP="009A4DFC">
            <w:pPr>
              <w:spacing w:before="120" w:after="120" w:line="200" w:lineRule="exact"/>
              <w:ind w:right="-85"/>
              <w:rPr>
                <w:sz w:val="18"/>
                <w:szCs w:val="18"/>
              </w:rPr>
            </w:pPr>
            <w:r w:rsidRPr="009A4DFC">
              <w:rPr>
                <w:sz w:val="18"/>
                <w:szCs w:val="18"/>
              </w:rPr>
              <w:t>Kostenstelle</w:t>
            </w:r>
          </w:p>
        </w:tc>
        <w:tc>
          <w:tcPr>
            <w:tcW w:w="1701" w:type="dxa"/>
            <w:tcBorders>
              <w:top w:val="single" w:sz="4" w:space="0" w:color="auto"/>
              <w:bottom w:val="single" w:sz="4" w:space="0" w:color="auto"/>
            </w:tcBorders>
            <w:shd w:val="pct12" w:color="auto" w:fill="FFFFFF"/>
          </w:tcPr>
          <w:p w14:paraId="48378BF7" w14:textId="77777777" w:rsidR="005F5B3D" w:rsidRPr="009A4DFC" w:rsidRDefault="005F5B3D" w:rsidP="009A4DFC">
            <w:pPr>
              <w:spacing w:before="120" w:after="120" w:line="200" w:lineRule="exact"/>
              <w:ind w:right="-85"/>
              <w:rPr>
                <w:sz w:val="18"/>
                <w:szCs w:val="18"/>
              </w:rPr>
            </w:pPr>
            <w:r w:rsidRPr="009A4DFC">
              <w:rPr>
                <w:sz w:val="18"/>
                <w:szCs w:val="18"/>
              </w:rPr>
              <w:t>Amt</w:t>
            </w:r>
          </w:p>
        </w:tc>
        <w:tc>
          <w:tcPr>
            <w:tcW w:w="794" w:type="dxa"/>
            <w:tcBorders>
              <w:top w:val="single" w:sz="4" w:space="0" w:color="auto"/>
              <w:bottom w:val="single" w:sz="4" w:space="0" w:color="auto"/>
            </w:tcBorders>
            <w:shd w:val="pct12" w:color="auto" w:fill="FFFFFF"/>
          </w:tcPr>
          <w:p w14:paraId="16014B44" w14:textId="77777777" w:rsidR="00DE362D" w:rsidRPr="009A4DFC" w:rsidRDefault="00606F80" w:rsidP="009A4DFC">
            <w:pPr>
              <w:spacing w:before="120" w:after="120" w:line="200" w:lineRule="exact"/>
              <w:ind w:right="-85"/>
              <w:rPr>
                <w:sz w:val="18"/>
                <w:szCs w:val="18"/>
              </w:rPr>
            </w:pPr>
            <w:r w:rsidRPr="009A4DFC">
              <w:rPr>
                <w:sz w:val="18"/>
                <w:szCs w:val="18"/>
              </w:rPr>
              <w:t>BesGr.</w:t>
            </w:r>
          </w:p>
          <w:p w14:paraId="4AB11C96" w14:textId="77777777" w:rsidR="00DE362D" w:rsidRPr="009A4DFC" w:rsidRDefault="00606F80" w:rsidP="009A4DFC">
            <w:pPr>
              <w:spacing w:before="120" w:after="120" w:line="200" w:lineRule="exact"/>
              <w:ind w:right="-85"/>
              <w:rPr>
                <w:sz w:val="18"/>
                <w:szCs w:val="18"/>
              </w:rPr>
            </w:pPr>
            <w:r w:rsidRPr="009A4DFC">
              <w:rPr>
                <w:sz w:val="18"/>
                <w:szCs w:val="18"/>
              </w:rPr>
              <w:t>oder</w:t>
            </w:r>
          </w:p>
          <w:p w14:paraId="07A278C4" w14:textId="77777777" w:rsidR="00606F80" w:rsidRPr="009A4DFC" w:rsidRDefault="00606F80" w:rsidP="009A4DFC">
            <w:pPr>
              <w:spacing w:before="120" w:after="120" w:line="200" w:lineRule="exact"/>
              <w:ind w:right="-85"/>
              <w:rPr>
                <w:sz w:val="18"/>
                <w:szCs w:val="18"/>
              </w:rPr>
            </w:pPr>
            <w:r w:rsidRPr="009A4DFC">
              <w:rPr>
                <w:sz w:val="18"/>
                <w:szCs w:val="18"/>
              </w:rPr>
              <w:t>EG</w:t>
            </w:r>
          </w:p>
        </w:tc>
        <w:tc>
          <w:tcPr>
            <w:tcW w:w="1928" w:type="dxa"/>
            <w:tcBorders>
              <w:top w:val="single" w:sz="4" w:space="0" w:color="auto"/>
              <w:bottom w:val="single" w:sz="4" w:space="0" w:color="auto"/>
            </w:tcBorders>
            <w:shd w:val="pct12" w:color="auto" w:fill="FFFFFF"/>
          </w:tcPr>
          <w:p w14:paraId="7EFFBB9C" w14:textId="77777777" w:rsidR="005F5B3D" w:rsidRPr="009A4DFC" w:rsidRDefault="005F5B3D" w:rsidP="009A4DFC">
            <w:pPr>
              <w:spacing w:before="120" w:after="120" w:line="200" w:lineRule="exact"/>
              <w:ind w:right="-85"/>
              <w:rPr>
                <w:sz w:val="18"/>
                <w:szCs w:val="18"/>
              </w:rPr>
            </w:pPr>
            <w:r w:rsidRPr="009A4DFC">
              <w:rPr>
                <w:sz w:val="18"/>
                <w:szCs w:val="18"/>
              </w:rPr>
              <w:t>Funktions</w:t>
            </w:r>
            <w:r w:rsidR="00622CC7" w:rsidRPr="009A4DFC">
              <w:rPr>
                <w:sz w:val="18"/>
                <w:szCs w:val="18"/>
              </w:rPr>
              <w:t>-</w:t>
            </w:r>
            <w:r w:rsidR="00622CC7" w:rsidRPr="009A4DFC">
              <w:rPr>
                <w:sz w:val="18"/>
                <w:szCs w:val="18"/>
              </w:rPr>
              <w:br/>
            </w:r>
            <w:r w:rsidRPr="009A4DFC">
              <w:rPr>
                <w:sz w:val="18"/>
                <w:szCs w:val="18"/>
              </w:rPr>
              <w:t>bezeichnung</w:t>
            </w:r>
          </w:p>
        </w:tc>
        <w:tc>
          <w:tcPr>
            <w:tcW w:w="737" w:type="dxa"/>
            <w:tcBorders>
              <w:top w:val="single" w:sz="4" w:space="0" w:color="auto"/>
              <w:bottom w:val="single" w:sz="4" w:space="0" w:color="auto"/>
            </w:tcBorders>
            <w:shd w:val="pct12" w:color="auto" w:fill="FFFFFF"/>
          </w:tcPr>
          <w:p w14:paraId="33CD49A8" w14:textId="77777777" w:rsidR="005F5B3D" w:rsidRPr="009A4DFC" w:rsidRDefault="005F5B3D" w:rsidP="009A4DFC">
            <w:pPr>
              <w:spacing w:before="120" w:after="120" w:line="200" w:lineRule="exact"/>
              <w:ind w:right="-85"/>
              <w:rPr>
                <w:sz w:val="18"/>
                <w:szCs w:val="18"/>
              </w:rPr>
            </w:pPr>
            <w:r w:rsidRPr="009A4DFC">
              <w:rPr>
                <w:sz w:val="18"/>
                <w:szCs w:val="18"/>
              </w:rPr>
              <w:t>Anzahl</w:t>
            </w:r>
            <w:r w:rsidRPr="009A4DFC">
              <w:rPr>
                <w:sz w:val="18"/>
                <w:szCs w:val="18"/>
              </w:rPr>
              <w:br/>
              <w:t>der</w:t>
            </w:r>
            <w:r w:rsidRPr="009A4DFC">
              <w:rPr>
                <w:sz w:val="18"/>
                <w:szCs w:val="18"/>
              </w:rPr>
              <w:br/>
              <w:t>Stellen</w:t>
            </w:r>
          </w:p>
        </w:tc>
        <w:tc>
          <w:tcPr>
            <w:tcW w:w="1134" w:type="dxa"/>
            <w:tcBorders>
              <w:top w:val="single" w:sz="4" w:space="0" w:color="auto"/>
              <w:bottom w:val="single" w:sz="4" w:space="0" w:color="auto"/>
            </w:tcBorders>
            <w:shd w:val="pct12" w:color="auto" w:fill="FFFFFF"/>
          </w:tcPr>
          <w:p w14:paraId="658F80C7" w14:textId="77777777" w:rsidR="005F5B3D" w:rsidRPr="009A4DFC" w:rsidRDefault="005F5B3D" w:rsidP="009A4DFC">
            <w:pPr>
              <w:spacing w:before="120" w:after="120" w:line="200" w:lineRule="exact"/>
              <w:ind w:right="-85"/>
              <w:rPr>
                <w:sz w:val="18"/>
                <w:szCs w:val="18"/>
              </w:rPr>
            </w:pPr>
            <w:r w:rsidRPr="009A4DFC">
              <w:rPr>
                <w:sz w:val="18"/>
                <w:szCs w:val="18"/>
              </w:rPr>
              <w:t>Stellen-</w:t>
            </w:r>
            <w:r w:rsidRPr="009A4DFC">
              <w:rPr>
                <w:sz w:val="18"/>
                <w:szCs w:val="18"/>
              </w:rPr>
              <w:br/>
              <w:t>vermerk</w:t>
            </w:r>
          </w:p>
        </w:tc>
        <w:tc>
          <w:tcPr>
            <w:tcW w:w="1417" w:type="dxa"/>
            <w:tcBorders>
              <w:top w:val="single" w:sz="4" w:space="0" w:color="auto"/>
              <w:bottom w:val="single" w:sz="4" w:space="0" w:color="auto"/>
            </w:tcBorders>
            <w:shd w:val="pct12" w:color="auto" w:fill="FFFFFF"/>
          </w:tcPr>
          <w:p w14:paraId="4D4C4ED3" w14:textId="77777777" w:rsidR="005F5B3D" w:rsidRPr="009A4DFC" w:rsidRDefault="005F5B3D" w:rsidP="009A4DFC">
            <w:pPr>
              <w:spacing w:before="120" w:after="120" w:line="200" w:lineRule="exact"/>
              <w:ind w:right="-85"/>
              <w:rPr>
                <w:sz w:val="18"/>
                <w:szCs w:val="18"/>
              </w:rPr>
            </w:pPr>
            <w:r w:rsidRPr="009A4DFC">
              <w:rPr>
                <w:sz w:val="18"/>
                <w:szCs w:val="18"/>
              </w:rPr>
              <w:t>durchschnittl.</w:t>
            </w:r>
            <w:r w:rsidRPr="009A4DFC">
              <w:rPr>
                <w:sz w:val="18"/>
                <w:szCs w:val="18"/>
              </w:rPr>
              <w:br/>
              <w:t>jährl. kosten-</w:t>
            </w:r>
            <w:r w:rsidRPr="009A4DFC">
              <w:rPr>
                <w:sz w:val="18"/>
                <w:szCs w:val="18"/>
              </w:rPr>
              <w:br/>
              <w:t>wirksamer</w:t>
            </w:r>
            <w:r w:rsidR="00DE362D" w:rsidRPr="009A4DFC">
              <w:rPr>
                <w:sz w:val="18"/>
                <w:szCs w:val="18"/>
              </w:rPr>
              <w:t xml:space="preserve"> </w:t>
            </w:r>
            <w:r w:rsidRPr="009A4DFC">
              <w:rPr>
                <w:sz w:val="18"/>
                <w:szCs w:val="18"/>
              </w:rPr>
              <w:br/>
              <w:t>Aufwand</w:t>
            </w:r>
            <w:r w:rsidR="0030686C" w:rsidRPr="009A4DFC">
              <w:rPr>
                <w:sz w:val="18"/>
                <w:szCs w:val="18"/>
              </w:rPr>
              <w:t xml:space="preserve"> </w:t>
            </w:r>
            <w:r w:rsidRPr="009A4DFC">
              <w:rPr>
                <w:sz w:val="18"/>
                <w:szCs w:val="18"/>
              </w:rPr>
              <w:br/>
            </w:r>
            <w:r w:rsidR="003F0FAA" w:rsidRPr="009A4DFC">
              <w:rPr>
                <w:sz w:val="18"/>
                <w:szCs w:val="18"/>
              </w:rPr>
              <w:t xml:space="preserve">in </w:t>
            </w:r>
            <w:r w:rsidRPr="009A4DFC">
              <w:rPr>
                <w:sz w:val="18"/>
                <w:szCs w:val="18"/>
              </w:rPr>
              <w:t>Euro</w:t>
            </w:r>
          </w:p>
        </w:tc>
      </w:tr>
      <w:tr w:rsidR="00665AE9" w:rsidRPr="009A4DFC" w14:paraId="5754238F" w14:textId="77777777" w:rsidTr="00E81603">
        <w:trPr>
          <w:trHeight w:val="340"/>
        </w:trPr>
        <w:tc>
          <w:tcPr>
            <w:tcW w:w="1814" w:type="dxa"/>
            <w:tcBorders>
              <w:top w:val="single" w:sz="4" w:space="0" w:color="auto"/>
            </w:tcBorders>
          </w:tcPr>
          <w:p w14:paraId="008BA224" w14:textId="77777777" w:rsidR="00665AE9" w:rsidRDefault="00665AE9" w:rsidP="00665AE9">
            <w:pPr>
              <w:rPr>
                <w:rFonts w:cs="Arial"/>
                <w:sz w:val="18"/>
                <w:szCs w:val="16"/>
              </w:rPr>
            </w:pPr>
          </w:p>
          <w:p w14:paraId="7B14189C" w14:textId="49B9BA87" w:rsidR="00665AE9" w:rsidRPr="00665AE9" w:rsidRDefault="00450D93" w:rsidP="00665AE9">
            <w:pPr>
              <w:rPr>
                <w:rFonts w:cs="Arial"/>
                <w:sz w:val="18"/>
                <w:szCs w:val="16"/>
              </w:rPr>
            </w:pPr>
            <w:r>
              <w:rPr>
                <w:rFonts w:cs="Arial"/>
                <w:sz w:val="18"/>
                <w:szCs w:val="16"/>
              </w:rPr>
              <w:t>32-33</w:t>
            </w:r>
          </w:p>
          <w:p w14:paraId="3568B08A" w14:textId="0C496578" w:rsidR="00665AE9" w:rsidRPr="00665AE9" w:rsidRDefault="00665AE9" w:rsidP="00665AE9">
            <w:pPr>
              <w:rPr>
                <w:rFonts w:cs="Arial"/>
                <w:sz w:val="18"/>
                <w:szCs w:val="16"/>
              </w:rPr>
            </w:pPr>
          </w:p>
          <w:p w14:paraId="4BC275BC" w14:textId="09ADEAE9" w:rsidR="00665AE9" w:rsidRPr="009A4DFC" w:rsidRDefault="00665AE9" w:rsidP="00450D93">
            <w:pPr>
              <w:rPr>
                <w:color w:val="000000" w:themeColor="text1"/>
                <w:sz w:val="18"/>
                <w:szCs w:val="18"/>
              </w:rPr>
            </w:pPr>
            <w:r w:rsidRPr="00665AE9">
              <w:rPr>
                <w:rFonts w:cs="Arial"/>
                <w:sz w:val="18"/>
                <w:szCs w:val="16"/>
              </w:rPr>
              <w:t>3233 5333</w:t>
            </w:r>
          </w:p>
        </w:tc>
        <w:tc>
          <w:tcPr>
            <w:tcW w:w="1701" w:type="dxa"/>
            <w:vMerge w:val="restart"/>
            <w:tcBorders>
              <w:top w:val="single" w:sz="4" w:space="0" w:color="auto"/>
            </w:tcBorders>
          </w:tcPr>
          <w:p w14:paraId="68D46368" w14:textId="77777777" w:rsidR="00665AE9" w:rsidRDefault="00665AE9" w:rsidP="009A4DFC">
            <w:pPr>
              <w:rPr>
                <w:sz w:val="18"/>
                <w:szCs w:val="18"/>
              </w:rPr>
            </w:pPr>
          </w:p>
          <w:p w14:paraId="7E2B83B0" w14:textId="77C6211E" w:rsidR="00E81603" w:rsidRPr="00AB507D" w:rsidRDefault="00E81603" w:rsidP="009A4DFC">
            <w:pPr>
              <w:rPr>
                <w:sz w:val="18"/>
                <w:szCs w:val="18"/>
              </w:rPr>
            </w:pPr>
            <w:r>
              <w:rPr>
                <w:sz w:val="18"/>
                <w:szCs w:val="18"/>
              </w:rPr>
              <w:t xml:space="preserve">Amt für öffentliche Ordnung </w:t>
            </w:r>
          </w:p>
        </w:tc>
        <w:tc>
          <w:tcPr>
            <w:tcW w:w="794" w:type="dxa"/>
            <w:tcBorders>
              <w:top w:val="single" w:sz="4" w:space="0" w:color="auto"/>
            </w:tcBorders>
          </w:tcPr>
          <w:p w14:paraId="4429E3D3" w14:textId="77777777" w:rsidR="00665AE9" w:rsidRPr="00AB507D" w:rsidRDefault="00665AE9" w:rsidP="009A4DFC">
            <w:pPr>
              <w:rPr>
                <w:sz w:val="18"/>
                <w:szCs w:val="18"/>
              </w:rPr>
            </w:pPr>
          </w:p>
          <w:p w14:paraId="6667E155" w14:textId="038A3609" w:rsidR="00665AE9" w:rsidRPr="00AB507D" w:rsidRDefault="00665AE9" w:rsidP="002A2BFF">
            <w:pPr>
              <w:rPr>
                <w:sz w:val="18"/>
                <w:szCs w:val="18"/>
              </w:rPr>
            </w:pPr>
            <w:r w:rsidRPr="00AB507D">
              <w:rPr>
                <w:sz w:val="18"/>
                <w:szCs w:val="18"/>
              </w:rPr>
              <w:t xml:space="preserve">A </w:t>
            </w:r>
            <w:r w:rsidR="002A2BFF" w:rsidRPr="00AB507D">
              <w:rPr>
                <w:sz w:val="18"/>
                <w:szCs w:val="18"/>
              </w:rPr>
              <w:t>11</w:t>
            </w:r>
          </w:p>
        </w:tc>
        <w:tc>
          <w:tcPr>
            <w:tcW w:w="1928" w:type="dxa"/>
            <w:tcBorders>
              <w:top w:val="single" w:sz="4" w:space="0" w:color="auto"/>
            </w:tcBorders>
          </w:tcPr>
          <w:p w14:paraId="2B3F398A" w14:textId="77777777" w:rsidR="00665AE9" w:rsidRPr="00A4135E" w:rsidRDefault="00665AE9" w:rsidP="009A4DFC">
            <w:pPr>
              <w:rPr>
                <w:color w:val="000000" w:themeColor="text1"/>
                <w:sz w:val="18"/>
                <w:szCs w:val="18"/>
              </w:rPr>
            </w:pPr>
          </w:p>
          <w:p w14:paraId="3A3C7762" w14:textId="1AAFC072" w:rsidR="00665AE9" w:rsidRPr="00A4135E" w:rsidRDefault="00531F61" w:rsidP="009A4DFC">
            <w:pPr>
              <w:rPr>
                <w:color w:val="000000" w:themeColor="text1"/>
                <w:sz w:val="18"/>
                <w:szCs w:val="18"/>
              </w:rPr>
            </w:pPr>
            <w:r w:rsidRPr="00A4135E">
              <w:rPr>
                <w:color w:val="000000" w:themeColor="text1"/>
                <w:sz w:val="18"/>
                <w:szCs w:val="18"/>
              </w:rPr>
              <w:t>Teamleiter</w:t>
            </w:r>
            <w:r w:rsidR="00450D93">
              <w:rPr>
                <w:color w:val="000000" w:themeColor="text1"/>
                <w:sz w:val="18"/>
                <w:szCs w:val="18"/>
              </w:rPr>
              <w:t>/-</w:t>
            </w:r>
            <w:r w:rsidR="00665AE9" w:rsidRPr="00A4135E">
              <w:rPr>
                <w:color w:val="000000" w:themeColor="text1"/>
                <w:sz w:val="18"/>
                <w:szCs w:val="18"/>
              </w:rPr>
              <w:t>i</w:t>
            </w:r>
            <w:r w:rsidRPr="00A4135E">
              <w:rPr>
                <w:color w:val="000000" w:themeColor="text1"/>
                <w:sz w:val="18"/>
                <w:szCs w:val="18"/>
              </w:rPr>
              <w:t>n</w:t>
            </w:r>
            <w:r w:rsidR="00665AE9" w:rsidRPr="00A4135E">
              <w:rPr>
                <w:color w:val="000000" w:themeColor="text1"/>
                <w:sz w:val="18"/>
                <w:szCs w:val="18"/>
              </w:rPr>
              <w:t>n</w:t>
            </w:r>
            <w:r w:rsidRPr="00A4135E">
              <w:rPr>
                <w:color w:val="000000" w:themeColor="text1"/>
                <w:sz w:val="18"/>
                <w:szCs w:val="18"/>
              </w:rPr>
              <w:t>en</w:t>
            </w:r>
            <w:r w:rsidR="00665AE9" w:rsidRPr="00A4135E">
              <w:rPr>
                <w:color w:val="000000" w:themeColor="text1"/>
                <w:sz w:val="18"/>
                <w:szCs w:val="18"/>
              </w:rPr>
              <w:br/>
              <w:t>Führerscheinstelle</w:t>
            </w:r>
          </w:p>
        </w:tc>
        <w:tc>
          <w:tcPr>
            <w:tcW w:w="737" w:type="dxa"/>
            <w:tcBorders>
              <w:top w:val="single" w:sz="4" w:space="0" w:color="auto"/>
            </w:tcBorders>
            <w:shd w:val="pct12" w:color="auto" w:fill="FFFFFF"/>
          </w:tcPr>
          <w:p w14:paraId="0F5CC08C" w14:textId="77777777" w:rsidR="00665AE9" w:rsidRPr="00A4135E" w:rsidRDefault="00665AE9" w:rsidP="009A4DFC">
            <w:pPr>
              <w:rPr>
                <w:color w:val="000000" w:themeColor="text1"/>
                <w:sz w:val="18"/>
                <w:szCs w:val="18"/>
              </w:rPr>
            </w:pPr>
          </w:p>
          <w:p w14:paraId="3CBCCDF5" w14:textId="20555F57" w:rsidR="00665AE9" w:rsidRPr="00A4135E" w:rsidRDefault="00531F61" w:rsidP="009A4DFC">
            <w:pPr>
              <w:rPr>
                <w:color w:val="000000" w:themeColor="text1"/>
                <w:sz w:val="18"/>
                <w:szCs w:val="18"/>
              </w:rPr>
            </w:pPr>
            <w:r w:rsidRPr="00A4135E">
              <w:rPr>
                <w:color w:val="000000" w:themeColor="text1"/>
                <w:sz w:val="18"/>
                <w:szCs w:val="18"/>
              </w:rPr>
              <w:t>0,6</w:t>
            </w:r>
          </w:p>
        </w:tc>
        <w:tc>
          <w:tcPr>
            <w:tcW w:w="1134" w:type="dxa"/>
            <w:tcBorders>
              <w:top w:val="single" w:sz="4" w:space="0" w:color="auto"/>
            </w:tcBorders>
          </w:tcPr>
          <w:p w14:paraId="7A20AB0B" w14:textId="77777777" w:rsidR="00665AE9" w:rsidRPr="00450D93" w:rsidRDefault="00665AE9" w:rsidP="009A4DFC">
            <w:pPr>
              <w:rPr>
                <w:color w:val="000000" w:themeColor="text1"/>
                <w:sz w:val="18"/>
                <w:szCs w:val="18"/>
              </w:rPr>
            </w:pPr>
          </w:p>
          <w:p w14:paraId="524EB144" w14:textId="77777777" w:rsidR="00531F61" w:rsidRPr="00450D93" w:rsidRDefault="00531F61" w:rsidP="00531F61">
            <w:pPr>
              <w:rPr>
                <w:color w:val="000000" w:themeColor="text1"/>
                <w:sz w:val="18"/>
                <w:szCs w:val="18"/>
              </w:rPr>
            </w:pPr>
            <w:r w:rsidRPr="00450D93">
              <w:rPr>
                <w:color w:val="000000" w:themeColor="text1"/>
                <w:sz w:val="18"/>
                <w:szCs w:val="18"/>
              </w:rPr>
              <w:t>KW 01/2026</w:t>
            </w:r>
          </w:p>
          <w:p w14:paraId="3236044D" w14:textId="77777777" w:rsidR="00531F61" w:rsidRPr="00450D93" w:rsidRDefault="00531F61" w:rsidP="009A4DFC">
            <w:pPr>
              <w:rPr>
                <w:color w:val="000000" w:themeColor="text1"/>
                <w:sz w:val="18"/>
                <w:szCs w:val="18"/>
              </w:rPr>
            </w:pPr>
          </w:p>
        </w:tc>
        <w:tc>
          <w:tcPr>
            <w:tcW w:w="1417" w:type="dxa"/>
            <w:tcBorders>
              <w:top w:val="single" w:sz="4" w:space="0" w:color="auto"/>
            </w:tcBorders>
          </w:tcPr>
          <w:p w14:paraId="32F372BE" w14:textId="77777777" w:rsidR="00665AE9" w:rsidRDefault="00665AE9" w:rsidP="009A4DFC">
            <w:pPr>
              <w:rPr>
                <w:sz w:val="18"/>
                <w:szCs w:val="18"/>
              </w:rPr>
            </w:pPr>
          </w:p>
          <w:p w14:paraId="4085BD9D" w14:textId="77777777" w:rsidR="00391235" w:rsidRDefault="00391235" w:rsidP="009A4DFC">
            <w:pPr>
              <w:rPr>
                <w:sz w:val="18"/>
                <w:szCs w:val="18"/>
              </w:rPr>
            </w:pPr>
            <w:r>
              <w:rPr>
                <w:sz w:val="18"/>
                <w:szCs w:val="18"/>
              </w:rPr>
              <w:t>62.640</w:t>
            </w:r>
          </w:p>
          <w:p w14:paraId="5D4FBEB6" w14:textId="77777777" w:rsidR="00391235" w:rsidRPr="009A4DFC" w:rsidRDefault="00391235" w:rsidP="009A4DFC">
            <w:pPr>
              <w:rPr>
                <w:sz w:val="18"/>
                <w:szCs w:val="18"/>
              </w:rPr>
            </w:pPr>
          </w:p>
        </w:tc>
      </w:tr>
      <w:tr w:rsidR="00531F61" w:rsidRPr="009A4DFC" w14:paraId="60126D30" w14:textId="77777777" w:rsidTr="009A4DFC">
        <w:trPr>
          <w:trHeight w:val="340"/>
        </w:trPr>
        <w:tc>
          <w:tcPr>
            <w:tcW w:w="1814" w:type="dxa"/>
          </w:tcPr>
          <w:p w14:paraId="440C465D" w14:textId="65C7FAA9" w:rsidR="00450D93" w:rsidRDefault="00450D93" w:rsidP="00531F61">
            <w:pPr>
              <w:rPr>
                <w:rFonts w:cs="Arial"/>
                <w:sz w:val="18"/>
                <w:szCs w:val="16"/>
              </w:rPr>
            </w:pPr>
          </w:p>
        </w:tc>
        <w:tc>
          <w:tcPr>
            <w:tcW w:w="1701" w:type="dxa"/>
            <w:vMerge/>
          </w:tcPr>
          <w:p w14:paraId="25F4330E" w14:textId="77777777" w:rsidR="00531F61" w:rsidRPr="009A4DFC" w:rsidRDefault="00531F61" w:rsidP="00531F61">
            <w:pPr>
              <w:rPr>
                <w:color w:val="000000" w:themeColor="text1"/>
                <w:sz w:val="18"/>
                <w:szCs w:val="18"/>
              </w:rPr>
            </w:pPr>
          </w:p>
        </w:tc>
        <w:tc>
          <w:tcPr>
            <w:tcW w:w="794" w:type="dxa"/>
          </w:tcPr>
          <w:p w14:paraId="24576EB0" w14:textId="0F928D9E" w:rsidR="00531F61" w:rsidRPr="00A4135E" w:rsidRDefault="00A4135E" w:rsidP="00A4135E">
            <w:pPr>
              <w:rPr>
                <w:color w:val="000000" w:themeColor="text1"/>
                <w:sz w:val="18"/>
                <w:szCs w:val="18"/>
              </w:rPr>
            </w:pPr>
            <w:r w:rsidRPr="00A4135E">
              <w:rPr>
                <w:color w:val="000000" w:themeColor="text1"/>
                <w:sz w:val="18"/>
                <w:szCs w:val="18"/>
              </w:rPr>
              <w:t>A</w:t>
            </w:r>
            <w:r w:rsidR="00450D93">
              <w:rPr>
                <w:color w:val="000000" w:themeColor="text1"/>
                <w:sz w:val="18"/>
                <w:szCs w:val="18"/>
              </w:rPr>
              <w:t xml:space="preserve"> </w:t>
            </w:r>
            <w:r w:rsidRPr="00A4135E">
              <w:rPr>
                <w:color w:val="000000" w:themeColor="text1"/>
                <w:sz w:val="18"/>
                <w:szCs w:val="18"/>
              </w:rPr>
              <w:t>10M</w:t>
            </w:r>
          </w:p>
        </w:tc>
        <w:tc>
          <w:tcPr>
            <w:tcW w:w="1928" w:type="dxa"/>
          </w:tcPr>
          <w:p w14:paraId="45E1EA83" w14:textId="77777777" w:rsidR="00531F61" w:rsidRDefault="00450D93" w:rsidP="00450D93">
            <w:pPr>
              <w:rPr>
                <w:color w:val="000000" w:themeColor="text1"/>
                <w:sz w:val="18"/>
                <w:szCs w:val="18"/>
              </w:rPr>
            </w:pPr>
            <w:r>
              <w:rPr>
                <w:color w:val="000000" w:themeColor="text1"/>
                <w:sz w:val="18"/>
                <w:szCs w:val="18"/>
              </w:rPr>
              <w:t>Sachbearbeiter/-innen Ein</w:t>
            </w:r>
            <w:r w:rsidR="00531F61" w:rsidRPr="00A4135E">
              <w:rPr>
                <w:color w:val="000000" w:themeColor="text1"/>
                <w:sz w:val="18"/>
                <w:szCs w:val="18"/>
              </w:rPr>
              <w:t>a</w:t>
            </w:r>
            <w:r>
              <w:rPr>
                <w:color w:val="000000" w:themeColor="text1"/>
                <w:sz w:val="18"/>
                <w:szCs w:val="18"/>
              </w:rPr>
              <w:t>r</w:t>
            </w:r>
            <w:r w:rsidR="00531F61" w:rsidRPr="00A4135E">
              <w:rPr>
                <w:color w:val="000000" w:themeColor="text1"/>
                <w:sz w:val="18"/>
                <w:szCs w:val="18"/>
              </w:rPr>
              <w:t>beitung</w:t>
            </w:r>
            <w:r w:rsidR="00A4135E" w:rsidRPr="00A4135E">
              <w:rPr>
                <w:color w:val="000000" w:themeColor="text1"/>
                <w:sz w:val="18"/>
                <w:szCs w:val="18"/>
              </w:rPr>
              <w:t>steam</w:t>
            </w:r>
          </w:p>
          <w:p w14:paraId="493E1E2B" w14:textId="1AE9894B" w:rsidR="00450D93" w:rsidRPr="00A4135E" w:rsidRDefault="00450D93" w:rsidP="00450D93">
            <w:pPr>
              <w:rPr>
                <w:color w:val="000000" w:themeColor="text1"/>
                <w:sz w:val="18"/>
                <w:szCs w:val="18"/>
              </w:rPr>
            </w:pPr>
          </w:p>
        </w:tc>
        <w:tc>
          <w:tcPr>
            <w:tcW w:w="737" w:type="dxa"/>
            <w:shd w:val="pct12" w:color="auto" w:fill="FFFFFF"/>
          </w:tcPr>
          <w:p w14:paraId="6F18355B" w14:textId="00116FCE" w:rsidR="00531F61" w:rsidRPr="00A4135E" w:rsidRDefault="00531F61" w:rsidP="00531F61">
            <w:pPr>
              <w:rPr>
                <w:color w:val="000000" w:themeColor="text1"/>
                <w:sz w:val="18"/>
                <w:szCs w:val="18"/>
              </w:rPr>
            </w:pPr>
            <w:r w:rsidRPr="00A4135E">
              <w:rPr>
                <w:color w:val="000000" w:themeColor="text1"/>
                <w:sz w:val="18"/>
                <w:szCs w:val="18"/>
              </w:rPr>
              <w:t>3,0</w:t>
            </w:r>
          </w:p>
        </w:tc>
        <w:tc>
          <w:tcPr>
            <w:tcW w:w="1134" w:type="dxa"/>
          </w:tcPr>
          <w:p w14:paraId="5E3BB833" w14:textId="77777777" w:rsidR="00531F61" w:rsidRPr="00450D93" w:rsidRDefault="00531F61" w:rsidP="00531F61">
            <w:pPr>
              <w:rPr>
                <w:color w:val="000000" w:themeColor="text1"/>
                <w:sz w:val="18"/>
                <w:szCs w:val="18"/>
              </w:rPr>
            </w:pPr>
            <w:r w:rsidRPr="00450D93">
              <w:rPr>
                <w:color w:val="000000" w:themeColor="text1"/>
                <w:sz w:val="18"/>
                <w:szCs w:val="18"/>
              </w:rPr>
              <w:t>KW 01/2026</w:t>
            </w:r>
          </w:p>
          <w:p w14:paraId="0EC3C6D1" w14:textId="77777777" w:rsidR="00531F61" w:rsidRPr="00450D93" w:rsidRDefault="00531F61" w:rsidP="00531F61">
            <w:pPr>
              <w:rPr>
                <w:color w:val="000000" w:themeColor="text1"/>
                <w:sz w:val="18"/>
                <w:szCs w:val="18"/>
              </w:rPr>
            </w:pPr>
          </w:p>
        </w:tc>
        <w:tc>
          <w:tcPr>
            <w:tcW w:w="1417" w:type="dxa"/>
          </w:tcPr>
          <w:p w14:paraId="07AF02FE" w14:textId="20E8D3D1" w:rsidR="00531F61" w:rsidRPr="009A4DFC" w:rsidRDefault="00391235" w:rsidP="00531F61">
            <w:pPr>
              <w:rPr>
                <w:sz w:val="18"/>
                <w:szCs w:val="18"/>
              </w:rPr>
            </w:pPr>
            <w:r>
              <w:rPr>
                <w:sz w:val="18"/>
                <w:szCs w:val="18"/>
              </w:rPr>
              <w:t>287.400</w:t>
            </w:r>
          </w:p>
        </w:tc>
      </w:tr>
      <w:tr w:rsidR="00531F61" w:rsidRPr="009A4DFC" w14:paraId="46E268B4" w14:textId="77777777" w:rsidTr="009A4DFC">
        <w:trPr>
          <w:trHeight w:val="340"/>
        </w:trPr>
        <w:tc>
          <w:tcPr>
            <w:tcW w:w="1814" w:type="dxa"/>
          </w:tcPr>
          <w:p w14:paraId="0ADC2987" w14:textId="77777777" w:rsidR="00531F61" w:rsidRDefault="00531F61" w:rsidP="00531F61">
            <w:pPr>
              <w:rPr>
                <w:rFonts w:cs="Arial"/>
                <w:sz w:val="18"/>
                <w:szCs w:val="16"/>
              </w:rPr>
            </w:pPr>
          </w:p>
        </w:tc>
        <w:tc>
          <w:tcPr>
            <w:tcW w:w="1701" w:type="dxa"/>
            <w:vMerge/>
          </w:tcPr>
          <w:p w14:paraId="3B31E727" w14:textId="77777777" w:rsidR="00531F61" w:rsidRPr="009A4DFC" w:rsidRDefault="00531F61" w:rsidP="00531F61">
            <w:pPr>
              <w:rPr>
                <w:color w:val="000000" w:themeColor="text1"/>
                <w:sz w:val="18"/>
                <w:szCs w:val="18"/>
              </w:rPr>
            </w:pPr>
          </w:p>
        </w:tc>
        <w:tc>
          <w:tcPr>
            <w:tcW w:w="794" w:type="dxa"/>
          </w:tcPr>
          <w:p w14:paraId="047D851C" w14:textId="044F9F59" w:rsidR="00531F61" w:rsidRPr="00A4135E" w:rsidRDefault="00531F61" w:rsidP="00531F61">
            <w:pPr>
              <w:rPr>
                <w:color w:val="000000" w:themeColor="text1"/>
                <w:sz w:val="18"/>
                <w:szCs w:val="18"/>
              </w:rPr>
            </w:pPr>
            <w:r w:rsidRPr="00A4135E">
              <w:rPr>
                <w:color w:val="000000" w:themeColor="text1"/>
                <w:sz w:val="18"/>
                <w:szCs w:val="18"/>
              </w:rPr>
              <w:t>A</w:t>
            </w:r>
            <w:r w:rsidR="00450D93">
              <w:rPr>
                <w:color w:val="000000" w:themeColor="text1"/>
                <w:sz w:val="18"/>
                <w:szCs w:val="18"/>
              </w:rPr>
              <w:t xml:space="preserve"> </w:t>
            </w:r>
            <w:r w:rsidRPr="00A4135E">
              <w:rPr>
                <w:color w:val="000000" w:themeColor="text1"/>
                <w:sz w:val="18"/>
                <w:szCs w:val="18"/>
              </w:rPr>
              <w:t>8</w:t>
            </w:r>
          </w:p>
        </w:tc>
        <w:tc>
          <w:tcPr>
            <w:tcW w:w="1928" w:type="dxa"/>
          </w:tcPr>
          <w:p w14:paraId="06EE87EC" w14:textId="77777777" w:rsidR="00531F61" w:rsidRDefault="00450D93" w:rsidP="00531F61">
            <w:pPr>
              <w:rPr>
                <w:color w:val="000000" w:themeColor="text1"/>
                <w:sz w:val="18"/>
                <w:szCs w:val="18"/>
              </w:rPr>
            </w:pPr>
            <w:r>
              <w:rPr>
                <w:color w:val="000000" w:themeColor="text1"/>
                <w:sz w:val="18"/>
                <w:szCs w:val="18"/>
              </w:rPr>
              <w:t>Sachbearbeiter/-</w:t>
            </w:r>
            <w:r w:rsidR="00531F61" w:rsidRPr="00A4135E">
              <w:rPr>
                <w:color w:val="000000" w:themeColor="text1"/>
                <w:sz w:val="18"/>
                <w:szCs w:val="18"/>
              </w:rPr>
              <w:t>innen Führerscheinstelle</w:t>
            </w:r>
          </w:p>
          <w:p w14:paraId="5E6830A7" w14:textId="42EE05BF" w:rsidR="00450D93" w:rsidRPr="00A4135E" w:rsidRDefault="00450D93" w:rsidP="00531F61">
            <w:pPr>
              <w:rPr>
                <w:color w:val="000000" w:themeColor="text1"/>
                <w:sz w:val="18"/>
                <w:szCs w:val="18"/>
              </w:rPr>
            </w:pPr>
          </w:p>
        </w:tc>
        <w:tc>
          <w:tcPr>
            <w:tcW w:w="737" w:type="dxa"/>
            <w:shd w:val="pct12" w:color="auto" w:fill="FFFFFF"/>
          </w:tcPr>
          <w:p w14:paraId="5E1F5A52" w14:textId="55154039" w:rsidR="00531F61" w:rsidRPr="00A4135E" w:rsidRDefault="00A4135E" w:rsidP="00531F61">
            <w:pPr>
              <w:rPr>
                <w:color w:val="000000" w:themeColor="text1"/>
                <w:sz w:val="18"/>
                <w:szCs w:val="18"/>
              </w:rPr>
            </w:pPr>
            <w:r w:rsidRPr="00A4135E">
              <w:rPr>
                <w:color w:val="000000" w:themeColor="text1"/>
                <w:sz w:val="18"/>
                <w:szCs w:val="18"/>
              </w:rPr>
              <w:t>3,11</w:t>
            </w:r>
          </w:p>
        </w:tc>
        <w:tc>
          <w:tcPr>
            <w:tcW w:w="1134" w:type="dxa"/>
          </w:tcPr>
          <w:p w14:paraId="0F8E7788" w14:textId="77777777" w:rsidR="00531F61" w:rsidRPr="00450D93" w:rsidRDefault="00531F61" w:rsidP="00531F61">
            <w:pPr>
              <w:rPr>
                <w:color w:val="000000" w:themeColor="text1"/>
                <w:sz w:val="18"/>
                <w:szCs w:val="18"/>
              </w:rPr>
            </w:pPr>
            <w:r w:rsidRPr="00450D93">
              <w:rPr>
                <w:color w:val="000000" w:themeColor="text1"/>
                <w:sz w:val="18"/>
                <w:szCs w:val="18"/>
              </w:rPr>
              <w:t>KW 01/2026</w:t>
            </w:r>
          </w:p>
          <w:p w14:paraId="73D8EBF4" w14:textId="77777777" w:rsidR="00531F61" w:rsidRPr="00450D93" w:rsidRDefault="00531F61" w:rsidP="00531F61">
            <w:pPr>
              <w:rPr>
                <w:color w:val="000000" w:themeColor="text1"/>
                <w:sz w:val="18"/>
                <w:szCs w:val="18"/>
              </w:rPr>
            </w:pPr>
          </w:p>
        </w:tc>
        <w:tc>
          <w:tcPr>
            <w:tcW w:w="1417" w:type="dxa"/>
          </w:tcPr>
          <w:p w14:paraId="63E0EC9F" w14:textId="1F12B6AB" w:rsidR="00531F61" w:rsidRPr="009A4DFC" w:rsidRDefault="00391235" w:rsidP="00531F61">
            <w:pPr>
              <w:rPr>
                <w:sz w:val="18"/>
                <w:szCs w:val="18"/>
              </w:rPr>
            </w:pPr>
            <w:r>
              <w:rPr>
                <w:sz w:val="18"/>
                <w:szCs w:val="18"/>
              </w:rPr>
              <w:t>248.489</w:t>
            </w:r>
          </w:p>
        </w:tc>
      </w:tr>
      <w:tr w:rsidR="00531F61" w:rsidRPr="009A4DFC" w14:paraId="19E5CA72" w14:textId="77777777" w:rsidTr="009A4DFC">
        <w:trPr>
          <w:trHeight w:val="340"/>
        </w:trPr>
        <w:tc>
          <w:tcPr>
            <w:tcW w:w="1814" w:type="dxa"/>
          </w:tcPr>
          <w:p w14:paraId="3A29E654" w14:textId="77777777" w:rsidR="00531F61" w:rsidRPr="009A4DFC" w:rsidRDefault="00531F61" w:rsidP="00531F61">
            <w:pPr>
              <w:rPr>
                <w:color w:val="000000" w:themeColor="text1"/>
                <w:sz w:val="18"/>
                <w:szCs w:val="18"/>
              </w:rPr>
            </w:pPr>
          </w:p>
        </w:tc>
        <w:tc>
          <w:tcPr>
            <w:tcW w:w="1701" w:type="dxa"/>
            <w:vMerge/>
          </w:tcPr>
          <w:p w14:paraId="7475FC8E" w14:textId="77777777" w:rsidR="00531F61" w:rsidRPr="009A4DFC" w:rsidRDefault="00531F61" w:rsidP="00531F61">
            <w:pPr>
              <w:rPr>
                <w:color w:val="000000" w:themeColor="text1"/>
                <w:sz w:val="18"/>
                <w:szCs w:val="18"/>
              </w:rPr>
            </w:pPr>
          </w:p>
        </w:tc>
        <w:tc>
          <w:tcPr>
            <w:tcW w:w="794" w:type="dxa"/>
          </w:tcPr>
          <w:p w14:paraId="6D66BDD5" w14:textId="7DA0CE9A" w:rsidR="00531F61" w:rsidRPr="00A4135E" w:rsidRDefault="00531F61" w:rsidP="00531F61">
            <w:pPr>
              <w:rPr>
                <w:color w:val="000000" w:themeColor="text1"/>
                <w:sz w:val="18"/>
                <w:szCs w:val="18"/>
              </w:rPr>
            </w:pPr>
            <w:r w:rsidRPr="00A4135E">
              <w:rPr>
                <w:color w:val="000000" w:themeColor="text1"/>
                <w:sz w:val="18"/>
                <w:szCs w:val="18"/>
              </w:rPr>
              <w:t>A</w:t>
            </w:r>
            <w:r w:rsidR="00450D93">
              <w:rPr>
                <w:color w:val="000000" w:themeColor="text1"/>
                <w:sz w:val="18"/>
                <w:szCs w:val="18"/>
              </w:rPr>
              <w:t xml:space="preserve"> </w:t>
            </w:r>
            <w:r w:rsidRPr="00A4135E">
              <w:rPr>
                <w:color w:val="000000" w:themeColor="text1"/>
                <w:sz w:val="18"/>
                <w:szCs w:val="18"/>
              </w:rPr>
              <w:t>8</w:t>
            </w:r>
          </w:p>
        </w:tc>
        <w:tc>
          <w:tcPr>
            <w:tcW w:w="1928" w:type="dxa"/>
          </w:tcPr>
          <w:p w14:paraId="198D841A" w14:textId="774EC266" w:rsidR="00531F61" w:rsidRPr="00A4135E" w:rsidRDefault="00531F61" w:rsidP="00450D93">
            <w:pPr>
              <w:rPr>
                <w:color w:val="000000" w:themeColor="text1"/>
                <w:sz w:val="18"/>
                <w:szCs w:val="18"/>
              </w:rPr>
            </w:pPr>
            <w:r w:rsidRPr="00A4135E">
              <w:rPr>
                <w:color w:val="000000" w:themeColor="text1"/>
                <w:sz w:val="18"/>
                <w:szCs w:val="18"/>
              </w:rPr>
              <w:t>Sachbearbeiter</w:t>
            </w:r>
            <w:r w:rsidR="00450D93">
              <w:rPr>
                <w:color w:val="000000" w:themeColor="text1"/>
                <w:sz w:val="18"/>
                <w:szCs w:val="18"/>
              </w:rPr>
              <w:t>/-</w:t>
            </w:r>
            <w:r w:rsidRPr="00A4135E">
              <w:rPr>
                <w:color w:val="000000" w:themeColor="text1"/>
                <w:sz w:val="18"/>
                <w:szCs w:val="18"/>
              </w:rPr>
              <w:t>in</w:t>
            </w:r>
            <w:r w:rsidRPr="00A4135E">
              <w:rPr>
                <w:color w:val="000000" w:themeColor="text1"/>
                <w:sz w:val="18"/>
                <w:szCs w:val="18"/>
              </w:rPr>
              <w:br/>
              <w:t>Zulassungsstelle</w:t>
            </w:r>
          </w:p>
        </w:tc>
        <w:tc>
          <w:tcPr>
            <w:tcW w:w="737" w:type="dxa"/>
            <w:shd w:val="pct12" w:color="auto" w:fill="FFFFFF"/>
          </w:tcPr>
          <w:p w14:paraId="65118653" w14:textId="702777A0" w:rsidR="00531F61" w:rsidRPr="00A4135E" w:rsidRDefault="00A4135E" w:rsidP="00531F61">
            <w:pPr>
              <w:rPr>
                <w:color w:val="000000" w:themeColor="text1"/>
                <w:sz w:val="18"/>
                <w:szCs w:val="18"/>
              </w:rPr>
            </w:pPr>
            <w:r w:rsidRPr="00A4135E">
              <w:rPr>
                <w:color w:val="000000" w:themeColor="text1"/>
                <w:sz w:val="18"/>
                <w:szCs w:val="18"/>
              </w:rPr>
              <w:t>1,81</w:t>
            </w:r>
          </w:p>
        </w:tc>
        <w:tc>
          <w:tcPr>
            <w:tcW w:w="1134" w:type="dxa"/>
          </w:tcPr>
          <w:p w14:paraId="55DA5EEA" w14:textId="77777777" w:rsidR="00531F61" w:rsidRPr="00450D93" w:rsidRDefault="00531F61" w:rsidP="00531F61">
            <w:pPr>
              <w:rPr>
                <w:color w:val="000000" w:themeColor="text1"/>
                <w:sz w:val="18"/>
                <w:szCs w:val="18"/>
              </w:rPr>
            </w:pPr>
            <w:r w:rsidRPr="00450D93">
              <w:rPr>
                <w:color w:val="000000" w:themeColor="text1"/>
                <w:sz w:val="18"/>
                <w:szCs w:val="18"/>
              </w:rPr>
              <w:t>KW 01/2026</w:t>
            </w:r>
          </w:p>
          <w:p w14:paraId="6C5B16C9" w14:textId="77777777" w:rsidR="00531F61" w:rsidRPr="00450D93" w:rsidRDefault="00531F61" w:rsidP="00531F61">
            <w:pPr>
              <w:rPr>
                <w:color w:val="000000" w:themeColor="text1"/>
                <w:sz w:val="18"/>
                <w:szCs w:val="18"/>
              </w:rPr>
            </w:pPr>
          </w:p>
        </w:tc>
        <w:tc>
          <w:tcPr>
            <w:tcW w:w="1417" w:type="dxa"/>
          </w:tcPr>
          <w:p w14:paraId="7D8607CA" w14:textId="2BF68B60" w:rsidR="00531F61" w:rsidRPr="009A4DFC" w:rsidRDefault="00391235" w:rsidP="00531F61">
            <w:pPr>
              <w:rPr>
                <w:sz w:val="18"/>
                <w:szCs w:val="18"/>
              </w:rPr>
            </w:pPr>
            <w:r>
              <w:rPr>
                <w:sz w:val="18"/>
                <w:szCs w:val="18"/>
              </w:rPr>
              <w:t>144.619</w:t>
            </w:r>
          </w:p>
        </w:tc>
      </w:tr>
      <w:tr w:rsidR="00A4135E" w:rsidRPr="009A4DFC" w14:paraId="6D216739" w14:textId="77777777" w:rsidTr="009A4DFC">
        <w:trPr>
          <w:trHeight w:val="340"/>
        </w:trPr>
        <w:tc>
          <w:tcPr>
            <w:tcW w:w="1814" w:type="dxa"/>
          </w:tcPr>
          <w:p w14:paraId="35BE1ADD" w14:textId="77777777" w:rsidR="00A4135E" w:rsidRDefault="00A4135E" w:rsidP="00531F61">
            <w:pPr>
              <w:rPr>
                <w:rFonts w:cs="Arial"/>
                <w:sz w:val="18"/>
                <w:szCs w:val="16"/>
              </w:rPr>
            </w:pPr>
          </w:p>
        </w:tc>
        <w:tc>
          <w:tcPr>
            <w:tcW w:w="1701" w:type="dxa"/>
          </w:tcPr>
          <w:p w14:paraId="59196B06" w14:textId="77777777" w:rsidR="00A4135E" w:rsidRPr="009A4DFC" w:rsidRDefault="00A4135E" w:rsidP="00531F61">
            <w:pPr>
              <w:rPr>
                <w:color w:val="000000" w:themeColor="text1"/>
                <w:sz w:val="18"/>
                <w:szCs w:val="18"/>
              </w:rPr>
            </w:pPr>
          </w:p>
        </w:tc>
        <w:tc>
          <w:tcPr>
            <w:tcW w:w="794" w:type="dxa"/>
          </w:tcPr>
          <w:p w14:paraId="3F2B9DBF" w14:textId="48C4986D" w:rsidR="00A4135E" w:rsidRPr="00A4135E" w:rsidRDefault="002C7F08" w:rsidP="00531F61">
            <w:pPr>
              <w:rPr>
                <w:color w:val="000000" w:themeColor="text1"/>
                <w:sz w:val="18"/>
                <w:szCs w:val="18"/>
              </w:rPr>
            </w:pPr>
            <w:r>
              <w:rPr>
                <w:color w:val="000000" w:themeColor="text1"/>
                <w:sz w:val="18"/>
                <w:szCs w:val="18"/>
              </w:rPr>
              <w:t>EG</w:t>
            </w:r>
            <w:r w:rsidR="00A4135E" w:rsidRPr="00A4135E">
              <w:rPr>
                <w:color w:val="000000" w:themeColor="text1"/>
                <w:sz w:val="18"/>
                <w:szCs w:val="18"/>
              </w:rPr>
              <w:t xml:space="preserve"> 5</w:t>
            </w:r>
          </w:p>
        </w:tc>
        <w:tc>
          <w:tcPr>
            <w:tcW w:w="1928" w:type="dxa"/>
          </w:tcPr>
          <w:p w14:paraId="074F76B1" w14:textId="373F5CA7" w:rsidR="00A4135E" w:rsidRPr="00A4135E" w:rsidRDefault="00A4135E" w:rsidP="00450D93">
            <w:pPr>
              <w:rPr>
                <w:color w:val="000000" w:themeColor="text1"/>
                <w:sz w:val="18"/>
                <w:szCs w:val="18"/>
              </w:rPr>
            </w:pPr>
            <w:r w:rsidRPr="00A4135E">
              <w:rPr>
                <w:color w:val="000000" w:themeColor="text1"/>
                <w:sz w:val="18"/>
                <w:szCs w:val="18"/>
              </w:rPr>
              <w:t>Sachbearbeit</w:t>
            </w:r>
            <w:r w:rsidR="002C7F08">
              <w:rPr>
                <w:color w:val="000000" w:themeColor="text1"/>
                <w:sz w:val="18"/>
                <w:szCs w:val="18"/>
              </w:rPr>
              <w:t>er</w:t>
            </w:r>
            <w:r w:rsidR="00450D93">
              <w:rPr>
                <w:color w:val="000000" w:themeColor="text1"/>
                <w:sz w:val="18"/>
                <w:szCs w:val="18"/>
              </w:rPr>
              <w:t>/-</w:t>
            </w:r>
            <w:r w:rsidR="002C7F08">
              <w:rPr>
                <w:color w:val="000000" w:themeColor="text1"/>
                <w:sz w:val="18"/>
                <w:szCs w:val="18"/>
              </w:rPr>
              <w:t>in</w:t>
            </w:r>
            <w:r w:rsidRPr="00A4135E">
              <w:rPr>
                <w:color w:val="000000" w:themeColor="text1"/>
                <w:sz w:val="18"/>
                <w:szCs w:val="18"/>
              </w:rPr>
              <w:t xml:space="preserve"> </w:t>
            </w:r>
            <w:r w:rsidRPr="00A4135E">
              <w:rPr>
                <w:color w:val="000000" w:themeColor="text1"/>
                <w:sz w:val="18"/>
                <w:szCs w:val="18"/>
              </w:rPr>
              <w:br/>
              <w:t>Geschäftszimmer</w:t>
            </w:r>
          </w:p>
        </w:tc>
        <w:tc>
          <w:tcPr>
            <w:tcW w:w="737" w:type="dxa"/>
            <w:shd w:val="pct12" w:color="auto" w:fill="FFFFFF"/>
          </w:tcPr>
          <w:p w14:paraId="0E8910A9" w14:textId="6F0A97CE" w:rsidR="00A4135E" w:rsidRPr="00A4135E" w:rsidRDefault="00A4135E" w:rsidP="00531F61">
            <w:pPr>
              <w:rPr>
                <w:color w:val="000000" w:themeColor="text1"/>
                <w:sz w:val="18"/>
                <w:szCs w:val="18"/>
              </w:rPr>
            </w:pPr>
            <w:r w:rsidRPr="00A4135E">
              <w:rPr>
                <w:color w:val="000000" w:themeColor="text1"/>
                <w:sz w:val="18"/>
                <w:szCs w:val="18"/>
              </w:rPr>
              <w:t>0,43</w:t>
            </w:r>
          </w:p>
        </w:tc>
        <w:tc>
          <w:tcPr>
            <w:tcW w:w="1134" w:type="dxa"/>
          </w:tcPr>
          <w:p w14:paraId="0652ADAE" w14:textId="77777777" w:rsidR="00A4135E" w:rsidRPr="00450D93" w:rsidRDefault="00A4135E" w:rsidP="00A4135E">
            <w:pPr>
              <w:rPr>
                <w:color w:val="000000" w:themeColor="text1"/>
                <w:sz w:val="18"/>
                <w:szCs w:val="18"/>
              </w:rPr>
            </w:pPr>
            <w:r w:rsidRPr="00450D93">
              <w:rPr>
                <w:color w:val="000000" w:themeColor="text1"/>
                <w:sz w:val="18"/>
                <w:szCs w:val="18"/>
              </w:rPr>
              <w:t>KW 01/2026</w:t>
            </w:r>
          </w:p>
          <w:p w14:paraId="3B50EB40" w14:textId="77777777" w:rsidR="00A4135E" w:rsidRPr="00450D93" w:rsidRDefault="00A4135E" w:rsidP="00531F61">
            <w:pPr>
              <w:rPr>
                <w:color w:val="000000" w:themeColor="text1"/>
                <w:sz w:val="18"/>
                <w:szCs w:val="18"/>
              </w:rPr>
            </w:pPr>
          </w:p>
        </w:tc>
        <w:tc>
          <w:tcPr>
            <w:tcW w:w="1417" w:type="dxa"/>
          </w:tcPr>
          <w:p w14:paraId="2A5DD782" w14:textId="2C4D9FC4" w:rsidR="00A4135E" w:rsidRPr="009A4DFC" w:rsidRDefault="00391235" w:rsidP="00531F61">
            <w:pPr>
              <w:rPr>
                <w:sz w:val="18"/>
                <w:szCs w:val="18"/>
              </w:rPr>
            </w:pPr>
            <w:r>
              <w:rPr>
                <w:sz w:val="18"/>
                <w:szCs w:val="18"/>
              </w:rPr>
              <w:t>21.758</w:t>
            </w:r>
          </w:p>
        </w:tc>
      </w:tr>
    </w:tbl>
    <w:p w14:paraId="6A59DDA8"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086D650B" w14:textId="77777777" w:rsidR="00665AE9" w:rsidRDefault="00665AE9" w:rsidP="00665AE9">
      <w:pPr>
        <w:jc w:val="both"/>
      </w:pPr>
    </w:p>
    <w:p w14:paraId="5AA68BF0" w14:textId="652401A0" w:rsidR="00665AE9" w:rsidRDefault="00665AE9" w:rsidP="00A4135E">
      <w:pPr>
        <w:jc w:val="both"/>
      </w:pPr>
      <w:r>
        <w:t>Der Schaffung</w:t>
      </w:r>
      <w:r w:rsidR="00FF4C97">
        <w:t xml:space="preserve"> von Stellen im Umfang</w:t>
      </w:r>
      <w:r>
        <w:t xml:space="preserve"> von </w:t>
      </w:r>
      <w:r w:rsidR="00A4135E">
        <w:t>8,95</w:t>
      </w:r>
      <w:r>
        <w:t xml:space="preserve"> VZK in </w:t>
      </w:r>
      <w:r w:rsidR="00A4135E">
        <w:t xml:space="preserve">den </w:t>
      </w:r>
      <w:r w:rsidR="00C42DD8">
        <w:t>dargestellten</w:t>
      </w:r>
      <w:r w:rsidR="00A4135E">
        <w:t xml:space="preserve"> </w:t>
      </w:r>
      <w:r>
        <w:t>Besoldungs</w:t>
      </w:r>
      <w:r w:rsidR="00A4135E">
        <w:t>- und Entgelt</w:t>
      </w:r>
      <w:r>
        <w:t>gruppe</w:t>
      </w:r>
      <w:r w:rsidR="00C42DD8">
        <w:t>n</w:t>
      </w:r>
      <w:r>
        <w:t xml:space="preserve"> für die </w:t>
      </w:r>
      <w:r w:rsidR="00FF4C97">
        <w:t xml:space="preserve">Dienststelle </w:t>
      </w:r>
      <w:r>
        <w:t>Führerscheinstelle wird zugestimmt.</w:t>
      </w:r>
    </w:p>
    <w:p w14:paraId="15D6E412" w14:textId="77777777" w:rsidR="003D7B0B" w:rsidRDefault="003D7B0B" w:rsidP="00884D6C">
      <w:pPr>
        <w:pStyle w:val="berschrift1"/>
      </w:pPr>
      <w:r>
        <w:t>2</w:t>
      </w:r>
      <w:r>
        <w:tab/>
        <w:t>Schaffun</w:t>
      </w:r>
      <w:r w:rsidRPr="00884D6C">
        <w:rPr>
          <w:u w:val="none"/>
        </w:rPr>
        <w:t>g</w:t>
      </w:r>
      <w:r>
        <w:t>skriterien</w:t>
      </w:r>
    </w:p>
    <w:p w14:paraId="6FF8513D" w14:textId="77777777" w:rsidR="003D7B0B" w:rsidRDefault="003D7B0B" w:rsidP="00884D6C"/>
    <w:p w14:paraId="1D71B007" w14:textId="4E93C236" w:rsidR="002C7F08" w:rsidRDefault="00FF4C97">
      <w:r>
        <w:t xml:space="preserve">Das Kriterium der erheblichen Arbeitsvermehrung ist auf Grundlage der Fortführung der Organisationsuntersuchung der Dienststelle Führerscheinstelle </w:t>
      </w:r>
      <w:r w:rsidR="00A4135E">
        <w:t>im Umfang von 8,95 Stellen erfüllt.</w:t>
      </w:r>
    </w:p>
    <w:p w14:paraId="68CF481E" w14:textId="77777777" w:rsidR="003D7B0B" w:rsidRDefault="003D7B0B" w:rsidP="00884D6C">
      <w:pPr>
        <w:pStyle w:val="berschrift1"/>
      </w:pPr>
      <w:r>
        <w:t>3</w:t>
      </w:r>
      <w:r>
        <w:tab/>
        <w:t>Bedarf</w:t>
      </w:r>
    </w:p>
    <w:p w14:paraId="730E9C88" w14:textId="77777777" w:rsidR="003D7B0B" w:rsidRDefault="00884D6C" w:rsidP="00884D6C">
      <w:pPr>
        <w:pStyle w:val="berschrift2"/>
      </w:pPr>
      <w:r w:rsidRPr="00884D6C">
        <w:t>3.1</w:t>
      </w:r>
      <w:r w:rsidRPr="00884D6C">
        <w:tab/>
      </w:r>
      <w:r w:rsidR="006E0575" w:rsidRPr="00884D6C">
        <w:t>Anlass</w:t>
      </w:r>
    </w:p>
    <w:p w14:paraId="6D1E3209" w14:textId="77777777" w:rsidR="002C7F08" w:rsidRPr="002C7F08" w:rsidRDefault="002C7F08" w:rsidP="002C7F08"/>
    <w:p w14:paraId="6F519FC7" w14:textId="2E3F2927" w:rsidR="00C42DD8" w:rsidRDefault="00072FDD" w:rsidP="00884D6C">
      <w:r>
        <w:t>Fortschreibung der Personalbedarfsbemessung</w:t>
      </w:r>
      <w:r w:rsidR="002C7F08">
        <w:t>, inklusive Erhöhung der Kompensationsstellen zum Ausgleich der Krankheitsquote und Schaffung weiterer Stellen der Einarbeitung/Teamberatung zur</w:t>
      </w:r>
      <w:r w:rsidR="00C42DD8">
        <w:t xml:space="preserve"> weiteren</w:t>
      </w:r>
      <w:r w:rsidR="002C7F08">
        <w:t xml:space="preserve"> Erhöhung des Qualitätsstandards der Dienststelle.</w:t>
      </w:r>
    </w:p>
    <w:p w14:paraId="590254CC" w14:textId="77777777" w:rsidR="00C42DD8" w:rsidRDefault="00C42DD8">
      <w:r>
        <w:br w:type="page"/>
      </w:r>
    </w:p>
    <w:p w14:paraId="296B8264" w14:textId="77777777" w:rsidR="003D7B0B" w:rsidRPr="00165C0D" w:rsidRDefault="003D7B0B" w:rsidP="00165C0D">
      <w:pPr>
        <w:pStyle w:val="berschrift2"/>
      </w:pPr>
      <w:r w:rsidRPr="00165C0D">
        <w:lastRenderedPageBreak/>
        <w:t>3.2</w:t>
      </w:r>
      <w:r w:rsidRPr="00165C0D">
        <w:tab/>
        <w:t>Bisherige Aufgabenwahrnehmung</w:t>
      </w:r>
    </w:p>
    <w:p w14:paraId="1C75FBCA" w14:textId="77777777" w:rsidR="003D7B0B" w:rsidRDefault="003D7B0B" w:rsidP="00884D6C"/>
    <w:p w14:paraId="75493677" w14:textId="2D333BE0" w:rsidR="0078712E" w:rsidRPr="00C42DD8" w:rsidRDefault="0078712E" w:rsidP="0078712E">
      <w:pPr>
        <w:jc w:val="both"/>
        <w:rPr>
          <w:szCs w:val="20"/>
        </w:rPr>
      </w:pPr>
      <w:r w:rsidRPr="00C42DD8">
        <w:rPr>
          <w:szCs w:val="20"/>
        </w:rPr>
        <w:t>Im Rahmen der Organisationsuntersuchung hatte sich die erhöhte Krankheitsquote als ein wesentlicher Faktor herausgestellt. Aufgrund der bis 2019 deutlich erhöhten Krankheitsquoten in der Dienststelle (ca. 30 Tage pro Jahr und Mitarbeiter</w:t>
      </w:r>
      <w:r w:rsidR="00391235">
        <w:rPr>
          <w:szCs w:val="20"/>
        </w:rPr>
        <w:t>/-</w:t>
      </w:r>
      <w:r w:rsidRPr="00C42DD8">
        <w:rPr>
          <w:szCs w:val="20"/>
        </w:rPr>
        <w:t>in) war die Sicherstellung des Dienstbetriebes wesentlich anspruchsvoller und aufwendiger als bei Vorliegen einer durchschnittlichen städtischen Krankheitsquote (16 Tage pro Jahr und Mitarbeiter</w:t>
      </w:r>
      <w:r w:rsidR="00391235">
        <w:rPr>
          <w:szCs w:val="20"/>
        </w:rPr>
        <w:t>/-</w:t>
      </w:r>
      <w:r w:rsidRPr="00C42DD8">
        <w:rPr>
          <w:szCs w:val="20"/>
        </w:rPr>
        <w:t xml:space="preserve">in). </w:t>
      </w:r>
    </w:p>
    <w:p w14:paraId="14BB7B61" w14:textId="77777777" w:rsidR="0078712E" w:rsidRPr="00C42DD8" w:rsidRDefault="0078712E" w:rsidP="0078712E">
      <w:pPr>
        <w:rPr>
          <w:szCs w:val="20"/>
        </w:rPr>
      </w:pPr>
    </w:p>
    <w:p w14:paraId="7778ED5C" w14:textId="11693AE3" w:rsidR="0078712E" w:rsidRDefault="0078712E" w:rsidP="0078712E">
      <w:pPr>
        <w:jc w:val="both"/>
        <w:rPr>
          <w:szCs w:val="20"/>
        </w:rPr>
      </w:pPr>
      <w:r w:rsidRPr="00C42DD8">
        <w:rPr>
          <w:szCs w:val="20"/>
        </w:rPr>
        <w:t>Bei der damaligen Beschlussfassung wurde davon ausgegangen, dass sich die Umsetzung weiterer Maßnahmen (u.</w:t>
      </w:r>
      <w:r w:rsidR="00391235">
        <w:rPr>
          <w:szCs w:val="20"/>
        </w:rPr>
        <w:t xml:space="preserve"> </w:t>
      </w:r>
      <w:r w:rsidRPr="00C42DD8">
        <w:rPr>
          <w:szCs w:val="20"/>
        </w:rPr>
        <w:t>a. schnelle Stellenbesetzungen, Verbesserung der ungenügenden Raumsituation) positiv auf die Krankheitsquote auswirken wird. Festgelegt wurde, dass die Entwicklung der Krankheitsquote zu dokumentieren ist. Ergibt sich aus dieser Fortschreibung ein Absinken der Krankheitsquote in den kommenden Jahren</w:t>
      </w:r>
      <w:r w:rsidR="00391235">
        <w:rPr>
          <w:szCs w:val="20"/>
        </w:rPr>
        <w:t>,</w:t>
      </w:r>
      <w:r w:rsidRPr="00C42DD8">
        <w:rPr>
          <w:szCs w:val="20"/>
        </w:rPr>
        <w:t xml:space="preserve"> wird jeweils im Rahmen des Stellenplanverfahrens zur Haushaltsplanung eine anteilige Kürzung der Stellenanteile </w:t>
      </w:r>
      <w:r w:rsidRPr="007D1F85">
        <w:rPr>
          <w:szCs w:val="20"/>
        </w:rPr>
        <w:t>vorgenommen. Spätestens nachdem sich die Krankheitsquote dem städtischen Durchschnitt (von d</w:t>
      </w:r>
      <w:r w:rsidR="00391235">
        <w:rPr>
          <w:szCs w:val="20"/>
        </w:rPr>
        <w:t>erzeit 16 Tagen pro Mitarbeiter/-</w:t>
      </w:r>
      <w:r w:rsidRPr="007D1F85">
        <w:rPr>
          <w:szCs w:val="20"/>
        </w:rPr>
        <w:t xml:space="preserve">in) angeglichen hat, werden die Stellen obsolet. </w:t>
      </w:r>
    </w:p>
    <w:p w14:paraId="7536DA4E" w14:textId="77777777" w:rsidR="0078712E" w:rsidRDefault="0078712E" w:rsidP="0078712E">
      <w:pPr>
        <w:rPr>
          <w:szCs w:val="20"/>
        </w:rPr>
      </w:pPr>
    </w:p>
    <w:p w14:paraId="5461D427" w14:textId="77777777" w:rsidR="0078712E" w:rsidRPr="0078712E" w:rsidRDefault="0078712E" w:rsidP="0078712E">
      <w:pPr>
        <w:jc w:val="both"/>
        <w:rPr>
          <w:szCs w:val="20"/>
        </w:rPr>
      </w:pPr>
      <w:r w:rsidRPr="0078712E">
        <w:rPr>
          <w:szCs w:val="20"/>
        </w:rPr>
        <w:t>In den Jahren 2020 bis 2022 ergaben sich für die Dienststelle folgende Krankheitsquoten (ohne Dauerkranke):</w:t>
      </w:r>
    </w:p>
    <w:p w14:paraId="4814B2B6" w14:textId="77777777" w:rsidR="0078712E" w:rsidRPr="0078712E" w:rsidRDefault="0078712E" w:rsidP="0078712E">
      <w:pPr>
        <w:jc w:val="both"/>
        <w:rPr>
          <w:szCs w:val="20"/>
        </w:rPr>
      </w:pPr>
      <w:r w:rsidRPr="0078712E">
        <w:rPr>
          <w:szCs w:val="20"/>
        </w:rPr>
        <w:t>2020: 28,99 Kalendertage je Stelle + Ermächtigung</w:t>
      </w:r>
    </w:p>
    <w:p w14:paraId="5D18C216" w14:textId="77777777" w:rsidR="0078712E" w:rsidRPr="002C7F08" w:rsidRDefault="0078712E" w:rsidP="0078712E">
      <w:pPr>
        <w:jc w:val="both"/>
        <w:rPr>
          <w:szCs w:val="20"/>
        </w:rPr>
      </w:pPr>
      <w:r w:rsidRPr="002C7F08">
        <w:rPr>
          <w:szCs w:val="20"/>
        </w:rPr>
        <w:t>2021: 26,67 Kalendertage je Stelle + Ermächtigung</w:t>
      </w:r>
    </w:p>
    <w:p w14:paraId="19DABB42" w14:textId="20A2D472" w:rsidR="0078712E" w:rsidRPr="002C7F08" w:rsidRDefault="0078712E" w:rsidP="0078712E">
      <w:pPr>
        <w:jc w:val="both"/>
        <w:rPr>
          <w:szCs w:val="20"/>
        </w:rPr>
      </w:pPr>
      <w:r w:rsidRPr="002C7F08">
        <w:rPr>
          <w:szCs w:val="20"/>
        </w:rPr>
        <w:t xml:space="preserve">2022: </w:t>
      </w:r>
      <w:r w:rsidR="00A66184" w:rsidRPr="002C7F08">
        <w:rPr>
          <w:szCs w:val="20"/>
        </w:rPr>
        <w:t>32,52 Kalendertage je Stelle + Ermächtigung</w:t>
      </w:r>
    </w:p>
    <w:p w14:paraId="774E90B7" w14:textId="77777777" w:rsidR="0078712E" w:rsidRPr="002C7F08" w:rsidRDefault="0078712E" w:rsidP="0078712E">
      <w:pPr>
        <w:jc w:val="both"/>
        <w:rPr>
          <w:szCs w:val="20"/>
        </w:rPr>
      </w:pPr>
    </w:p>
    <w:p w14:paraId="09364785" w14:textId="77777777" w:rsidR="0078712E" w:rsidRDefault="0078712E" w:rsidP="0078712E">
      <w:pPr>
        <w:jc w:val="both"/>
        <w:rPr>
          <w:szCs w:val="20"/>
        </w:rPr>
      </w:pPr>
      <w:r w:rsidRPr="007D1F85">
        <w:rPr>
          <w:szCs w:val="20"/>
        </w:rPr>
        <w:t xml:space="preserve">Die temporären Kompensationsstellen </w:t>
      </w:r>
      <w:r w:rsidRPr="00232FAB">
        <w:rPr>
          <w:szCs w:val="20"/>
        </w:rPr>
        <w:t>wurden</w:t>
      </w:r>
      <w:r w:rsidRPr="007D1F85">
        <w:rPr>
          <w:szCs w:val="20"/>
        </w:rPr>
        <w:t xml:space="preserve"> eng gekoppelt an weiteren Maßnahmen der Organisationsuntersuchung. </w:t>
      </w:r>
      <w:r w:rsidRPr="00232FAB">
        <w:rPr>
          <w:szCs w:val="20"/>
        </w:rPr>
        <w:t>Die Dienststelle hat umfangreiche Projektmaßnahmen verwirklicht, wobei die Corona-Pandemie und die zögerliche Vorge</w:t>
      </w:r>
      <w:r>
        <w:rPr>
          <w:szCs w:val="20"/>
        </w:rPr>
        <w:t>hensweise</w:t>
      </w:r>
      <w:r w:rsidRPr="00232FAB">
        <w:rPr>
          <w:szCs w:val="20"/>
        </w:rPr>
        <w:t xml:space="preserve"> bei der </w:t>
      </w:r>
      <w:r>
        <w:rPr>
          <w:szCs w:val="20"/>
        </w:rPr>
        <w:t xml:space="preserve">Verbesserung der </w:t>
      </w:r>
      <w:r w:rsidRPr="00232FAB">
        <w:rPr>
          <w:szCs w:val="20"/>
        </w:rPr>
        <w:t xml:space="preserve">unbefriedigenden Raumsituation als Hemmnis wirkten. </w:t>
      </w:r>
    </w:p>
    <w:p w14:paraId="7ED64EA1" w14:textId="77777777" w:rsidR="002C7F08" w:rsidRDefault="002C7F08" w:rsidP="0078712E">
      <w:pPr>
        <w:jc w:val="both"/>
        <w:rPr>
          <w:szCs w:val="20"/>
        </w:rPr>
      </w:pPr>
    </w:p>
    <w:p w14:paraId="152DFDEF" w14:textId="77777777" w:rsidR="002C7F08" w:rsidRPr="002C7F08" w:rsidRDefault="002C7F08" w:rsidP="002C7F08">
      <w:pPr>
        <w:jc w:val="both"/>
        <w:rPr>
          <w:szCs w:val="20"/>
        </w:rPr>
      </w:pPr>
      <w:r w:rsidRPr="002C7F08">
        <w:rPr>
          <w:szCs w:val="20"/>
        </w:rPr>
        <w:t xml:space="preserve">Insgesamt ist feststellbar, dass sich die Krankheitsquote trotz der ergriffenen Maßnahmen erhöht hat. </w:t>
      </w:r>
      <w:r>
        <w:rPr>
          <w:szCs w:val="20"/>
        </w:rPr>
        <w:t>Eine Weiterführung der Maßnahmen in der kommenden Haushaltsperiode mit verstärkten Kompensationsstellen scheint daher bis zur nachhaltigen Besserung der Personalsituation geboten.</w:t>
      </w:r>
    </w:p>
    <w:p w14:paraId="364EA6DB" w14:textId="77777777" w:rsidR="003D7B0B" w:rsidRDefault="006E0575" w:rsidP="00884D6C">
      <w:pPr>
        <w:pStyle w:val="berschrift2"/>
      </w:pPr>
      <w:r>
        <w:t>3.3</w:t>
      </w:r>
      <w:r w:rsidR="003D7B0B">
        <w:tab/>
        <w:t>Auswirkungen bei Ablehnung der Stellenschaffungen</w:t>
      </w:r>
    </w:p>
    <w:p w14:paraId="0263F056" w14:textId="77777777" w:rsidR="003D7B0B" w:rsidRDefault="003D7B0B" w:rsidP="00884D6C"/>
    <w:p w14:paraId="4F07BF60" w14:textId="4FEA3514" w:rsidR="0078712E" w:rsidRPr="00FB3CD5" w:rsidRDefault="00B21911" w:rsidP="0078712E">
      <w:pPr>
        <w:jc w:val="both"/>
      </w:pPr>
      <w:r>
        <w:t xml:space="preserve">Wenn die </w:t>
      </w:r>
      <w:r w:rsidR="00917CEC">
        <w:t>KW</w:t>
      </w:r>
      <w:r>
        <w:t>-</w:t>
      </w:r>
      <w:r w:rsidR="0078712E" w:rsidRPr="00DC094D">
        <w:t xml:space="preserve">Stellen nicht </w:t>
      </w:r>
      <w:r w:rsidR="0078712E">
        <w:t xml:space="preserve">im bisherigen Umfang </w:t>
      </w:r>
      <w:r w:rsidR="0078712E" w:rsidRPr="00DC094D">
        <w:t>verlängert werden</w:t>
      </w:r>
      <w:r w:rsidR="0078712E">
        <w:t xml:space="preserve"> sollten</w:t>
      </w:r>
      <w:r w:rsidR="0078712E" w:rsidRPr="00DC094D">
        <w:t>, wird es wieder zu einer verzögerten Antragsbearbeitung kommen und es</w:t>
      </w:r>
      <w:r w:rsidR="00391235">
        <w:t xml:space="preserve"> werden erneut hohe Rückstände –</w:t>
      </w:r>
      <w:r w:rsidR="0078712E" w:rsidRPr="00DC094D">
        <w:t xml:space="preserve"> verbunden mit Beschwerden, Gelben Karten, Haftungs- </w:t>
      </w:r>
      <w:r w:rsidR="00391235">
        <w:t xml:space="preserve">und Schadensersatzansprüchen – </w:t>
      </w:r>
      <w:r w:rsidR="0078712E" w:rsidRPr="00DC094D">
        <w:t xml:space="preserve">entstehen. </w:t>
      </w:r>
      <w:r w:rsidR="0078712E" w:rsidRPr="00DC094D">
        <w:rPr>
          <w:rFonts w:cs="Arial"/>
        </w:rPr>
        <w:t xml:space="preserve">Außerdem wäre mit weiterer Verschärfung der belastenden Arbeitsbedingungen durch eine hohe Arbeitsbelastung und damit einhergehenden </w:t>
      </w:r>
      <w:r w:rsidR="0078712E" w:rsidRPr="00FB3CD5">
        <w:rPr>
          <w:rFonts w:cs="Arial"/>
        </w:rPr>
        <w:t xml:space="preserve">Fluktuationen von Mitarbeitenden zu rechnen. Die Dienststelle ist </w:t>
      </w:r>
      <w:r w:rsidR="00391235">
        <w:rPr>
          <w:rFonts w:cs="Arial"/>
        </w:rPr>
        <w:t>–</w:t>
      </w:r>
      <w:r w:rsidR="0078712E" w:rsidRPr="00FB3CD5">
        <w:rPr>
          <w:rFonts w:cs="Arial"/>
        </w:rPr>
        <w:t xml:space="preserve"> nach mehreren </w:t>
      </w:r>
      <w:r w:rsidR="0078712E" w:rsidRPr="00FB3CD5">
        <w:t>Jahren extremer Belastungen für Mitarbeitende und Kundschaft</w:t>
      </w:r>
      <w:r w:rsidR="0078712E">
        <w:t xml:space="preserve"> </w:t>
      </w:r>
      <w:r w:rsidR="00391235">
        <w:t>–</w:t>
      </w:r>
      <w:r w:rsidR="0078712E">
        <w:t xml:space="preserve"> aktuell gerade dabei,</w:t>
      </w:r>
      <w:r w:rsidR="0078712E" w:rsidRPr="00FB3CD5">
        <w:t xml:space="preserve"> sich zu stabilisieren</w:t>
      </w:r>
      <w:r w:rsidR="0078712E">
        <w:t>, d.</w:t>
      </w:r>
      <w:r w:rsidR="00391235">
        <w:t xml:space="preserve"> </w:t>
      </w:r>
      <w:r w:rsidR="0078712E">
        <w:t>h. die ergriffenen Maßnahmen zeigen erste positive Ergebnisse.</w:t>
      </w:r>
    </w:p>
    <w:p w14:paraId="44F8F910" w14:textId="77777777" w:rsidR="003D7B0B" w:rsidRDefault="00884D6C" w:rsidP="00884D6C">
      <w:pPr>
        <w:pStyle w:val="berschrift1"/>
      </w:pPr>
      <w:r>
        <w:t>4</w:t>
      </w:r>
      <w:r>
        <w:tab/>
      </w:r>
      <w:r w:rsidR="003D7B0B">
        <w:t>Stellenvermerke</w:t>
      </w:r>
    </w:p>
    <w:p w14:paraId="1E77A1C6" w14:textId="77777777" w:rsidR="003D7B0B" w:rsidRDefault="003D7B0B" w:rsidP="00884D6C"/>
    <w:p w14:paraId="2079728D" w14:textId="2AA567C0" w:rsidR="00DE362D" w:rsidRDefault="00182484" w:rsidP="00884D6C">
      <w:r w:rsidRPr="00430566">
        <w:t xml:space="preserve">Zur Überprüfung der Auswirkungen der Entwicklung der Krankenquote auf den Personalbedarf erhalten insgesamt </w:t>
      </w:r>
      <w:r w:rsidR="00C42DD8">
        <w:t>8,95</w:t>
      </w:r>
      <w:r w:rsidRPr="00430566">
        <w:t xml:space="preserve"> Stellen den Vermerk KW 01/202</w:t>
      </w:r>
      <w:r>
        <w:t>6</w:t>
      </w:r>
      <w:r w:rsidRPr="00430566">
        <w:t xml:space="preserve">. </w:t>
      </w:r>
    </w:p>
    <w:sectPr w:rsidR="00DE362D" w:rsidSect="00665AE9">
      <w:headerReference w:type="default" r:id="rId7"/>
      <w:pgSz w:w="11907" w:h="16840" w:code="9"/>
      <w:pgMar w:top="1418" w:right="1134" w:bottom="993"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3062B" w14:textId="77777777" w:rsidR="005D7200" w:rsidRDefault="005D7200">
      <w:r>
        <w:separator/>
      </w:r>
    </w:p>
  </w:endnote>
  <w:endnote w:type="continuationSeparator" w:id="0">
    <w:p w14:paraId="0BB980FB" w14:textId="77777777" w:rsidR="005D7200" w:rsidRDefault="005D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D85D6" w14:textId="77777777" w:rsidR="005D7200" w:rsidRDefault="005D7200">
      <w:r>
        <w:separator/>
      </w:r>
    </w:p>
  </w:footnote>
  <w:footnote w:type="continuationSeparator" w:id="0">
    <w:p w14:paraId="6BC3574E" w14:textId="77777777" w:rsidR="005D7200" w:rsidRDefault="005D7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9B26" w14:textId="657885FD"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E81603">
      <w:rPr>
        <w:rStyle w:val="Seitenzahl"/>
        <w:noProof/>
      </w:rPr>
      <w:t>2</w:t>
    </w:r>
    <w:r w:rsidR="0072799A">
      <w:rPr>
        <w:rStyle w:val="Seitenzahl"/>
      </w:rPr>
      <w:fldChar w:fldCharType="end"/>
    </w:r>
    <w:r>
      <w:rPr>
        <w:rStyle w:val="Seitenzahl"/>
      </w:rPr>
      <w:t xml:space="preserve"> -</w:t>
    </w:r>
  </w:p>
  <w:p w14:paraId="38ABB5B4"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6947BA"/>
    <w:multiLevelType w:val="hybridMultilevel"/>
    <w:tmpl w:val="6DACF3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DC07C92"/>
    <w:multiLevelType w:val="hybridMultilevel"/>
    <w:tmpl w:val="E39ECFC2"/>
    <w:lvl w:ilvl="0" w:tplc="2404F4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00"/>
    <w:rsid w:val="00055758"/>
    <w:rsid w:val="00072FDD"/>
    <w:rsid w:val="000A1146"/>
    <w:rsid w:val="001034AF"/>
    <w:rsid w:val="0011112B"/>
    <w:rsid w:val="0014415D"/>
    <w:rsid w:val="00151488"/>
    <w:rsid w:val="00163034"/>
    <w:rsid w:val="00164678"/>
    <w:rsid w:val="00165C0D"/>
    <w:rsid w:val="00181857"/>
    <w:rsid w:val="00182484"/>
    <w:rsid w:val="00184EDC"/>
    <w:rsid w:val="00194770"/>
    <w:rsid w:val="001A5F9B"/>
    <w:rsid w:val="001F7237"/>
    <w:rsid w:val="002924CB"/>
    <w:rsid w:val="002A20D1"/>
    <w:rsid w:val="002A2BFF"/>
    <w:rsid w:val="002A4DE3"/>
    <w:rsid w:val="002B5955"/>
    <w:rsid w:val="002C7F08"/>
    <w:rsid w:val="002F3DCB"/>
    <w:rsid w:val="0030686C"/>
    <w:rsid w:val="00380937"/>
    <w:rsid w:val="00391235"/>
    <w:rsid w:val="00397717"/>
    <w:rsid w:val="003D7B0B"/>
    <w:rsid w:val="003F0FAA"/>
    <w:rsid w:val="00431206"/>
    <w:rsid w:val="00450D93"/>
    <w:rsid w:val="00470135"/>
    <w:rsid w:val="0047606A"/>
    <w:rsid w:val="004908B5"/>
    <w:rsid w:val="0049121B"/>
    <w:rsid w:val="004A1688"/>
    <w:rsid w:val="004B6796"/>
    <w:rsid w:val="00531F61"/>
    <w:rsid w:val="005A0A9D"/>
    <w:rsid w:val="005A56AA"/>
    <w:rsid w:val="005D7200"/>
    <w:rsid w:val="005E19C6"/>
    <w:rsid w:val="005F5B3D"/>
    <w:rsid w:val="00606F80"/>
    <w:rsid w:val="00622CC7"/>
    <w:rsid w:val="00626461"/>
    <w:rsid w:val="00665AE9"/>
    <w:rsid w:val="006A406B"/>
    <w:rsid w:val="006B6D50"/>
    <w:rsid w:val="006E0575"/>
    <w:rsid w:val="0072799A"/>
    <w:rsid w:val="00754659"/>
    <w:rsid w:val="0078712E"/>
    <w:rsid w:val="007E3B79"/>
    <w:rsid w:val="008066EE"/>
    <w:rsid w:val="00817BB6"/>
    <w:rsid w:val="00857B1D"/>
    <w:rsid w:val="00884D6C"/>
    <w:rsid w:val="008B701E"/>
    <w:rsid w:val="00917CEC"/>
    <w:rsid w:val="00920F00"/>
    <w:rsid w:val="009373F6"/>
    <w:rsid w:val="00956097"/>
    <w:rsid w:val="00976588"/>
    <w:rsid w:val="009A4DFC"/>
    <w:rsid w:val="009E6411"/>
    <w:rsid w:val="009F454E"/>
    <w:rsid w:val="00A22507"/>
    <w:rsid w:val="00A27CA7"/>
    <w:rsid w:val="00A4135E"/>
    <w:rsid w:val="00A45B30"/>
    <w:rsid w:val="00A66184"/>
    <w:rsid w:val="00A715F9"/>
    <w:rsid w:val="00A71D0A"/>
    <w:rsid w:val="00A77F1E"/>
    <w:rsid w:val="00A847C4"/>
    <w:rsid w:val="00AB389D"/>
    <w:rsid w:val="00AB507D"/>
    <w:rsid w:val="00AC3C20"/>
    <w:rsid w:val="00AE7B02"/>
    <w:rsid w:val="00AF0DEA"/>
    <w:rsid w:val="00AF13E5"/>
    <w:rsid w:val="00AF25E0"/>
    <w:rsid w:val="00B04290"/>
    <w:rsid w:val="00B21911"/>
    <w:rsid w:val="00B45FFE"/>
    <w:rsid w:val="00B80DEF"/>
    <w:rsid w:val="00B86BB5"/>
    <w:rsid w:val="00B91903"/>
    <w:rsid w:val="00BC4669"/>
    <w:rsid w:val="00C0352C"/>
    <w:rsid w:val="00C16EF1"/>
    <w:rsid w:val="00C42DD8"/>
    <w:rsid w:val="00C448D3"/>
    <w:rsid w:val="00CF62E5"/>
    <w:rsid w:val="00D35B4A"/>
    <w:rsid w:val="00D66D3A"/>
    <w:rsid w:val="00D743D4"/>
    <w:rsid w:val="00DB3D6C"/>
    <w:rsid w:val="00DE362D"/>
    <w:rsid w:val="00DF0EA3"/>
    <w:rsid w:val="00E014B6"/>
    <w:rsid w:val="00E1162F"/>
    <w:rsid w:val="00E11D5F"/>
    <w:rsid w:val="00E20E1F"/>
    <w:rsid w:val="00E42F96"/>
    <w:rsid w:val="00E53FA5"/>
    <w:rsid w:val="00E7118F"/>
    <w:rsid w:val="00E81603"/>
    <w:rsid w:val="00F27657"/>
    <w:rsid w:val="00F342DC"/>
    <w:rsid w:val="00F56F93"/>
    <w:rsid w:val="00F63041"/>
    <w:rsid w:val="00F76452"/>
    <w:rsid w:val="00FD6B46"/>
    <w:rsid w:val="00FE1E6D"/>
    <w:rsid w:val="00FE780E"/>
    <w:rsid w:val="00FF4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B717D"/>
  <w15:docId w15:val="{FE459EFD-74A6-4CC6-945F-39BE4B90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8712E"/>
    <w:pPr>
      <w:ind w:left="720"/>
      <w:contextualSpacing/>
    </w:pPr>
  </w:style>
  <w:style w:type="paragraph" w:styleId="Kommentarthema">
    <w:name w:val="annotation subject"/>
    <w:basedOn w:val="Kommentartext"/>
    <w:next w:val="Kommentartext"/>
    <w:link w:val="KommentarthemaZchn"/>
    <w:semiHidden/>
    <w:unhideWhenUsed/>
    <w:rsid w:val="009E6411"/>
    <w:rPr>
      <w:b/>
      <w:bCs/>
      <w:szCs w:val="20"/>
    </w:rPr>
  </w:style>
  <w:style w:type="character" w:customStyle="1" w:styleId="KommentartextZchn">
    <w:name w:val="Kommentartext Zchn"/>
    <w:basedOn w:val="Absatz-Standardschriftart"/>
    <w:link w:val="Kommentartext"/>
    <w:semiHidden/>
    <w:rsid w:val="009E6411"/>
    <w:rPr>
      <w:sz w:val="20"/>
    </w:rPr>
  </w:style>
  <w:style w:type="character" w:customStyle="1" w:styleId="KommentarthemaZchn">
    <w:name w:val="Kommentarthema Zchn"/>
    <w:basedOn w:val="KommentartextZchn"/>
    <w:link w:val="Kommentarthema"/>
    <w:semiHidden/>
    <w:rsid w:val="009E64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06797">
      <w:bodyDiv w:val="1"/>
      <w:marLeft w:val="0"/>
      <w:marRight w:val="0"/>
      <w:marTop w:val="0"/>
      <w:marBottom w:val="0"/>
      <w:divBdr>
        <w:top w:val="none" w:sz="0" w:space="0" w:color="auto"/>
        <w:left w:val="none" w:sz="0" w:space="0" w:color="auto"/>
        <w:bottom w:val="none" w:sz="0" w:space="0" w:color="auto"/>
        <w:right w:val="none" w:sz="0" w:space="0" w:color="auto"/>
      </w:divBdr>
    </w:div>
    <w:div w:id="91686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Franke, Matthias</dc:creator>
  <cp:lastModifiedBy>Baumann, Gerhard</cp:lastModifiedBy>
  <cp:revision>17</cp:revision>
  <cp:lastPrinted>2023-10-04T10:02:00Z</cp:lastPrinted>
  <dcterms:created xsi:type="dcterms:W3CDTF">2023-01-12T10:08:00Z</dcterms:created>
  <dcterms:modified xsi:type="dcterms:W3CDTF">2023-10-04T10:02:00Z</dcterms:modified>
</cp:coreProperties>
</file>