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A59E4">
        <w:rPr>
          <w:szCs w:val="24"/>
        </w:rPr>
        <w:t>2</w:t>
      </w:r>
      <w:r w:rsidR="00D915AC">
        <w:rPr>
          <w:szCs w:val="24"/>
        </w:rPr>
        <w:t>3</w:t>
      </w:r>
      <w:r w:rsidRPr="006E0575">
        <w:rPr>
          <w:szCs w:val="24"/>
        </w:rPr>
        <w:t xml:space="preserve"> zur GRDrs </w:t>
      </w:r>
      <w:r w:rsidR="00E676BE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3E6461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3E6461" w:rsidRPr="006E0575" w:rsidTr="003E6461">
        <w:tc>
          <w:tcPr>
            <w:tcW w:w="1814" w:type="dxa"/>
          </w:tcPr>
          <w:p w:rsidR="003E6461" w:rsidRDefault="003E6461" w:rsidP="006E0575">
            <w:pPr>
              <w:rPr>
                <w:sz w:val="20"/>
              </w:rPr>
            </w:pPr>
          </w:p>
          <w:p w:rsidR="003E6461" w:rsidRDefault="003E6461" w:rsidP="006E0575">
            <w:pPr>
              <w:rPr>
                <w:sz w:val="20"/>
              </w:rPr>
            </w:pPr>
            <w:r>
              <w:rPr>
                <w:sz w:val="20"/>
              </w:rPr>
              <w:t>67-4P</w:t>
            </w:r>
          </w:p>
          <w:p w:rsidR="003E6461" w:rsidRDefault="003E6461" w:rsidP="006E0575">
            <w:pPr>
              <w:rPr>
                <w:sz w:val="20"/>
              </w:rPr>
            </w:pPr>
          </w:p>
          <w:p w:rsidR="003E6461" w:rsidRPr="006E0575" w:rsidRDefault="003E6461" w:rsidP="0047029B">
            <w:pPr>
              <w:rPr>
                <w:sz w:val="20"/>
              </w:rPr>
            </w:pPr>
            <w:r>
              <w:rPr>
                <w:sz w:val="20"/>
              </w:rPr>
              <w:t>6740 5010</w:t>
            </w:r>
          </w:p>
        </w:tc>
        <w:tc>
          <w:tcPr>
            <w:tcW w:w="1701" w:type="dxa"/>
            <w:vMerge w:val="restart"/>
          </w:tcPr>
          <w:p w:rsidR="003E6461" w:rsidRDefault="003E6461" w:rsidP="006E0575">
            <w:pPr>
              <w:rPr>
                <w:sz w:val="20"/>
              </w:rPr>
            </w:pPr>
          </w:p>
          <w:p w:rsidR="003E6461" w:rsidRPr="00D00514" w:rsidRDefault="003E6461" w:rsidP="006E0575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3E6461" w:rsidRDefault="003E6461" w:rsidP="008A6853">
            <w:pPr>
              <w:rPr>
                <w:sz w:val="20"/>
              </w:rPr>
            </w:pPr>
          </w:p>
          <w:p w:rsidR="003E6461" w:rsidRDefault="003E6461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3E6461" w:rsidRDefault="003E6461" w:rsidP="008A6853">
            <w:pPr>
              <w:rPr>
                <w:sz w:val="20"/>
              </w:rPr>
            </w:pPr>
          </w:p>
          <w:p w:rsidR="003E6461" w:rsidRPr="006E0575" w:rsidRDefault="003E6461" w:rsidP="00476FAF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3E6461" w:rsidRDefault="003E6461" w:rsidP="004B3AA4">
            <w:pPr>
              <w:rPr>
                <w:sz w:val="20"/>
              </w:rPr>
            </w:pPr>
          </w:p>
          <w:p w:rsidR="003E6461" w:rsidRDefault="003E6461" w:rsidP="004B3AA4">
            <w:pPr>
              <w:rPr>
                <w:sz w:val="20"/>
              </w:rPr>
            </w:pPr>
            <w:r>
              <w:rPr>
                <w:sz w:val="20"/>
              </w:rPr>
              <w:t>Teamleitung</w:t>
            </w:r>
          </w:p>
          <w:p w:rsidR="003E6461" w:rsidRPr="006E0575" w:rsidRDefault="003E6461" w:rsidP="00476FA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E6461" w:rsidRDefault="003E6461" w:rsidP="005A2FBA">
            <w:pPr>
              <w:jc w:val="center"/>
              <w:rPr>
                <w:sz w:val="20"/>
              </w:rPr>
            </w:pPr>
          </w:p>
          <w:p w:rsidR="003E6461" w:rsidRDefault="003E6461" w:rsidP="005A2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E6461" w:rsidRPr="006E0575" w:rsidRDefault="003E6461" w:rsidP="005A2F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E6461" w:rsidRDefault="003E6461" w:rsidP="005A2FBA">
            <w:pPr>
              <w:rPr>
                <w:sz w:val="20"/>
              </w:rPr>
            </w:pPr>
          </w:p>
          <w:p w:rsidR="003E6461" w:rsidRPr="006E0575" w:rsidRDefault="00F341CF" w:rsidP="005A2FBA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A2FBA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3E6461" w:rsidRDefault="003E6461" w:rsidP="00A03582">
            <w:pPr>
              <w:rPr>
                <w:sz w:val="20"/>
              </w:rPr>
            </w:pPr>
          </w:p>
          <w:p w:rsidR="003E6461" w:rsidRPr="006E0575" w:rsidRDefault="00E040F3" w:rsidP="004D6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  <w:r w:rsidR="003E6461">
              <w:rPr>
                <w:sz w:val="20"/>
              </w:rPr>
              <w:t>100</w:t>
            </w:r>
          </w:p>
        </w:tc>
      </w:tr>
      <w:tr w:rsidR="003E6461" w:rsidRPr="006E0575" w:rsidTr="003E6461">
        <w:tc>
          <w:tcPr>
            <w:tcW w:w="1814" w:type="dxa"/>
          </w:tcPr>
          <w:p w:rsidR="003E6461" w:rsidRDefault="003E6461" w:rsidP="006E0575">
            <w:pPr>
              <w:rPr>
                <w:sz w:val="20"/>
              </w:rPr>
            </w:pPr>
          </w:p>
          <w:p w:rsidR="003E6461" w:rsidRDefault="003E6461" w:rsidP="006E0575">
            <w:pPr>
              <w:rPr>
                <w:sz w:val="20"/>
              </w:rPr>
            </w:pPr>
            <w:r>
              <w:rPr>
                <w:sz w:val="20"/>
              </w:rPr>
              <w:t>67-4P</w:t>
            </w:r>
          </w:p>
          <w:p w:rsidR="003E6461" w:rsidRDefault="003E6461" w:rsidP="006E0575">
            <w:pPr>
              <w:rPr>
                <w:sz w:val="20"/>
              </w:rPr>
            </w:pPr>
          </w:p>
          <w:p w:rsidR="003E6461" w:rsidRDefault="003E6461" w:rsidP="0047029B">
            <w:pPr>
              <w:rPr>
                <w:sz w:val="20"/>
              </w:rPr>
            </w:pPr>
            <w:r>
              <w:rPr>
                <w:sz w:val="20"/>
              </w:rPr>
              <w:t>6740 5010</w:t>
            </w:r>
          </w:p>
        </w:tc>
        <w:tc>
          <w:tcPr>
            <w:tcW w:w="1701" w:type="dxa"/>
            <w:vMerge/>
          </w:tcPr>
          <w:p w:rsidR="003E6461" w:rsidRDefault="003E6461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E6461" w:rsidRDefault="003E6461" w:rsidP="008A6853">
            <w:pPr>
              <w:rPr>
                <w:sz w:val="20"/>
              </w:rPr>
            </w:pPr>
          </w:p>
          <w:p w:rsidR="003E6461" w:rsidRDefault="003E6461" w:rsidP="008A685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3E6461" w:rsidRDefault="003E6461" w:rsidP="004B3AA4">
            <w:pPr>
              <w:rPr>
                <w:sz w:val="20"/>
              </w:rPr>
            </w:pPr>
          </w:p>
          <w:p w:rsidR="003E6461" w:rsidRDefault="003E6461" w:rsidP="004B3AA4">
            <w:pPr>
              <w:rPr>
                <w:sz w:val="20"/>
              </w:rPr>
            </w:pPr>
            <w:r>
              <w:rPr>
                <w:sz w:val="20"/>
              </w:rPr>
              <w:t>Projektingenieur/-in</w:t>
            </w:r>
          </w:p>
        </w:tc>
        <w:tc>
          <w:tcPr>
            <w:tcW w:w="737" w:type="dxa"/>
            <w:shd w:val="pct12" w:color="auto" w:fill="FFFFFF"/>
          </w:tcPr>
          <w:p w:rsidR="003E6461" w:rsidRDefault="003E6461" w:rsidP="005A2FBA">
            <w:pPr>
              <w:jc w:val="center"/>
              <w:rPr>
                <w:sz w:val="20"/>
              </w:rPr>
            </w:pPr>
          </w:p>
          <w:p w:rsidR="003E6461" w:rsidRDefault="003E6461" w:rsidP="005A2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E6461" w:rsidRDefault="003E6461" w:rsidP="005A2FBA">
            <w:pPr>
              <w:rPr>
                <w:sz w:val="20"/>
              </w:rPr>
            </w:pPr>
          </w:p>
          <w:p w:rsidR="003E6461" w:rsidRDefault="00F341CF" w:rsidP="005A2FBA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A2FBA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3E6461" w:rsidRDefault="003E6461" w:rsidP="00A03582">
            <w:pPr>
              <w:rPr>
                <w:sz w:val="20"/>
              </w:rPr>
            </w:pPr>
          </w:p>
          <w:p w:rsidR="003E6461" w:rsidRDefault="00E040F3" w:rsidP="00A03582">
            <w:pPr>
              <w:rPr>
                <w:sz w:val="20"/>
              </w:rPr>
            </w:pPr>
            <w:r>
              <w:rPr>
                <w:sz w:val="20"/>
              </w:rPr>
              <w:t xml:space="preserve">     86.</w:t>
            </w:r>
            <w:r w:rsidR="003E6461">
              <w:rPr>
                <w:sz w:val="20"/>
              </w:rPr>
              <w:t>500</w:t>
            </w:r>
          </w:p>
        </w:tc>
      </w:tr>
    </w:tbl>
    <w:p w:rsidR="003D7B0B" w:rsidRDefault="006E0575" w:rsidP="00D70038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90559" w:rsidP="00884D6C">
      <w:r>
        <w:t xml:space="preserve">Beantragt wird die Schaffung </w:t>
      </w:r>
      <w:r w:rsidR="00167226">
        <w:t xml:space="preserve">einer 1,0 </w:t>
      </w:r>
      <w:r>
        <w:t>Stelle</w:t>
      </w:r>
      <w:r w:rsidR="00DF28DA">
        <w:t xml:space="preserve"> in EG 13 TVöD</w:t>
      </w:r>
      <w:r w:rsidR="00167226">
        <w:t xml:space="preserve"> und einer 1,0 Stelle in EG 12 TVöD</w:t>
      </w:r>
      <w:r w:rsidR="00DF28DA">
        <w:t xml:space="preserve"> </w:t>
      </w:r>
      <w:r w:rsidR="00A30EED">
        <w:t xml:space="preserve">für </w:t>
      </w:r>
      <w:r w:rsidR="00476FAF">
        <w:t xml:space="preserve">die Abteilung </w:t>
      </w:r>
      <w:r w:rsidR="00A30EED">
        <w:t>Stadtgrün</w:t>
      </w:r>
      <w:r w:rsidR="00476FAF">
        <w:t xml:space="preserve"> </w:t>
      </w:r>
      <w:r w:rsidR="00344CDE">
        <w:t>(</w:t>
      </w:r>
      <w:r w:rsidR="00A30EED">
        <w:t>67-4</w:t>
      </w:r>
      <w:r w:rsidR="00344CDE">
        <w:t>)</w:t>
      </w:r>
      <w:r w:rsidR="00476FAF">
        <w:t xml:space="preserve"> </w:t>
      </w:r>
      <w:r w:rsidR="0047029B">
        <w:t>im Zuge der Bauleitplanung für</w:t>
      </w:r>
      <w:r w:rsidR="00A30EED">
        <w:t xml:space="preserve"> </w:t>
      </w:r>
      <w:r w:rsidR="00476FAF">
        <w:t>das Quartier Rosenstein</w:t>
      </w:r>
      <w:r w:rsidR="0047029B">
        <w:t xml:space="preserve">. </w:t>
      </w:r>
    </w:p>
    <w:p w:rsidR="0065383D" w:rsidRPr="004D6F90" w:rsidRDefault="003D7B0B" w:rsidP="00D70038">
      <w:pPr>
        <w:pStyle w:val="berschrift1"/>
        <w:rPr>
          <w:color w:val="000000" w:themeColor="text1"/>
        </w:rPr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647D4" w:rsidRPr="004D6F90" w:rsidRDefault="00A03582" w:rsidP="000647D4">
      <w:pPr>
        <w:rPr>
          <w:color w:val="000000" w:themeColor="text1"/>
        </w:rPr>
      </w:pPr>
      <w:r w:rsidRPr="004D6F90">
        <w:rPr>
          <w:color w:val="000000" w:themeColor="text1"/>
        </w:rPr>
        <w:t>Die Stellenschaffung ist vordringlich und unabweisbar. Es handelt sich um eine neue vom G</w:t>
      </w:r>
      <w:r w:rsidR="00FC78CA" w:rsidRPr="004D6F90">
        <w:rPr>
          <w:color w:val="000000" w:themeColor="text1"/>
        </w:rPr>
        <w:t>emeinderat</w:t>
      </w:r>
      <w:r w:rsidR="00DF28DA" w:rsidRPr="004D6F90">
        <w:rPr>
          <w:color w:val="000000" w:themeColor="text1"/>
        </w:rPr>
        <w:t xml:space="preserve"> beschlossene Aufgabe.</w:t>
      </w:r>
    </w:p>
    <w:p w:rsidR="00D70038" w:rsidRDefault="003D7B0B" w:rsidP="00D70038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t>3</w:t>
      </w:r>
      <w:r w:rsidRPr="004D6F90">
        <w:rPr>
          <w:color w:val="000000" w:themeColor="text1"/>
        </w:rPr>
        <w:tab/>
        <w:t>Bedarf</w:t>
      </w:r>
    </w:p>
    <w:p w:rsidR="003D7B0B" w:rsidRPr="004D6F90" w:rsidRDefault="00EA59E4" w:rsidP="00D70038">
      <w:pPr>
        <w:pStyle w:val="berschrift1"/>
        <w:rPr>
          <w:color w:val="000000" w:themeColor="text1"/>
        </w:rPr>
      </w:pPr>
      <w:r>
        <w:rPr>
          <w:color w:val="000000" w:themeColor="text1"/>
        </w:rPr>
        <w:t xml:space="preserve">3.1 </w:t>
      </w:r>
      <w:r w:rsidR="006E0575" w:rsidRPr="004D6F90">
        <w:rPr>
          <w:color w:val="000000" w:themeColor="text1"/>
        </w:rPr>
        <w:t>Anlass</w:t>
      </w:r>
    </w:p>
    <w:p w:rsidR="005A2FBA" w:rsidRPr="00620C86" w:rsidRDefault="005A2FBA" w:rsidP="005A2FBA">
      <w:r w:rsidRPr="00620C86">
        <w:t>Auf die GRDrs</w:t>
      </w:r>
      <w:r>
        <w:t>.</w:t>
      </w:r>
      <w:r w:rsidRPr="00620C86">
        <w:t xml:space="preserve"> 839/2020 „Personal- und Sachmittelbedarf bei den städtischen Ämtern im Zuge der Entwicklung des </w:t>
      </w:r>
      <w:r>
        <w:t>neuen Stadtquartiers Rosenstein</w:t>
      </w:r>
      <w:r w:rsidRPr="00620C86">
        <w:t>/Quartiere C1 + A3 im Haushalt 2020/2021“ wird verwiesen.</w:t>
      </w:r>
    </w:p>
    <w:p w:rsidR="00344CDE" w:rsidRPr="004D6F90" w:rsidRDefault="00344CDE" w:rsidP="00884D6C">
      <w:pPr>
        <w:rPr>
          <w:color w:val="000000" w:themeColor="text1"/>
        </w:rPr>
      </w:pPr>
    </w:p>
    <w:p w:rsidR="003D7B0B" w:rsidRPr="004D6F90" w:rsidRDefault="003D7B0B" w:rsidP="00D70038">
      <w:pPr>
        <w:pStyle w:val="berschrift2"/>
        <w:rPr>
          <w:color w:val="000000" w:themeColor="text1"/>
        </w:rPr>
      </w:pPr>
      <w:r w:rsidRPr="00D70038">
        <w:rPr>
          <w:color w:val="000000" w:themeColor="text1"/>
          <w:u w:val="single"/>
        </w:rPr>
        <w:t>3.2</w:t>
      </w:r>
      <w:r w:rsidRPr="00D70038">
        <w:rPr>
          <w:color w:val="000000" w:themeColor="text1"/>
          <w:u w:val="single"/>
        </w:rPr>
        <w:tab/>
        <w:t>Bisherige Aufgabenwahrnehmung</w:t>
      </w:r>
    </w:p>
    <w:p w:rsidR="00344CDE" w:rsidRPr="004D6F90" w:rsidRDefault="00A30EED" w:rsidP="00884D6C">
      <w:pPr>
        <w:rPr>
          <w:color w:val="000000" w:themeColor="text1"/>
        </w:rPr>
      </w:pPr>
      <w:r>
        <w:rPr>
          <w:color w:val="000000" w:themeColor="text1"/>
        </w:rPr>
        <w:t>Zur Durchführung der Erschließung und Bebauung des Quartiers Rosenstein</w:t>
      </w:r>
      <w:r w:rsidR="005D77F6">
        <w:rPr>
          <w:color w:val="000000" w:themeColor="text1"/>
        </w:rPr>
        <w:t xml:space="preserve"> innerhalb der vorgegebenen zeitlichen Rahmenbedingungen </w:t>
      </w:r>
      <w:r>
        <w:rPr>
          <w:color w:val="000000" w:themeColor="text1"/>
        </w:rPr>
        <w:t>sind</w:t>
      </w:r>
      <w:r w:rsidR="0047029B">
        <w:rPr>
          <w:color w:val="000000" w:themeColor="text1"/>
        </w:rPr>
        <w:t xml:space="preserve"> beim Amt 67</w:t>
      </w:r>
      <w:r>
        <w:rPr>
          <w:color w:val="000000" w:themeColor="text1"/>
        </w:rPr>
        <w:t xml:space="preserve"> für </w:t>
      </w:r>
      <w:r w:rsidR="00D70038">
        <w:rPr>
          <w:color w:val="000000" w:themeColor="text1"/>
        </w:rPr>
        <w:t xml:space="preserve">die Herstellung von Grünflächen sowie </w:t>
      </w:r>
      <w:r w:rsidR="0047029B">
        <w:rPr>
          <w:color w:val="000000" w:themeColor="text1"/>
        </w:rPr>
        <w:t>das Umsetzungsmanagement der Artenschutzauflagen</w:t>
      </w:r>
      <w:r w:rsidR="00D70038">
        <w:rPr>
          <w:color w:val="000000" w:themeColor="text1"/>
        </w:rPr>
        <w:t xml:space="preserve"> (insbesondere der Eidechsenvergrämung) zusätzliche</w:t>
      </w:r>
      <w:r>
        <w:rPr>
          <w:color w:val="000000" w:themeColor="text1"/>
        </w:rPr>
        <w:t xml:space="preserve"> personelle Kapazitäten erforderlich. </w:t>
      </w:r>
    </w:p>
    <w:p w:rsidR="00F341CF" w:rsidRPr="004D6F90" w:rsidRDefault="00884D6C" w:rsidP="00F341CF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t>4</w:t>
      </w:r>
      <w:r w:rsidRPr="004D6F90">
        <w:rPr>
          <w:color w:val="000000" w:themeColor="text1"/>
        </w:rPr>
        <w:tab/>
      </w:r>
      <w:r w:rsidR="003D7B0B" w:rsidRPr="004D6F90">
        <w:rPr>
          <w:color w:val="000000" w:themeColor="text1"/>
        </w:rPr>
        <w:t>Stellenvermerke</w:t>
      </w:r>
    </w:p>
    <w:p w:rsidR="006E0575" w:rsidRPr="004D6F90" w:rsidRDefault="001E09AC" w:rsidP="00F341CF">
      <w:pPr>
        <w:rPr>
          <w:color w:val="000000" w:themeColor="text1"/>
        </w:rPr>
      </w:pPr>
      <w:r>
        <w:rPr>
          <w:color w:val="000000" w:themeColor="text1"/>
        </w:rPr>
        <w:t>Die</w:t>
      </w:r>
      <w:r w:rsidR="00F341CF">
        <w:rPr>
          <w:color w:val="000000" w:themeColor="text1"/>
        </w:rPr>
        <w:t xml:space="preserve"> Stellen werden mit Vermerk KW 01/</w:t>
      </w:r>
      <w:r w:rsidR="005A2FBA">
        <w:rPr>
          <w:color w:val="000000" w:themeColor="text1"/>
        </w:rPr>
        <w:t>20</w:t>
      </w:r>
      <w:bookmarkStart w:id="0" w:name="_GoBack"/>
      <w:bookmarkEnd w:id="0"/>
      <w:r w:rsidR="00F341CF">
        <w:rPr>
          <w:color w:val="000000" w:themeColor="text1"/>
        </w:rPr>
        <w:t>27 geschaffen.</w:t>
      </w:r>
    </w:p>
    <w:sectPr w:rsidR="006E0575" w:rsidRPr="004D6F9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F341CF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16BA5"/>
    <w:rsid w:val="00022F3D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67226"/>
    <w:rsid w:val="00181857"/>
    <w:rsid w:val="00184EDC"/>
    <w:rsid w:val="00194770"/>
    <w:rsid w:val="001A5F9B"/>
    <w:rsid w:val="001D17AA"/>
    <w:rsid w:val="001D54CB"/>
    <w:rsid w:val="001E09AC"/>
    <w:rsid w:val="001F7237"/>
    <w:rsid w:val="00261F51"/>
    <w:rsid w:val="00265DAA"/>
    <w:rsid w:val="002779E3"/>
    <w:rsid w:val="002924CB"/>
    <w:rsid w:val="002A20D1"/>
    <w:rsid w:val="002B5955"/>
    <w:rsid w:val="002D7947"/>
    <w:rsid w:val="002F52C1"/>
    <w:rsid w:val="00341F1E"/>
    <w:rsid w:val="00344CDE"/>
    <w:rsid w:val="003769DC"/>
    <w:rsid w:val="00380937"/>
    <w:rsid w:val="00390559"/>
    <w:rsid w:val="003D7B0B"/>
    <w:rsid w:val="003E6461"/>
    <w:rsid w:val="00422024"/>
    <w:rsid w:val="00460DD3"/>
    <w:rsid w:val="00463042"/>
    <w:rsid w:val="0046762D"/>
    <w:rsid w:val="00470135"/>
    <w:rsid w:val="0047029B"/>
    <w:rsid w:val="0047606A"/>
    <w:rsid w:val="00476FAF"/>
    <w:rsid w:val="00477E86"/>
    <w:rsid w:val="004908B5"/>
    <w:rsid w:val="0049121B"/>
    <w:rsid w:val="004A1688"/>
    <w:rsid w:val="004B3AA4"/>
    <w:rsid w:val="004B6796"/>
    <w:rsid w:val="004D6F90"/>
    <w:rsid w:val="005006E0"/>
    <w:rsid w:val="0051087F"/>
    <w:rsid w:val="005434DD"/>
    <w:rsid w:val="0059239F"/>
    <w:rsid w:val="00596DF0"/>
    <w:rsid w:val="005A0A9D"/>
    <w:rsid w:val="005A2FBA"/>
    <w:rsid w:val="005A56AA"/>
    <w:rsid w:val="005D43F2"/>
    <w:rsid w:val="005D6222"/>
    <w:rsid w:val="005D77F6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C4D17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8696E"/>
    <w:rsid w:val="008A0DAF"/>
    <w:rsid w:val="008A6853"/>
    <w:rsid w:val="008B3F45"/>
    <w:rsid w:val="008C4AD8"/>
    <w:rsid w:val="00906404"/>
    <w:rsid w:val="009417E7"/>
    <w:rsid w:val="00976588"/>
    <w:rsid w:val="00990DDA"/>
    <w:rsid w:val="009963EE"/>
    <w:rsid w:val="009D32CC"/>
    <w:rsid w:val="00A03582"/>
    <w:rsid w:val="00A27CA7"/>
    <w:rsid w:val="00A30EED"/>
    <w:rsid w:val="00A71D0A"/>
    <w:rsid w:val="00A77F1E"/>
    <w:rsid w:val="00AD05FA"/>
    <w:rsid w:val="00AE3D20"/>
    <w:rsid w:val="00B04290"/>
    <w:rsid w:val="00B10E22"/>
    <w:rsid w:val="00B11187"/>
    <w:rsid w:val="00B26B54"/>
    <w:rsid w:val="00B43A9B"/>
    <w:rsid w:val="00B8031F"/>
    <w:rsid w:val="00B80DEF"/>
    <w:rsid w:val="00BB3429"/>
    <w:rsid w:val="00BC4669"/>
    <w:rsid w:val="00BF2B95"/>
    <w:rsid w:val="00C16EF1"/>
    <w:rsid w:val="00C44522"/>
    <w:rsid w:val="00C448D3"/>
    <w:rsid w:val="00C76F3D"/>
    <w:rsid w:val="00CF0309"/>
    <w:rsid w:val="00D00514"/>
    <w:rsid w:val="00D461B9"/>
    <w:rsid w:val="00D541F0"/>
    <w:rsid w:val="00D70038"/>
    <w:rsid w:val="00D915AC"/>
    <w:rsid w:val="00D96564"/>
    <w:rsid w:val="00DB3D6C"/>
    <w:rsid w:val="00DB5BCF"/>
    <w:rsid w:val="00DF28DA"/>
    <w:rsid w:val="00E014B6"/>
    <w:rsid w:val="00E040F3"/>
    <w:rsid w:val="00E1162F"/>
    <w:rsid w:val="00E11D5F"/>
    <w:rsid w:val="00E20E1F"/>
    <w:rsid w:val="00E676BE"/>
    <w:rsid w:val="00E7118F"/>
    <w:rsid w:val="00EA59E4"/>
    <w:rsid w:val="00F214E0"/>
    <w:rsid w:val="00F27657"/>
    <w:rsid w:val="00F341CF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5EB36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341CF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11</cp:revision>
  <cp:lastPrinted>2020-10-13T11:29:00Z</cp:lastPrinted>
  <dcterms:created xsi:type="dcterms:W3CDTF">2020-10-14T12:24:00Z</dcterms:created>
  <dcterms:modified xsi:type="dcterms:W3CDTF">2020-10-21T13:58:00Z</dcterms:modified>
</cp:coreProperties>
</file>