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043208">
        <w:rPr>
          <w:szCs w:val="24"/>
        </w:rPr>
        <w:t>15</w:t>
      </w:r>
      <w:r w:rsidRPr="006E0575">
        <w:rPr>
          <w:szCs w:val="24"/>
        </w:rPr>
        <w:t xml:space="preserve"> zur GRDrs</w:t>
      </w:r>
      <w:r w:rsidR="00043208">
        <w:rPr>
          <w:szCs w:val="24"/>
        </w:rPr>
        <w:t>.</w:t>
      </w:r>
      <w:r w:rsidRPr="006E0575">
        <w:rPr>
          <w:szCs w:val="24"/>
        </w:rPr>
        <w:t xml:space="preserve"> </w:t>
      </w:r>
      <w:r w:rsidR="00043208">
        <w:rPr>
          <w:szCs w:val="24"/>
        </w:rPr>
        <w:t>904</w:t>
      </w:r>
      <w:r w:rsidR="008C4AD8">
        <w:rPr>
          <w:szCs w:val="24"/>
        </w:rPr>
        <w:t>/2020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B10E22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im Vorgriff auf den </w:t>
      </w:r>
      <w:r w:rsidR="00184EDC" w:rsidRPr="00341F1E">
        <w:rPr>
          <w:b/>
          <w:sz w:val="36"/>
          <w:u w:val="single"/>
        </w:rPr>
        <w:t>Stellenplan 20</w:t>
      </w:r>
      <w:r w:rsidR="008C4AD8">
        <w:rPr>
          <w:b/>
          <w:sz w:val="36"/>
          <w:u w:val="single"/>
        </w:rPr>
        <w:t>22</w:t>
      </w:r>
    </w:p>
    <w:p w:rsidR="003D7B0B" w:rsidRDefault="003D7B0B" w:rsidP="006E0575"/>
    <w:p w:rsidR="00B10E22" w:rsidRDefault="00B10E22" w:rsidP="006E0575"/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5903A3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BesGr.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urchschnittl.</w:t>
            </w:r>
            <w:r w:rsidR="008A6853">
              <w:rPr>
                <w:sz w:val="16"/>
                <w:szCs w:val="16"/>
              </w:rPr>
              <w:t xml:space="preserve"> jährl.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5903A3" w:rsidRPr="006E0575" w:rsidTr="005903A3">
        <w:tc>
          <w:tcPr>
            <w:tcW w:w="1814" w:type="dxa"/>
          </w:tcPr>
          <w:p w:rsidR="00043208" w:rsidRDefault="00043208" w:rsidP="005903A3">
            <w:pPr>
              <w:rPr>
                <w:rFonts w:cs="Arial"/>
                <w:bCs/>
                <w:sz w:val="20"/>
              </w:rPr>
            </w:pPr>
          </w:p>
          <w:p w:rsidR="005903A3" w:rsidRPr="008113F8" w:rsidRDefault="005903A3" w:rsidP="005903A3">
            <w:pPr>
              <w:rPr>
                <w:rFonts w:cs="Arial"/>
                <w:bCs/>
                <w:sz w:val="20"/>
              </w:rPr>
            </w:pPr>
            <w:r w:rsidRPr="008113F8">
              <w:rPr>
                <w:rFonts w:cs="Arial"/>
                <w:bCs/>
                <w:sz w:val="20"/>
              </w:rPr>
              <w:t>40</w:t>
            </w:r>
            <w:r w:rsidR="00043208">
              <w:rPr>
                <w:rFonts w:cs="Arial"/>
                <w:bCs/>
                <w:sz w:val="20"/>
              </w:rPr>
              <w:t>-</w:t>
            </w:r>
            <w:r w:rsidRPr="008113F8">
              <w:rPr>
                <w:rFonts w:cs="Arial"/>
                <w:bCs/>
                <w:sz w:val="20"/>
              </w:rPr>
              <w:t>2</w:t>
            </w:r>
            <w:r w:rsidR="00043208">
              <w:rPr>
                <w:rFonts w:cs="Arial"/>
                <w:bCs/>
                <w:sz w:val="20"/>
              </w:rPr>
              <w:t>.</w:t>
            </w:r>
            <w:r w:rsidRPr="008113F8">
              <w:rPr>
                <w:rFonts w:cs="Arial"/>
                <w:bCs/>
                <w:sz w:val="20"/>
              </w:rPr>
              <w:t>3</w:t>
            </w:r>
          </w:p>
          <w:p w:rsidR="005903A3" w:rsidRDefault="005903A3" w:rsidP="005903A3">
            <w:pPr>
              <w:rPr>
                <w:sz w:val="20"/>
              </w:rPr>
            </w:pPr>
            <w:r>
              <w:rPr>
                <w:sz w:val="20"/>
              </w:rPr>
              <w:t>4023 1700</w:t>
            </w:r>
          </w:p>
          <w:p w:rsidR="005903A3" w:rsidRDefault="005903A3" w:rsidP="005903A3">
            <w:pPr>
              <w:rPr>
                <w:sz w:val="20"/>
              </w:rPr>
            </w:pPr>
          </w:p>
          <w:p w:rsidR="005903A3" w:rsidRDefault="005903A3" w:rsidP="005903A3">
            <w:pPr>
              <w:rPr>
                <w:sz w:val="20"/>
              </w:rPr>
            </w:pPr>
            <w:r>
              <w:rPr>
                <w:sz w:val="20"/>
              </w:rPr>
              <w:t>40</w:t>
            </w:r>
            <w:r w:rsidR="00043208">
              <w:rPr>
                <w:sz w:val="20"/>
              </w:rPr>
              <w:t>-</w:t>
            </w:r>
            <w:r>
              <w:rPr>
                <w:sz w:val="20"/>
              </w:rPr>
              <w:t>2</w:t>
            </w:r>
            <w:r w:rsidR="00043208">
              <w:rPr>
                <w:sz w:val="20"/>
              </w:rPr>
              <w:t>.</w:t>
            </w:r>
            <w:r>
              <w:rPr>
                <w:sz w:val="20"/>
              </w:rPr>
              <w:t>1</w:t>
            </w:r>
          </w:p>
          <w:p w:rsidR="005903A3" w:rsidRPr="008113F8" w:rsidRDefault="005903A3" w:rsidP="005903A3">
            <w:pPr>
              <w:rPr>
                <w:sz w:val="20"/>
              </w:rPr>
            </w:pPr>
            <w:r>
              <w:rPr>
                <w:sz w:val="20"/>
              </w:rPr>
              <w:t>4021 6000</w:t>
            </w:r>
          </w:p>
          <w:p w:rsidR="005903A3" w:rsidRPr="006E0575" w:rsidRDefault="005903A3" w:rsidP="005903A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043208" w:rsidRDefault="00043208" w:rsidP="005903A3">
            <w:pPr>
              <w:rPr>
                <w:sz w:val="20"/>
              </w:rPr>
            </w:pPr>
          </w:p>
          <w:p w:rsidR="005903A3" w:rsidRDefault="005903A3" w:rsidP="005903A3">
            <w:pPr>
              <w:rPr>
                <w:sz w:val="20"/>
              </w:rPr>
            </w:pPr>
            <w:r>
              <w:rPr>
                <w:sz w:val="20"/>
              </w:rPr>
              <w:t>Schulverwaltungsamt</w:t>
            </w:r>
          </w:p>
          <w:p w:rsidR="005903A3" w:rsidRPr="00D00514" w:rsidRDefault="005903A3" w:rsidP="005903A3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043208" w:rsidRDefault="00043208" w:rsidP="005903A3">
            <w:pPr>
              <w:rPr>
                <w:sz w:val="20"/>
              </w:rPr>
            </w:pPr>
          </w:p>
          <w:p w:rsidR="005903A3" w:rsidRDefault="005903A3" w:rsidP="005903A3">
            <w:pPr>
              <w:rPr>
                <w:sz w:val="20"/>
              </w:rPr>
            </w:pPr>
            <w:r>
              <w:rPr>
                <w:sz w:val="20"/>
              </w:rPr>
              <w:t>EG 5</w:t>
            </w:r>
          </w:p>
          <w:p w:rsidR="005903A3" w:rsidRDefault="005903A3" w:rsidP="005903A3">
            <w:pPr>
              <w:rPr>
                <w:sz w:val="20"/>
              </w:rPr>
            </w:pPr>
          </w:p>
          <w:p w:rsidR="005903A3" w:rsidRDefault="005903A3" w:rsidP="005903A3">
            <w:pPr>
              <w:rPr>
                <w:sz w:val="20"/>
              </w:rPr>
            </w:pPr>
          </w:p>
          <w:p w:rsidR="005903A3" w:rsidRDefault="005903A3" w:rsidP="005903A3">
            <w:pPr>
              <w:rPr>
                <w:sz w:val="20"/>
              </w:rPr>
            </w:pPr>
            <w:r>
              <w:rPr>
                <w:sz w:val="20"/>
              </w:rPr>
              <w:t>EG 5</w:t>
            </w:r>
          </w:p>
          <w:p w:rsidR="005903A3" w:rsidRPr="006E0575" w:rsidRDefault="005903A3" w:rsidP="005903A3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043208" w:rsidRDefault="00043208" w:rsidP="005903A3">
            <w:pPr>
              <w:rPr>
                <w:sz w:val="20"/>
              </w:rPr>
            </w:pPr>
          </w:p>
          <w:p w:rsidR="005903A3" w:rsidRDefault="005903A3" w:rsidP="005903A3">
            <w:pPr>
              <w:rPr>
                <w:sz w:val="20"/>
              </w:rPr>
            </w:pPr>
            <w:r>
              <w:rPr>
                <w:sz w:val="20"/>
              </w:rPr>
              <w:t>Sekretariatskraft</w:t>
            </w:r>
          </w:p>
          <w:p w:rsidR="005903A3" w:rsidRDefault="005903A3" w:rsidP="005903A3">
            <w:pPr>
              <w:rPr>
                <w:sz w:val="20"/>
              </w:rPr>
            </w:pPr>
          </w:p>
          <w:p w:rsidR="005903A3" w:rsidRDefault="005903A3" w:rsidP="005903A3">
            <w:pPr>
              <w:rPr>
                <w:sz w:val="20"/>
              </w:rPr>
            </w:pPr>
          </w:p>
          <w:p w:rsidR="005903A3" w:rsidRPr="006E0575" w:rsidRDefault="005903A3" w:rsidP="005903A3">
            <w:pPr>
              <w:rPr>
                <w:sz w:val="20"/>
              </w:rPr>
            </w:pPr>
            <w:r>
              <w:rPr>
                <w:sz w:val="20"/>
              </w:rPr>
              <w:t>Sekretariatskraft</w:t>
            </w:r>
          </w:p>
        </w:tc>
        <w:tc>
          <w:tcPr>
            <w:tcW w:w="737" w:type="dxa"/>
            <w:shd w:val="pct12" w:color="auto" w:fill="FFFFFF"/>
          </w:tcPr>
          <w:p w:rsidR="00043208" w:rsidRDefault="00043208" w:rsidP="00043208">
            <w:pPr>
              <w:jc w:val="center"/>
              <w:rPr>
                <w:sz w:val="20"/>
              </w:rPr>
            </w:pPr>
          </w:p>
          <w:p w:rsidR="005903A3" w:rsidRDefault="005903A3" w:rsidP="000432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5903A3" w:rsidRDefault="005903A3" w:rsidP="00043208">
            <w:pPr>
              <w:jc w:val="center"/>
              <w:rPr>
                <w:sz w:val="20"/>
              </w:rPr>
            </w:pPr>
          </w:p>
          <w:p w:rsidR="005903A3" w:rsidRDefault="005903A3" w:rsidP="00043208">
            <w:pPr>
              <w:jc w:val="center"/>
              <w:rPr>
                <w:sz w:val="20"/>
              </w:rPr>
            </w:pPr>
          </w:p>
          <w:p w:rsidR="005903A3" w:rsidRDefault="005903A3" w:rsidP="000432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5903A3" w:rsidRDefault="005903A3" w:rsidP="00043208">
            <w:pPr>
              <w:jc w:val="center"/>
              <w:rPr>
                <w:sz w:val="20"/>
              </w:rPr>
            </w:pPr>
          </w:p>
          <w:p w:rsidR="005903A3" w:rsidRPr="006E0575" w:rsidRDefault="005903A3" w:rsidP="0004320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43208" w:rsidRDefault="00043208" w:rsidP="00043208">
            <w:pPr>
              <w:jc w:val="center"/>
              <w:rPr>
                <w:sz w:val="20"/>
              </w:rPr>
            </w:pPr>
          </w:p>
          <w:p w:rsidR="005903A3" w:rsidRDefault="005903A3" w:rsidP="000432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  <w:p w:rsidR="005903A3" w:rsidRDefault="005903A3" w:rsidP="00043208">
            <w:pPr>
              <w:jc w:val="center"/>
              <w:rPr>
                <w:sz w:val="20"/>
              </w:rPr>
            </w:pPr>
          </w:p>
          <w:p w:rsidR="005903A3" w:rsidRDefault="005903A3" w:rsidP="00043208">
            <w:pPr>
              <w:jc w:val="center"/>
              <w:rPr>
                <w:sz w:val="20"/>
              </w:rPr>
            </w:pPr>
          </w:p>
          <w:p w:rsidR="005903A3" w:rsidRPr="006E0575" w:rsidRDefault="005903A3" w:rsidP="000432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043208" w:rsidRDefault="00043208" w:rsidP="00043208">
            <w:pPr>
              <w:jc w:val="center"/>
              <w:rPr>
                <w:sz w:val="20"/>
              </w:rPr>
            </w:pPr>
          </w:p>
          <w:p w:rsidR="00F70186" w:rsidRDefault="002A0BB8" w:rsidP="000432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F70186">
              <w:rPr>
                <w:sz w:val="20"/>
              </w:rPr>
              <w:t>.</w:t>
            </w:r>
            <w:r>
              <w:rPr>
                <w:sz w:val="20"/>
              </w:rPr>
              <w:t>1</w:t>
            </w:r>
            <w:r w:rsidR="00F70186">
              <w:rPr>
                <w:sz w:val="20"/>
              </w:rPr>
              <w:t>00</w:t>
            </w:r>
          </w:p>
          <w:p w:rsidR="00F70186" w:rsidRDefault="00F70186" w:rsidP="00043208">
            <w:pPr>
              <w:jc w:val="center"/>
              <w:rPr>
                <w:sz w:val="20"/>
              </w:rPr>
            </w:pPr>
          </w:p>
          <w:p w:rsidR="00F70186" w:rsidRDefault="00F70186" w:rsidP="00043208">
            <w:pPr>
              <w:jc w:val="center"/>
              <w:rPr>
                <w:sz w:val="20"/>
              </w:rPr>
            </w:pPr>
          </w:p>
          <w:p w:rsidR="00F70186" w:rsidRDefault="002A0BB8" w:rsidP="000432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F70186">
              <w:rPr>
                <w:sz w:val="20"/>
              </w:rPr>
              <w:t>.</w:t>
            </w:r>
            <w:r>
              <w:rPr>
                <w:sz w:val="20"/>
              </w:rPr>
              <w:t>1</w:t>
            </w:r>
            <w:bookmarkStart w:id="0" w:name="_GoBack"/>
            <w:bookmarkEnd w:id="0"/>
            <w:r w:rsidR="00F70186">
              <w:rPr>
                <w:sz w:val="20"/>
              </w:rPr>
              <w:t>00</w:t>
            </w:r>
          </w:p>
          <w:p w:rsidR="005903A3" w:rsidRDefault="005903A3" w:rsidP="00043208">
            <w:pPr>
              <w:jc w:val="center"/>
              <w:rPr>
                <w:sz w:val="20"/>
              </w:rPr>
            </w:pPr>
          </w:p>
          <w:p w:rsidR="005903A3" w:rsidRPr="00AE3FE5" w:rsidRDefault="005903A3" w:rsidP="00043208">
            <w:pPr>
              <w:jc w:val="center"/>
              <w:rPr>
                <w:sz w:val="20"/>
              </w:rPr>
            </w:pP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8229D" w:rsidRDefault="00390559" w:rsidP="00F70186">
      <w:pPr>
        <w:spacing w:before="120" w:after="120" w:line="276" w:lineRule="auto"/>
        <w:jc w:val="both"/>
        <w:rPr>
          <w:szCs w:val="24"/>
        </w:rPr>
      </w:pPr>
      <w:r w:rsidRPr="0038229D">
        <w:rPr>
          <w:szCs w:val="24"/>
        </w:rPr>
        <w:t xml:space="preserve">Beantragt wird die Schaffung von </w:t>
      </w:r>
      <w:r w:rsidR="0064533E" w:rsidRPr="0038229D">
        <w:rPr>
          <w:szCs w:val="24"/>
        </w:rPr>
        <w:t xml:space="preserve">zwei 0,5 </w:t>
      </w:r>
      <w:r w:rsidRPr="0038229D">
        <w:rPr>
          <w:szCs w:val="24"/>
        </w:rPr>
        <w:t>Stelle</w:t>
      </w:r>
      <w:r w:rsidR="00A03582" w:rsidRPr="0038229D">
        <w:rPr>
          <w:szCs w:val="24"/>
        </w:rPr>
        <w:t>n</w:t>
      </w:r>
      <w:r w:rsidRPr="0038229D">
        <w:rPr>
          <w:szCs w:val="24"/>
        </w:rPr>
        <w:t xml:space="preserve"> </w:t>
      </w:r>
      <w:r w:rsidR="000B1121" w:rsidRPr="0038229D">
        <w:rPr>
          <w:szCs w:val="24"/>
        </w:rPr>
        <w:t>für</w:t>
      </w:r>
      <w:r w:rsidR="0038229D" w:rsidRPr="0038229D">
        <w:rPr>
          <w:szCs w:val="24"/>
        </w:rPr>
        <w:t xml:space="preserve"> zwei </w:t>
      </w:r>
      <w:r w:rsidR="00603F90">
        <w:rPr>
          <w:szCs w:val="24"/>
        </w:rPr>
        <w:t>neue Abteilungss</w:t>
      </w:r>
      <w:r w:rsidR="0038229D" w:rsidRPr="0038229D">
        <w:rPr>
          <w:szCs w:val="24"/>
        </w:rPr>
        <w:t>ekretariate beim Schulverwaltungsamt</w:t>
      </w:r>
      <w:r w:rsidR="0038229D">
        <w:rPr>
          <w:szCs w:val="24"/>
        </w:rPr>
        <w:t>. Im Rahmen der Neuorganisation des Schulverwaltungsamts werden zwei neue Abteilungen gebildet (vgl</w:t>
      </w:r>
      <w:r w:rsidR="00F70186">
        <w:rPr>
          <w:szCs w:val="24"/>
        </w:rPr>
        <w:t>. GRDrs</w:t>
      </w:r>
      <w:r w:rsidR="00043208">
        <w:rPr>
          <w:szCs w:val="24"/>
        </w:rPr>
        <w:t>.</w:t>
      </w:r>
      <w:r w:rsidR="00F70186">
        <w:rPr>
          <w:szCs w:val="24"/>
        </w:rPr>
        <w:t xml:space="preserve"> 782/2020).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65383D" w:rsidRDefault="0065383D" w:rsidP="006749E8">
      <w:pPr>
        <w:spacing w:line="276" w:lineRule="auto"/>
        <w:rPr>
          <w:u w:val="single"/>
        </w:rPr>
      </w:pPr>
    </w:p>
    <w:p w:rsidR="000647D4" w:rsidRPr="008113F8" w:rsidRDefault="00CE0EF1" w:rsidP="006749E8">
      <w:pPr>
        <w:spacing w:line="276" w:lineRule="auto"/>
        <w:rPr>
          <w:i/>
        </w:rPr>
      </w:pPr>
      <w:r w:rsidRPr="0038229D">
        <w:t>Auf die Begründungen in GRDrs</w:t>
      </w:r>
      <w:r w:rsidR="00043208">
        <w:t>.</w:t>
      </w:r>
      <w:r w:rsidRPr="0038229D">
        <w:t xml:space="preserve"> </w:t>
      </w:r>
      <w:r w:rsidR="0038229D" w:rsidRPr="0038229D">
        <w:t>782</w:t>
      </w:r>
      <w:r w:rsidRPr="0038229D">
        <w:t xml:space="preserve">/2020 wird Bezug genommen. </w:t>
      </w:r>
      <w:r w:rsidR="00A03582" w:rsidRPr="0038229D">
        <w:t>Die Stellenschaffung ist vordringlich</w:t>
      </w:r>
      <w:r w:rsidR="00F70186">
        <w:t>.</w:t>
      </w:r>
      <w:r w:rsidR="00A03582" w:rsidRPr="0038229D">
        <w:t xml:space="preserve">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Default="003D7B0B" w:rsidP="00884D6C"/>
    <w:p w:rsidR="0038229D" w:rsidRDefault="0038229D" w:rsidP="00AC55C5">
      <w:pPr>
        <w:spacing w:before="120" w:after="120" w:line="276" w:lineRule="auto"/>
        <w:rPr>
          <w:szCs w:val="24"/>
        </w:rPr>
      </w:pPr>
      <w:r>
        <w:rPr>
          <w:szCs w:val="24"/>
        </w:rPr>
        <w:t xml:space="preserve">Im Rahmen der Neuorganisation des Schulverwaltungsamts werden zwei neue </w:t>
      </w:r>
      <w:r w:rsidR="001737E2">
        <w:rPr>
          <w:szCs w:val="24"/>
        </w:rPr>
        <w:t>Abtei</w:t>
      </w:r>
      <w:r w:rsidR="00B63DE4">
        <w:rPr>
          <w:szCs w:val="24"/>
        </w:rPr>
        <w:t>lungen gebildet</w:t>
      </w:r>
      <w:r>
        <w:rPr>
          <w:szCs w:val="24"/>
        </w:rPr>
        <w:t>:</w:t>
      </w:r>
    </w:p>
    <w:p w:rsidR="0038229D" w:rsidRPr="0038229D" w:rsidRDefault="0038229D" w:rsidP="00AC55C5">
      <w:pPr>
        <w:pStyle w:val="Listenabsatz"/>
        <w:numPr>
          <w:ilvl w:val="0"/>
          <w:numId w:val="7"/>
        </w:numPr>
        <w:spacing w:before="120" w:after="120" w:line="276" w:lineRule="auto"/>
        <w:ind w:left="360"/>
        <w:jc w:val="both"/>
        <w:rPr>
          <w:sz w:val="24"/>
          <w:szCs w:val="24"/>
        </w:rPr>
      </w:pPr>
      <w:r w:rsidRPr="0038229D">
        <w:rPr>
          <w:sz w:val="24"/>
          <w:szCs w:val="24"/>
        </w:rPr>
        <w:t>Gründung einer neuen Abteilung „40-4 Schul-IT“ im Schulverwaltungsamt, in welcher alle die Digitalisierung der Schulen betreffenden Themen gebündelt werden. Das bisherige Sachgebiet „40-2.3 IT Competence Center Schulen“ soll in dieser Abteilung aufgehen.</w:t>
      </w:r>
    </w:p>
    <w:p w:rsidR="0038229D" w:rsidRPr="0038229D" w:rsidRDefault="0038229D" w:rsidP="00AC55C5">
      <w:pPr>
        <w:pStyle w:val="Listenabsatz"/>
        <w:numPr>
          <w:ilvl w:val="0"/>
          <w:numId w:val="7"/>
        </w:numPr>
        <w:spacing w:before="120" w:after="120" w:line="276" w:lineRule="auto"/>
        <w:ind w:left="360"/>
        <w:jc w:val="both"/>
        <w:rPr>
          <w:sz w:val="24"/>
          <w:szCs w:val="24"/>
        </w:rPr>
      </w:pPr>
      <w:r w:rsidRPr="0038229D">
        <w:rPr>
          <w:sz w:val="24"/>
          <w:szCs w:val="24"/>
        </w:rPr>
        <w:t>Ausgliederung der bisher im Sachgebiet 40-2.1 verorteten – jedoch für alle Abteilungen im Amt maßgeblichen – Schulentwicklungsplanung aus der Abteilung 2 und direkte Unterstellung unter die Amtsleitung als neue Abteilung „40-5PP Steuerung, Planung, Pädagogische Grundsatzfragen“.</w:t>
      </w:r>
    </w:p>
    <w:p w:rsidR="0038229D" w:rsidRDefault="008315CC" w:rsidP="006749E8">
      <w:pPr>
        <w:spacing w:line="276" w:lineRule="auto"/>
      </w:pPr>
      <w:r>
        <w:lastRenderedPageBreak/>
        <w:t xml:space="preserve">Durch die neuen organisatorischen Strukturen entsteht </w:t>
      </w:r>
      <w:r w:rsidR="00713C2C">
        <w:t>dieser</w:t>
      </w:r>
      <w:r>
        <w:t xml:space="preserve"> zusätzliche strukturelle Stellenbedarf.</w:t>
      </w:r>
    </w:p>
    <w:p w:rsidR="00CC7A0C" w:rsidRDefault="00CC7A0C" w:rsidP="006749E8">
      <w:pPr>
        <w:spacing w:line="276" w:lineRule="auto"/>
      </w:pPr>
    </w:p>
    <w:p w:rsidR="003D7B0B" w:rsidRPr="00CC7A0C" w:rsidRDefault="003D7B0B" w:rsidP="00CC7A0C">
      <w:pPr>
        <w:pStyle w:val="berschrift2"/>
      </w:pPr>
      <w:r w:rsidRPr="00CC7A0C">
        <w:t>3.2</w:t>
      </w:r>
      <w:r w:rsidRPr="00CC7A0C">
        <w:tab/>
        <w:t>Bisherige Aufgabenwahrnehmung</w:t>
      </w:r>
    </w:p>
    <w:p w:rsidR="0038229D" w:rsidRDefault="0038229D" w:rsidP="00CF4EBB">
      <w:pPr>
        <w:rPr>
          <w:rFonts w:cs="Arial"/>
          <w:b/>
        </w:rPr>
      </w:pPr>
    </w:p>
    <w:p w:rsidR="0038229D" w:rsidRPr="0038229D" w:rsidRDefault="0038229D" w:rsidP="00CF4EBB">
      <w:pPr>
        <w:rPr>
          <w:rFonts w:cs="Arial"/>
        </w:rPr>
      </w:pPr>
      <w:r w:rsidRPr="0038229D">
        <w:rPr>
          <w:rFonts w:cs="Arial"/>
        </w:rPr>
        <w:t>Da es sich um neue Abteilungen handelt,</w:t>
      </w:r>
      <w:r>
        <w:rPr>
          <w:rFonts w:cs="Arial"/>
        </w:rPr>
        <w:t xml:space="preserve"> war bislang keine Sekretariatsausstattung erforderlich.</w:t>
      </w:r>
    </w:p>
    <w:p w:rsidR="008113F8" w:rsidRDefault="008113F8" w:rsidP="00CF4EBB">
      <w:pPr>
        <w:rPr>
          <w:rFonts w:cs="Arial"/>
          <w:szCs w:val="24"/>
        </w:rPr>
      </w:pPr>
    </w:p>
    <w:p w:rsidR="003D7B0B" w:rsidRDefault="006E0575" w:rsidP="00CF4EBB">
      <w:pPr>
        <w:pStyle w:val="berschrift2"/>
        <w:jc w:val="both"/>
      </w:pPr>
      <w:r w:rsidRPr="00CF4EBB">
        <w:t>3.3</w:t>
      </w:r>
      <w:r w:rsidR="003D7B0B" w:rsidRPr="00CF4EBB">
        <w:tab/>
        <w:t>Auswirkungen bei Ablehnung der Stellenschaffungen</w:t>
      </w:r>
    </w:p>
    <w:p w:rsidR="0038229D" w:rsidRDefault="0038229D" w:rsidP="006749E8">
      <w:pPr>
        <w:spacing w:line="276" w:lineRule="auto"/>
      </w:pPr>
    </w:p>
    <w:p w:rsidR="0038229D" w:rsidRDefault="0038229D" w:rsidP="006749E8">
      <w:pPr>
        <w:spacing w:line="276" w:lineRule="auto"/>
      </w:pPr>
      <w:r>
        <w:t xml:space="preserve">Abteilungsleitungen sind bei der </w:t>
      </w:r>
      <w:r w:rsidR="008315CC">
        <w:t xml:space="preserve">Landeshauptstadt Stuttgart </w:t>
      </w:r>
      <w:r w:rsidR="009A4510">
        <w:t>grundsätzlich</w:t>
      </w:r>
      <w:r>
        <w:t xml:space="preserve"> mit Sekretariatsstellen ausgestattet. </w:t>
      </w:r>
      <w:r w:rsidR="008315CC">
        <w:t xml:space="preserve">Die Stellenschaffungen sind vordringlich und notwendig, damit die Maßnahme der Einrichtung der beiden neuen Abteilungen beim Schulverwaltungsamt zeitnah umgesetzt werden kann und die neuen organisatorischen Strukturen greifen können. </w:t>
      </w:r>
      <w:r>
        <w:t>Bei einem Verzi</w:t>
      </w:r>
      <w:r w:rsidR="001737E2">
        <w:t>c</w:t>
      </w:r>
      <w:r>
        <w:t>ht auf die</w:t>
      </w:r>
      <w:r w:rsidR="00603F90">
        <w:t xml:space="preserve"> Schaffung dieser</w:t>
      </w:r>
      <w:r>
        <w:t xml:space="preserve"> </w:t>
      </w:r>
      <w:r w:rsidR="00603F90">
        <w:t xml:space="preserve">Sekretariatsstellen zur Unterstützung der Abteilungsleitungen </w:t>
      </w:r>
      <w:r w:rsidR="001737E2">
        <w:t xml:space="preserve">ist die </w:t>
      </w:r>
      <w:r w:rsidR="00603F90">
        <w:t xml:space="preserve">Effizienz der </w:t>
      </w:r>
      <w:r w:rsidR="001737E2">
        <w:t>Neuorganisation gefährdet.</w:t>
      </w:r>
    </w:p>
    <w:p w:rsidR="008315CC" w:rsidRDefault="008315CC" w:rsidP="0038229D"/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6E0575" w:rsidRPr="00925679" w:rsidRDefault="00925679" w:rsidP="00884D6C">
      <w:r w:rsidRPr="00925679">
        <w:t>-</w:t>
      </w:r>
    </w:p>
    <w:sectPr w:rsidR="006E0575" w:rsidRPr="00925679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7E7" w:rsidRDefault="009417E7">
      <w:r>
        <w:separator/>
      </w:r>
    </w:p>
  </w:endnote>
  <w:endnote w:type="continuationSeparator" w:id="0">
    <w:p w:rsidR="009417E7" w:rsidRDefault="0094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7E7" w:rsidRDefault="009417E7">
      <w:r>
        <w:separator/>
      </w:r>
    </w:p>
  </w:footnote>
  <w:footnote w:type="continuationSeparator" w:id="0">
    <w:p w:rsidR="009417E7" w:rsidRDefault="00941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04" w:rsidRDefault="00906404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FC1CD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C1CDF">
      <w:rPr>
        <w:rStyle w:val="Seitenzahl"/>
      </w:rPr>
      <w:fldChar w:fldCharType="separate"/>
    </w:r>
    <w:r w:rsidR="00043208">
      <w:rPr>
        <w:rStyle w:val="Seitenzahl"/>
        <w:noProof/>
      </w:rPr>
      <w:t>2</w:t>
    </w:r>
    <w:r w:rsidR="00FC1CDF">
      <w:rPr>
        <w:rStyle w:val="Seitenzahl"/>
      </w:rPr>
      <w:fldChar w:fldCharType="end"/>
    </w:r>
    <w:r>
      <w:rPr>
        <w:rStyle w:val="Seitenzahl"/>
      </w:rPr>
      <w:t xml:space="preserve"> -</w:t>
    </w:r>
  </w:p>
  <w:p w:rsidR="00906404" w:rsidRDefault="009064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023B58"/>
    <w:multiLevelType w:val="hybridMultilevel"/>
    <w:tmpl w:val="AF2A5246"/>
    <w:lvl w:ilvl="0" w:tplc="2272B95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22E608A2"/>
    <w:multiLevelType w:val="hybridMultilevel"/>
    <w:tmpl w:val="CA769310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160EB"/>
    <w:rsid w:val="00022F3D"/>
    <w:rsid w:val="00043208"/>
    <w:rsid w:val="00060AE0"/>
    <w:rsid w:val="000647D4"/>
    <w:rsid w:val="000A1146"/>
    <w:rsid w:val="000B1121"/>
    <w:rsid w:val="000E5896"/>
    <w:rsid w:val="0011112B"/>
    <w:rsid w:val="00124DEF"/>
    <w:rsid w:val="001275F2"/>
    <w:rsid w:val="0014415D"/>
    <w:rsid w:val="00162DCD"/>
    <w:rsid w:val="00163034"/>
    <w:rsid w:val="00165C0D"/>
    <w:rsid w:val="001737E2"/>
    <w:rsid w:val="00181857"/>
    <w:rsid w:val="00184EDC"/>
    <w:rsid w:val="00194770"/>
    <w:rsid w:val="001A5F9B"/>
    <w:rsid w:val="001D17AA"/>
    <w:rsid w:val="001D54CB"/>
    <w:rsid w:val="001F7237"/>
    <w:rsid w:val="00261F51"/>
    <w:rsid w:val="00265DAA"/>
    <w:rsid w:val="002779E3"/>
    <w:rsid w:val="002924CB"/>
    <w:rsid w:val="002A0BB8"/>
    <w:rsid w:val="002A20D1"/>
    <w:rsid w:val="002B5955"/>
    <w:rsid w:val="002F52C1"/>
    <w:rsid w:val="00341F1E"/>
    <w:rsid w:val="003769DC"/>
    <w:rsid w:val="00380937"/>
    <w:rsid w:val="0038229D"/>
    <w:rsid w:val="00390559"/>
    <w:rsid w:val="003D71D6"/>
    <w:rsid w:val="003D7B0B"/>
    <w:rsid w:val="00422024"/>
    <w:rsid w:val="00460DD3"/>
    <w:rsid w:val="00463042"/>
    <w:rsid w:val="0046762D"/>
    <w:rsid w:val="00470135"/>
    <w:rsid w:val="0047606A"/>
    <w:rsid w:val="004908B5"/>
    <w:rsid w:val="0049121B"/>
    <w:rsid w:val="004A1688"/>
    <w:rsid w:val="004B3AA4"/>
    <w:rsid w:val="004B6796"/>
    <w:rsid w:val="005006E0"/>
    <w:rsid w:val="0051087F"/>
    <w:rsid w:val="005434DD"/>
    <w:rsid w:val="005903A3"/>
    <w:rsid w:val="0059239F"/>
    <w:rsid w:val="00596DF0"/>
    <w:rsid w:val="005A0A9D"/>
    <w:rsid w:val="005A56AA"/>
    <w:rsid w:val="005D43F2"/>
    <w:rsid w:val="005D6222"/>
    <w:rsid w:val="005E103A"/>
    <w:rsid w:val="005E19C6"/>
    <w:rsid w:val="005F5B3D"/>
    <w:rsid w:val="00603F90"/>
    <w:rsid w:val="00606F80"/>
    <w:rsid w:val="0064533E"/>
    <w:rsid w:val="0065383D"/>
    <w:rsid w:val="00662565"/>
    <w:rsid w:val="006749E8"/>
    <w:rsid w:val="00695F7A"/>
    <w:rsid w:val="006A7700"/>
    <w:rsid w:val="006B6D50"/>
    <w:rsid w:val="006E0575"/>
    <w:rsid w:val="00713C2C"/>
    <w:rsid w:val="00723D82"/>
    <w:rsid w:val="00750A86"/>
    <w:rsid w:val="00754659"/>
    <w:rsid w:val="007A29E4"/>
    <w:rsid w:val="007A6B10"/>
    <w:rsid w:val="007E3B79"/>
    <w:rsid w:val="007F46CB"/>
    <w:rsid w:val="00805F18"/>
    <w:rsid w:val="008066EE"/>
    <w:rsid w:val="008113F8"/>
    <w:rsid w:val="00817BB6"/>
    <w:rsid w:val="008315CC"/>
    <w:rsid w:val="00883CBE"/>
    <w:rsid w:val="00884D6C"/>
    <w:rsid w:val="008A0DAF"/>
    <w:rsid w:val="008A6853"/>
    <w:rsid w:val="008B3F45"/>
    <w:rsid w:val="008C4AD8"/>
    <w:rsid w:val="00906404"/>
    <w:rsid w:val="00925679"/>
    <w:rsid w:val="009417E7"/>
    <w:rsid w:val="0097128B"/>
    <w:rsid w:val="00976588"/>
    <w:rsid w:val="00990DDA"/>
    <w:rsid w:val="009A4510"/>
    <w:rsid w:val="00A03582"/>
    <w:rsid w:val="00A27CA7"/>
    <w:rsid w:val="00A472AE"/>
    <w:rsid w:val="00A71D0A"/>
    <w:rsid w:val="00A77F1E"/>
    <w:rsid w:val="00AC55C5"/>
    <w:rsid w:val="00AD05FA"/>
    <w:rsid w:val="00AE3D20"/>
    <w:rsid w:val="00AE3FE5"/>
    <w:rsid w:val="00B04290"/>
    <w:rsid w:val="00B10E22"/>
    <w:rsid w:val="00B11187"/>
    <w:rsid w:val="00B43A9B"/>
    <w:rsid w:val="00B63DE4"/>
    <w:rsid w:val="00B8031F"/>
    <w:rsid w:val="00B80DEF"/>
    <w:rsid w:val="00BB3429"/>
    <w:rsid w:val="00BC4669"/>
    <w:rsid w:val="00BF2B95"/>
    <w:rsid w:val="00C16EF1"/>
    <w:rsid w:val="00C448D3"/>
    <w:rsid w:val="00C76F3D"/>
    <w:rsid w:val="00CB3699"/>
    <w:rsid w:val="00CC7A0C"/>
    <w:rsid w:val="00CE0EF1"/>
    <w:rsid w:val="00CF0309"/>
    <w:rsid w:val="00CF4EBB"/>
    <w:rsid w:val="00D00514"/>
    <w:rsid w:val="00D461B9"/>
    <w:rsid w:val="00D541F0"/>
    <w:rsid w:val="00D96564"/>
    <w:rsid w:val="00DB3D6C"/>
    <w:rsid w:val="00DB5BCF"/>
    <w:rsid w:val="00E014B6"/>
    <w:rsid w:val="00E1162F"/>
    <w:rsid w:val="00E11D5F"/>
    <w:rsid w:val="00E20E1F"/>
    <w:rsid w:val="00E7118F"/>
    <w:rsid w:val="00F214E0"/>
    <w:rsid w:val="00F27657"/>
    <w:rsid w:val="00F342DC"/>
    <w:rsid w:val="00F63041"/>
    <w:rsid w:val="00F70186"/>
    <w:rsid w:val="00F76452"/>
    <w:rsid w:val="00F902CF"/>
    <w:rsid w:val="00FB2A0E"/>
    <w:rsid w:val="00FC1CDF"/>
    <w:rsid w:val="00FC78CA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153FC"/>
  <w15:docId w15:val="{CB5948F9-0024-4733-B3C2-5C856B19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160EB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0160EB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0160EB"/>
    <w:rPr>
      <w:sz w:val="16"/>
    </w:rPr>
  </w:style>
  <w:style w:type="paragraph" w:styleId="Kommentartext">
    <w:name w:val="annotation text"/>
    <w:basedOn w:val="Standard"/>
    <w:semiHidden/>
    <w:rsid w:val="000160EB"/>
    <w:rPr>
      <w:sz w:val="20"/>
    </w:rPr>
  </w:style>
  <w:style w:type="paragraph" w:styleId="Fuzeile">
    <w:name w:val="footer"/>
    <w:basedOn w:val="Standard"/>
    <w:rsid w:val="000160EB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0160EB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table" w:styleId="Tabellenraster">
    <w:name w:val="Table Grid"/>
    <w:basedOn w:val="NormaleTabelle"/>
    <w:rsid w:val="00D0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47D4"/>
    <w:pPr>
      <w:ind w:left="720"/>
      <w:contextualSpacing/>
    </w:pPr>
    <w:rPr>
      <w:rFonts w:eastAsiaTheme="minorEastAsia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Baumann, Gerhard</cp:lastModifiedBy>
  <cp:revision>11</cp:revision>
  <cp:lastPrinted>2020-10-22T12:49:00Z</cp:lastPrinted>
  <dcterms:created xsi:type="dcterms:W3CDTF">2020-10-22T08:32:00Z</dcterms:created>
  <dcterms:modified xsi:type="dcterms:W3CDTF">2020-10-22T14:00:00Z</dcterms:modified>
</cp:coreProperties>
</file>