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D30A01">
        <w:rPr>
          <w:szCs w:val="24"/>
        </w:rPr>
        <w:t>4</w:t>
      </w:r>
      <w:r w:rsidRPr="006E0575">
        <w:rPr>
          <w:szCs w:val="24"/>
        </w:rPr>
        <w:t xml:space="preserve"> zur GRDrs </w:t>
      </w:r>
      <w:r w:rsidR="000F115F">
        <w:rPr>
          <w:szCs w:val="24"/>
        </w:rPr>
        <w:t>831</w:t>
      </w:r>
      <w:r w:rsidR="005F5B3D">
        <w:rPr>
          <w:szCs w:val="24"/>
        </w:rPr>
        <w:t>/201</w:t>
      </w:r>
      <w:r w:rsidR="008A685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341F1E" w:rsidRPr="00341F1E">
        <w:rPr>
          <w:b/>
          <w:sz w:val="36"/>
          <w:u w:val="single"/>
        </w:rPr>
        <w:t>1</w:t>
      </w:r>
      <w:r w:rsidR="008A6853">
        <w:rPr>
          <w:b/>
          <w:sz w:val="36"/>
          <w:u w:val="single"/>
        </w:rPr>
        <w:t>8</w:t>
      </w:r>
    </w:p>
    <w:p w:rsidR="003D7B0B" w:rsidRDefault="003D7B0B" w:rsidP="006E0575"/>
    <w:p w:rsidR="00D30A01" w:rsidRDefault="00D30A01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8A6853"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D54E26" w:rsidRDefault="00B72D12" w:rsidP="00D54E26">
            <w:pPr>
              <w:rPr>
                <w:sz w:val="20"/>
              </w:rPr>
            </w:pPr>
            <w:r>
              <w:rPr>
                <w:sz w:val="20"/>
              </w:rPr>
              <w:t>320.0202.</w:t>
            </w:r>
          </w:p>
          <w:p w:rsidR="00D54E26" w:rsidRDefault="00D54E26" w:rsidP="00D54E26">
            <w:pPr>
              <w:rPr>
                <w:sz w:val="20"/>
              </w:rPr>
            </w:pPr>
          </w:p>
          <w:p w:rsidR="00D54E26" w:rsidRDefault="00D54E26" w:rsidP="00D54E26">
            <w:pPr>
              <w:rPr>
                <w:sz w:val="20"/>
              </w:rPr>
            </w:pPr>
            <w:r>
              <w:rPr>
                <w:sz w:val="20"/>
              </w:rPr>
              <w:t>32225221</w:t>
            </w:r>
          </w:p>
          <w:p w:rsidR="0011112B" w:rsidRDefault="00D54E26" w:rsidP="006E0575">
            <w:pPr>
              <w:rPr>
                <w:sz w:val="20"/>
              </w:rPr>
            </w:pPr>
            <w:r>
              <w:rPr>
                <w:sz w:val="20"/>
              </w:rPr>
              <w:t>32225223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3F3087" w:rsidP="006E0575">
            <w:pPr>
              <w:rPr>
                <w:sz w:val="20"/>
              </w:rPr>
            </w:pPr>
            <w:r>
              <w:rPr>
                <w:sz w:val="20"/>
              </w:rPr>
              <w:t>Amt für öffentliche Ordnung</w:t>
            </w: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D54E26" w:rsidP="008A6853">
            <w:pPr>
              <w:rPr>
                <w:sz w:val="20"/>
              </w:rPr>
            </w:pPr>
            <w:r>
              <w:rPr>
                <w:sz w:val="20"/>
              </w:rPr>
              <w:t>A 9mD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D54E26" w:rsidP="006E0575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3F3087">
              <w:rPr>
                <w:sz w:val="20"/>
              </w:rPr>
              <w:t>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D30A01">
            <w:pPr>
              <w:jc w:val="center"/>
              <w:rPr>
                <w:sz w:val="20"/>
              </w:rPr>
            </w:pPr>
          </w:p>
          <w:p w:rsidR="005F5B3D" w:rsidRPr="006E0575" w:rsidRDefault="003F3087" w:rsidP="00D30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Default="00452723" w:rsidP="008A6853">
            <w:pPr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452723" w:rsidRPr="006E0575" w:rsidRDefault="00452723" w:rsidP="008A6853">
            <w:pPr>
              <w:rPr>
                <w:sz w:val="20"/>
              </w:rPr>
            </w:pPr>
            <w:r>
              <w:rPr>
                <w:sz w:val="20"/>
              </w:rPr>
              <w:t>01/2020</w:t>
            </w:r>
          </w:p>
        </w:tc>
        <w:tc>
          <w:tcPr>
            <w:tcW w:w="1417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D30A01" w:rsidP="00D30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38.550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D54E26" w:rsidRDefault="00D54E26" w:rsidP="00D54E26">
      <w:r>
        <w:t xml:space="preserve">Beantragt wird die Schaffung von einer </w:t>
      </w:r>
      <w:r w:rsidR="003F3087">
        <w:t xml:space="preserve">0,5 </w:t>
      </w:r>
      <w:r>
        <w:t>Stelle der Besoldungsgruppe A 9 mD</w:t>
      </w:r>
      <w:r w:rsidR="00C76EB0">
        <w:t xml:space="preserve"> mit KW 01/2020</w:t>
      </w:r>
      <w:r>
        <w:t xml:space="preserve"> bei der Dienststelle „Gewerbe- und Gaststättenrecht“ des Amts für öffentliche Ordnung für den Aufgabenbereich der herausgehobenen Sachbearbeitung </w:t>
      </w:r>
      <w:r w:rsidR="003028EB">
        <w:t>für Gewerbe- und</w:t>
      </w:r>
      <w:r>
        <w:t xml:space="preserve"> Gaststättenangelegenheiten.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BC6B57" w:rsidRPr="00D23B29" w:rsidRDefault="00D30A01" w:rsidP="003E1674">
      <w:r w:rsidRPr="00D23B29">
        <w:t>Insbesondere i</w:t>
      </w:r>
      <w:r w:rsidR="002575AC">
        <w:t>n</w:t>
      </w:r>
      <w:bookmarkStart w:id="0" w:name="_GoBack"/>
      <w:bookmarkEnd w:id="0"/>
      <w:r w:rsidRPr="00D23B29">
        <w:t xml:space="preserve"> </w:t>
      </w:r>
      <w:r w:rsidR="00D23B29" w:rsidRPr="00D23B29">
        <w:t xml:space="preserve">der Gewerbeüberwachung </w:t>
      </w:r>
      <w:r w:rsidRPr="00D23B29">
        <w:t xml:space="preserve">Bereich der Bewacher und Makler und bei Gewerbeuntersagungsverfahren </w:t>
      </w:r>
      <w:r w:rsidR="00D23B29" w:rsidRPr="00D23B29">
        <w:t>haben sich Rückstände gebildet</w:t>
      </w:r>
      <w:r w:rsidR="003E1674" w:rsidRPr="00D23B29">
        <w:t>, die eine vorübergehende Arbeitsvermehrung auslösen, welche nicht mit dem vorhandenen Personal aufgefangen werden kann.</w:t>
      </w:r>
    </w:p>
    <w:p w:rsidR="003E1674" w:rsidRDefault="003E1674" w:rsidP="003E1674">
      <w:pPr>
        <w:pStyle w:val="berschrift1"/>
      </w:pPr>
      <w:r>
        <w:t>3</w:t>
      </w:r>
      <w:r>
        <w:tab/>
        <w:t>Bedarf</w:t>
      </w:r>
    </w:p>
    <w:p w:rsidR="003E1674" w:rsidRPr="00884D6C" w:rsidRDefault="003E1674" w:rsidP="003E1674">
      <w:pPr>
        <w:pStyle w:val="berschrift2"/>
      </w:pPr>
      <w:r w:rsidRPr="00884D6C">
        <w:t>3.1</w:t>
      </w:r>
      <w:r w:rsidRPr="00884D6C">
        <w:tab/>
        <w:t>Anlass</w:t>
      </w:r>
    </w:p>
    <w:p w:rsidR="003E1674" w:rsidRPr="00884D6C" w:rsidRDefault="003E1674" w:rsidP="003E1674"/>
    <w:p w:rsidR="00C25E06" w:rsidRDefault="003E1674" w:rsidP="00D54E26">
      <w:r w:rsidRPr="0062452C">
        <w:t>Die Entwicklung der letzten Jahre im Bereich Gaststätten ist gekennzeichnet durch einen Anstieg komplexerer Sachverhalte und höhere</w:t>
      </w:r>
      <w:r w:rsidR="00C25E06">
        <w:t>n</w:t>
      </w:r>
      <w:r w:rsidRPr="0062452C">
        <w:t xml:space="preserve"> qualitative</w:t>
      </w:r>
      <w:r w:rsidR="00C25E06">
        <w:t>n</w:t>
      </w:r>
      <w:r w:rsidRPr="0062452C">
        <w:t xml:space="preserve"> Anforderungen.</w:t>
      </w:r>
      <w:r>
        <w:t xml:space="preserve"> Dabei handelt es sich teils um verwaltungsrechtliche Pflichtaufgaben </w:t>
      </w:r>
      <w:r w:rsidRPr="00D05820">
        <w:t>nach Weisung</w:t>
      </w:r>
      <w:r>
        <w:t xml:space="preserve">, aber vorwiegend um termingebundene Erlaubnisentscheidungen </w:t>
      </w:r>
      <w:r w:rsidRPr="005E0F3D">
        <w:t>(z. B.</w:t>
      </w:r>
      <w:r>
        <w:rPr>
          <w:color w:val="0070C0"/>
        </w:rPr>
        <w:t xml:space="preserve"> </w:t>
      </w:r>
      <w:r>
        <w:t xml:space="preserve">Genehmigungen von Gaststätten, Märkten, Erteilung von Gestattungen für Vereinsfeste, Weihnachtsmärkte, Sommerfeste usw.). Eine zunehmende Arbeitsverdichtung </w:t>
      </w:r>
      <w:r w:rsidRPr="005E0F3D">
        <w:t>mit</w:t>
      </w:r>
      <w:r>
        <w:rPr>
          <w:color w:val="0070C0"/>
        </w:rPr>
        <w:t xml:space="preserve"> </w:t>
      </w:r>
      <w:r>
        <w:t>höherer Arbeitsbelastung, die Überbelastung der Mitarbeiter und das En</w:t>
      </w:r>
      <w:r w:rsidR="00C25E06">
        <w:t>t</w:t>
      </w:r>
      <w:r>
        <w:t>stehen von Rückständen sind</w:t>
      </w:r>
      <w:r w:rsidRPr="005E0F3D">
        <w:t xml:space="preserve"> die Folge</w:t>
      </w:r>
      <w:r>
        <w:t>. Zudem i</w:t>
      </w:r>
      <w:r w:rsidRPr="005E0F3D">
        <w:t>st</w:t>
      </w:r>
      <w:r>
        <w:rPr>
          <w:color w:val="0070C0"/>
        </w:rPr>
        <w:t xml:space="preserve"> </w:t>
      </w:r>
      <w:r>
        <w:t>die Erwartungshaltung der Kunden an eine einwandfreie und schnelle Fallbearbeitung deutlich gestiegen. Es ist Aufgabe der Dienststelle, die nachvollziehbare Forderung der Antragsteller</w:t>
      </w:r>
      <w:r w:rsidRPr="005E0F3D">
        <w:rPr>
          <w:color w:val="0070C0"/>
        </w:rPr>
        <w:t xml:space="preserve"> </w:t>
      </w:r>
      <w:r w:rsidRPr="005E0F3D">
        <w:t>zu erfüllen</w:t>
      </w:r>
      <w:r>
        <w:t xml:space="preserve">, die Aufnahme des Wirtschaftens so schnell wie möglich zu erlauben oder die Planungssicherheit von Vereinen für ihre Veranstaltungen zu gewährleisten. </w:t>
      </w:r>
    </w:p>
    <w:p w:rsidR="00C25E06" w:rsidRDefault="00C25E06" w:rsidP="00D54E26"/>
    <w:p w:rsidR="00D54E26" w:rsidRDefault="003E1674" w:rsidP="00D54E26">
      <w:r>
        <w:lastRenderedPageBreak/>
        <w:t>Darüber hinaus fordern ö</w:t>
      </w:r>
      <w:r w:rsidR="00D54E26">
        <w:t xml:space="preserve">ffentliche und private Gläubiger, wie das Finanzamt oder die Stadtkämmerei </w:t>
      </w:r>
      <w:r w:rsidR="00663D15">
        <w:t xml:space="preserve">und andere Geschädigte, </w:t>
      </w:r>
      <w:r w:rsidR="00D54E26">
        <w:t>ein behördliches Einschreiten immer vehementer ein.</w:t>
      </w:r>
    </w:p>
    <w:p w:rsidR="00D30A01" w:rsidRDefault="00D30A01" w:rsidP="00D54E26"/>
    <w:p w:rsidR="00D54E26" w:rsidRDefault="00D54E26" w:rsidP="00D54E26">
      <w:r>
        <w:t xml:space="preserve">Die erlaubnispflichtige Tätigkeit der Bewacher und Makler kann in Stuttgart seit Jahren nur in </w:t>
      </w:r>
      <w:r w:rsidRPr="00B976B3">
        <w:t>ganz</w:t>
      </w:r>
      <w:r>
        <w:t xml:space="preserve"> wenigen absolut dringenden Ausnahmefällen überwacht werden. Kleinere Bereiche wie Pfandleiher oder Versteigerer werden in der Folge gar nicht betrachtet.</w:t>
      </w:r>
      <w:r w:rsidR="00457426">
        <w:t xml:space="preserve"> </w:t>
      </w:r>
    </w:p>
    <w:p w:rsidR="00D54E26" w:rsidRDefault="00D54E26" w:rsidP="00D54E26">
      <w:pPr>
        <w:pStyle w:val="Kopfzeile"/>
        <w:tabs>
          <w:tab w:val="clear" w:pos="9071"/>
          <w:tab w:val="left" w:pos="-993"/>
          <w:tab w:val="left" w:pos="0"/>
        </w:tabs>
      </w:pPr>
      <w:r w:rsidRPr="00B976B3">
        <w:t xml:space="preserve">Die </w:t>
      </w:r>
      <w:r>
        <w:t xml:space="preserve">Defizite </w:t>
      </w:r>
      <w:r w:rsidRPr="00B976B3">
        <w:t>in</w:t>
      </w:r>
      <w:r>
        <w:rPr>
          <w:color w:val="0070C0"/>
        </w:rPr>
        <w:t xml:space="preserve"> </w:t>
      </w:r>
      <w:r w:rsidRPr="00B976B3">
        <w:t>den Sonderbereichen sind</w:t>
      </w:r>
      <w:r>
        <w:rPr>
          <w:color w:val="0070C0"/>
        </w:rPr>
        <w:t xml:space="preserve"> </w:t>
      </w:r>
      <w:r>
        <w:t>unter anderem auf fehlende Kontrollen und die fehlenden effektiven behördl</w:t>
      </w:r>
      <w:r w:rsidR="00457426">
        <w:t>ichen Sanktionen zurückzuführen. Diesen soll mit Schaffung der 0,5 Stelle entgegengewirkt werden.</w:t>
      </w:r>
    </w:p>
    <w:p w:rsidR="00D54E26" w:rsidRDefault="00D54E26" w:rsidP="00D54E26">
      <w:pPr>
        <w:pStyle w:val="Kopfzeile"/>
        <w:tabs>
          <w:tab w:val="clear" w:pos="9071"/>
          <w:tab w:val="left" w:pos="-993"/>
          <w:tab w:val="left" w:pos="0"/>
        </w:tabs>
      </w:pP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F3087" w:rsidRDefault="003F3087" w:rsidP="003F3087">
      <w:r>
        <w:t>Zur Optimierung der Abläufe und einer bedarfsgerechten Kundenorientierung wurden bei der Gewerbe- und Gaststättenbehörde vor einigen Jahren je zwei Stellen aus den beiden Sachgebieten organisatorisch herausgelöst. Diese vier Stellen nehmen seitdem Aufgaben sowohl im Gewerbe- als auch im Gaststättenrecht wahr. Darüber hinaus nehmen sie</w:t>
      </w:r>
      <w:r w:rsidR="00D54E26">
        <w:t xml:space="preserve"> andere Leistungsverwaltungsaufgaben,</w:t>
      </w:r>
      <w:r w:rsidR="00D54E26" w:rsidRPr="00040D88">
        <w:t xml:space="preserve"> insbesondere gewerberechtliche An-, Ab- und Ummeldungen sowie Anträge auf Erteilung gewerberechtlicher Erlaubnisse für Makler, Bewacher, Pfandleiher und Versteigerer im normalen laufenden Dienstbetrieb </w:t>
      </w:r>
      <w:r>
        <w:t>wahr</w:t>
      </w:r>
      <w:r w:rsidR="00D54E26">
        <w:t>.</w:t>
      </w:r>
      <w:r>
        <w:t xml:space="preserve"> </w:t>
      </w:r>
      <w:r w:rsidRPr="005E0F3D">
        <w:t>Die Stelleninhaber arbeiten</w:t>
      </w:r>
      <w:r>
        <w:rPr>
          <w:color w:val="0070C0"/>
        </w:rPr>
        <w:t xml:space="preserve"> </w:t>
      </w:r>
      <w:r w:rsidRPr="001D708E">
        <w:t>a</w:t>
      </w:r>
      <w:r>
        <w:t>ufgrund der gestiegenen Anforderungen der Bevölkerung und noch mehr der Gastronomen an einer schnellen und einwandfreien Genehmigungserteilung seit längerem stark gaststät</w:t>
      </w:r>
      <w:r w:rsidR="00452723">
        <w:t>tenlastig. Da</w:t>
      </w:r>
      <w:r w:rsidR="00133DA3">
        <w:t xml:space="preserve"> sie</w:t>
      </w:r>
      <w:r>
        <w:t xml:space="preserve"> keine weiteren Aufgaben im Bereich Gewerbeuntersagung und Gewerbeüberwachung wahrnehmen</w:t>
      </w:r>
      <w:r w:rsidR="00452723">
        <w:t xml:space="preserve"> können, sind Rückstände entstanden</w:t>
      </w:r>
      <w:r>
        <w:t>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D54E26" w:rsidRDefault="00860661" w:rsidP="00D54E26">
      <w:r>
        <w:t xml:space="preserve">Durch die entstandenen Rückstände haben sich </w:t>
      </w:r>
      <w:r w:rsidR="00D54E26" w:rsidRPr="00C16DC0">
        <w:t>Defizite bei der Gewerbeuntersagung und Gewerbeüberwachung</w:t>
      </w:r>
      <w:r>
        <w:t xml:space="preserve"> ergeben, die ein</w:t>
      </w:r>
      <w:r w:rsidR="00D54E26" w:rsidRPr="00C16DC0">
        <w:t xml:space="preserve"> </w:t>
      </w:r>
      <w:r w:rsidR="006F3BFC">
        <w:t xml:space="preserve">Haftungsrisiken für die Stadt </w:t>
      </w:r>
      <w:r>
        <w:t>auslösen können</w:t>
      </w:r>
      <w:r w:rsidR="006F3BFC">
        <w:t xml:space="preserve">, in dem </w:t>
      </w:r>
      <w:r w:rsidR="00D54E26" w:rsidRPr="00C16DC0">
        <w:t xml:space="preserve">unzuverlässige Gewerbetreibende ihr unseriöses und rechtswidriges </w:t>
      </w:r>
      <w:r w:rsidR="00F54EF6" w:rsidRPr="00663D15">
        <w:t xml:space="preserve">Verhalten </w:t>
      </w:r>
      <w:r w:rsidR="006F3BFC">
        <w:t xml:space="preserve">zu lange </w:t>
      </w:r>
      <w:r w:rsidR="00D54E26" w:rsidRPr="00C16DC0">
        <w:t>weiterführen und dabei öffentlichen Gläubigern</w:t>
      </w:r>
      <w:r w:rsidR="00F54EF6">
        <w:t>,</w:t>
      </w:r>
      <w:r w:rsidR="00D54E26" w:rsidRPr="00C16DC0">
        <w:t xml:space="preserve"> Mitbewerbern</w:t>
      </w:r>
      <w:r w:rsidR="00F54EF6">
        <w:t>,</w:t>
      </w:r>
      <w:r w:rsidR="00D54E26" w:rsidRPr="00C16DC0">
        <w:t xml:space="preserve"> Letztverbrauchern sowie ar</w:t>
      </w:r>
      <w:r w:rsidR="00133DA3">
        <w:t>glosen Dritten Schaden zufügen.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6963DE" w:rsidRPr="006963DE" w:rsidRDefault="006963DE" w:rsidP="006963DE"/>
    <w:p w:rsidR="006E0575" w:rsidRDefault="00452723" w:rsidP="00884D6C">
      <w:r>
        <w:t>KW 01/2020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DE" w:rsidRDefault="006963DE">
      <w:r>
        <w:separator/>
      </w:r>
    </w:p>
  </w:endnote>
  <w:endnote w:type="continuationSeparator" w:id="0">
    <w:p w:rsidR="006963DE" w:rsidRDefault="0069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DE" w:rsidRDefault="006963DE">
      <w:r>
        <w:separator/>
      </w:r>
    </w:p>
  </w:footnote>
  <w:footnote w:type="continuationSeparator" w:id="0">
    <w:p w:rsidR="006963DE" w:rsidRDefault="0069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3DE" w:rsidRDefault="006963DE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575A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6963DE" w:rsidRDefault="006963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DEF"/>
    <w:rsid w:val="00017C69"/>
    <w:rsid w:val="000A1146"/>
    <w:rsid w:val="000A782A"/>
    <w:rsid w:val="000F115F"/>
    <w:rsid w:val="0011112B"/>
    <w:rsid w:val="00133DA3"/>
    <w:rsid w:val="0014415D"/>
    <w:rsid w:val="00163034"/>
    <w:rsid w:val="00165C0D"/>
    <w:rsid w:val="00181857"/>
    <w:rsid w:val="00184EDC"/>
    <w:rsid w:val="00194770"/>
    <w:rsid w:val="001A5F9B"/>
    <w:rsid w:val="001F7237"/>
    <w:rsid w:val="002575AC"/>
    <w:rsid w:val="002779E3"/>
    <w:rsid w:val="002924CB"/>
    <w:rsid w:val="002A20D1"/>
    <w:rsid w:val="002B5955"/>
    <w:rsid w:val="002C0AED"/>
    <w:rsid w:val="002E7CA7"/>
    <w:rsid w:val="003028EB"/>
    <w:rsid w:val="00341F1E"/>
    <w:rsid w:val="00355C22"/>
    <w:rsid w:val="00380937"/>
    <w:rsid w:val="003D7B0B"/>
    <w:rsid w:val="003E1674"/>
    <w:rsid w:val="003F3087"/>
    <w:rsid w:val="00452723"/>
    <w:rsid w:val="00457426"/>
    <w:rsid w:val="00470135"/>
    <w:rsid w:val="0047606A"/>
    <w:rsid w:val="004908B5"/>
    <w:rsid w:val="0049121B"/>
    <w:rsid w:val="004A1688"/>
    <w:rsid w:val="004B6796"/>
    <w:rsid w:val="004E7CA4"/>
    <w:rsid w:val="00520E3D"/>
    <w:rsid w:val="005A0A9D"/>
    <w:rsid w:val="005A56AA"/>
    <w:rsid w:val="005E19C6"/>
    <w:rsid w:val="005F5B3D"/>
    <w:rsid w:val="00606F80"/>
    <w:rsid w:val="00663D15"/>
    <w:rsid w:val="006963DE"/>
    <w:rsid w:val="006A7700"/>
    <w:rsid w:val="006B6D50"/>
    <w:rsid w:val="006C69A6"/>
    <w:rsid w:val="006D07AA"/>
    <w:rsid w:val="006E0575"/>
    <w:rsid w:val="006F3BFC"/>
    <w:rsid w:val="00746241"/>
    <w:rsid w:val="00754659"/>
    <w:rsid w:val="007A29E4"/>
    <w:rsid w:val="007A5E75"/>
    <w:rsid w:val="007E3B79"/>
    <w:rsid w:val="008066EE"/>
    <w:rsid w:val="00817BB6"/>
    <w:rsid w:val="00846458"/>
    <w:rsid w:val="00860661"/>
    <w:rsid w:val="00884D6C"/>
    <w:rsid w:val="008A6853"/>
    <w:rsid w:val="008C677D"/>
    <w:rsid w:val="00906404"/>
    <w:rsid w:val="00976588"/>
    <w:rsid w:val="00A07A0D"/>
    <w:rsid w:val="00A27CA7"/>
    <w:rsid w:val="00A71D0A"/>
    <w:rsid w:val="00A77F1E"/>
    <w:rsid w:val="00B04290"/>
    <w:rsid w:val="00B11187"/>
    <w:rsid w:val="00B72D12"/>
    <w:rsid w:val="00B80DEF"/>
    <w:rsid w:val="00BC4669"/>
    <w:rsid w:val="00BC6B57"/>
    <w:rsid w:val="00BD5465"/>
    <w:rsid w:val="00BF2B95"/>
    <w:rsid w:val="00C16EF1"/>
    <w:rsid w:val="00C25E06"/>
    <w:rsid w:val="00C448D3"/>
    <w:rsid w:val="00C76EB0"/>
    <w:rsid w:val="00D0058B"/>
    <w:rsid w:val="00D23B29"/>
    <w:rsid w:val="00D30A01"/>
    <w:rsid w:val="00D461B9"/>
    <w:rsid w:val="00D54E26"/>
    <w:rsid w:val="00DB3D6C"/>
    <w:rsid w:val="00DC69E4"/>
    <w:rsid w:val="00E014B6"/>
    <w:rsid w:val="00E1162F"/>
    <w:rsid w:val="00E11D5F"/>
    <w:rsid w:val="00E20E1F"/>
    <w:rsid w:val="00E4746C"/>
    <w:rsid w:val="00E62C8F"/>
    <w:rsid w:val="00E7118F"/>
    <w:rsid w:val="00E87E99"/>
    <w:rsid w:val="00E94348"/>
    <w:rsid w:val="00F27657"/>
    <w:rsid w:val="00F342DC"/>
    <w:rsid w:val="00F54EF6"/>
    <w:rsid w:val="00F63041"/>
    <w:rsid w:val="00F76452"/>
    <w:rsid w:val="00FC09C9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807C9"/>
  <w15:docId w15:val="{12CFD3DE-257B-4EDF-8DAD-C4E2D247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520E3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20E3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520E3D"/>
    <w:rPr>
      <w:sz w:val="16"/>
    </w:rPr>
  </w:style>
  <w:style w:type="paragraph" w:styleId="Kommentartext">
    <w:name w:val="annotation text"/>
    <w:basedOn w:val="Standard"/>
    <w:semiHidden/>
    <w:rsid w:val="00520E3D"/>
    <w:rPr>
      <w:sz w:val="20"/>
    </w:rPr>
  </w:style>
  <w:style w:type="paragraph" w:styleId="Fuzeile">
    <w:name w:val="footer"/>
    <w:basedOn w:val="Standard"/>
    <w:rsid w:val="00520E3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520E3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7A540E9E.dotm</Template>
  <TotalTime>0</TotalTime>
  <Pages>2</Pages>
  <Words>545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U103007</cp:lastModifiedBy>
  <cp:revision>22</cp:revision>
  <cp:lastPrinted>2017-09-13T12:22:00Z</cp:lastPrinted>
  <dcterms:created xsi:type="dcterms:W3CDTF">2017-01-30T14:18:00Z</dcterms:created>
  <dcterms:modified xsi:type="dcterms:W3CDTF">2017-09-13T12:22:00Z</dcterms:modified>
</cp:coreProperties>
</file>