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834B8" w:rsidRDefault="003D7B0B" w:rsidP="006E0575">
      <w:pPr>
        <w:tabs>
          <w:tab w:val="left" w:pos="5812"/>
        </w:tabs>
        <w:jc w:val="right"/>
        <w:rPr>
          <w:szCs w:val="24"/>
        </w:rPr>
      </w:pPr>
      <w:r w:rsidRPr="006834B8">
        <w:rPr>
          <w:szCs w:val="24"/>
        </w:rPr>
        <w:t xml:space="preserve">Anlage </w:t>
      </w:r>
      <w:r w:rsidR="0001119E">
        <w:rPr>
          <w:szCs w:val="24"/>
        </w:rPr>
        <w:t>3</w:t>
      </w:r>
      <w:r w:rsidRPr="006834B8">
        <w:rPr>
          <w:szCs w:val="24"/>
        </w:rPr>
        <w:t xml:space="preserve"> zur </w:t>
      </w:r>
      <w:proofErr w:type="spellStart"/>
      <w:r w:rsidRPr="006834B8">
        <w:rPr>
          <w:szCs w:val="24"/>
        </w:rPr>
        <w:t>GRDrs</w:t>
      </w:r>
      <w:proofErr w:type="spellEnd"/>
      <w:r w:rsidRPr="006834B8">
        <w:rPr>
          <w:szCs w:val="24"/>
        </w:rPr>
        <w:t xml:space="preserve"> </w:t>
      </w:r>
      <w:r w:rsidR="00433EA3">
        <w:rPr>
          <w:szCs w:val="24"/>
        </w:rPr>
        <w:t>831</w:t>
      </w:r>
      <w:r w:rsidR="005F5B3D" w:rsidRPr="006834B8">
        <w:rPr>
          <w:szCs w:val="24"/>
        </w:rPr>
        <w:t>/201</w:t>
      </w:r>
      <w:r w:rsidR="008A6853" w:rsidRPr="006834B8">
        <w:rPr>
          <w:szCs w:val="24"/>
        </w:rPr>
        <w:t>7</w:t>
      </w:r>
    </w:p>
    <w:p w:rsidR="003D7B0B" w:rsidRPr="006834B8" w:rsidRDefault="003D7B0B" w:rsidP="006E0575"/>
    <w:p w:rsidR="003D7B0B" w:rsidRPr="006834B8" w:rsidRDefault="003D7B0B" w:rsidP="006E0575"/>
    <w:p w:rsidR="00184EDC" w:rsidRPr="006834B8" w:rsidRDefault="003D7B0B" w:rsidP="005A56AA">
      <w:pPr>
        <w:tabs>
          <w:tab w:val="left" w:pos="6521"/>
        </w:tabs>
        <w:jc w:val="center"/>
        <w:rPr>
          <w:b/>
          <w:sz w:val="36"/>
        </w:rPr>
      </w:pPr>
      <w:r w:rsidRPr="006834B8">
        <w:rPr>
          <w:b/>
          <w:sz w:val="36"/>
          <w:u w:val="single"/>
        </w:rPr>
        <w:t>Stellenschaffung</w:t>
      </w:r>
    </w:p>
    <w:p w:rsidR="003D7B0B" w:rsidRPr="006834B8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6834B8">
        <w:rPr>
          <w:b/>
          <w:sz w:val="36"/>
          <w:u w:val="single"/>
        </w:rPr>
        <w:t>zum</w:t>
      </w:r>
      <w:r w:rsidR="00184EDC" w:rsidRPr="006834B8">
        <w:rPr>
          <w:b/>
          <w:sz w:val="36"/>
          <w:u w:val="single"/>
        </w:rPr>
        <w:t xml:space="preserve"> Stellenplan 20</w:t>
      </w:r>
      <w:r w:rsidR="00341F1E" w:rsidRPr="006834B8">
        <w:rPr>
          <w:b/>
          <w:sz w:val="36"/>
          <w:u w:val="single"/>
        </w:rPr>
        <w:t>1</w:t>
      </w:r>
      <w:r w:rsidR="008A6853" w:rsidRPr="006834B8">
        <w:rPr>
          <w:b/>
          <w:sz w:val="36"/>
          <w:u w:val="single"/>
        </w:rPr>
        <w:t>8</w:t>
      </w:r>
    </w:p>
    <w:p w:rsidR="003D7B0B" w:rsidRPr="006834B8" w:rsidRDefault="003D7B0B" w:rsidP="006E0575"/>
    <w:p w:rsidR="00404591" w:rsidRPr="006834B8" w:rsidRDefault="00404591" w:rsidP="006E0575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6834B8" w:rsidRPr="006834B8" w:rsidTr="004F4850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834B8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834B8">
              <w:rPr>
                <w:sz w:val="16"/>
                <w:szCs w:val="16"/>
              </w:rPr>
              <w:t xml:space="preserve"> </w:t>
            </w:r>
            <w:r w:rsidR="005F5B3D" w:rsidRPr="006834B8">
              <w:rPr>
                <w:sz w:val="16"/>
                <w:szCs w:val="16"/>
              </w:rPr>
              <w:t>Org.-Einheit</w:t>
            </w:r>
            <w:r w:rsidR="005F5B3D" w:rsidRPr="006834B8">
              <w:rPr>
                <w:sz w:val="16"/>
                <w:szCs w:val="16"/>
              </w:rPr>
              <w:br/>
            </w:r>
            <w:r w:rsidR="005F5B3D" w:rsidRPr="006834B8">
              <w:rPr>
                <w:sz w:val="16"/>
                <w:szCs w:val="16"/>
              </w:rPr>
              <w:br/>
            </w:r>
            <w:r w:rsidRPr="006834B8">
              <w:rPr>
                <w:sz w:val="16"/>
                <w:szCs w:val="16"/>
              </w:rPr>
              <w:t xml:space="preserve"> </w:t>
            </w:r>
            <w:r w:rsidR="005F5B3D" w:rsidRPr="006834B8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834B8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834B8">
              <w:rPr>
                <w:sz w:val="16"/>
                <w:szCs w:val="16"/>
              </w:rPr>
              <w:t xml:space="preserve"> </w:t>
            </w:r>
            <w:r w:rsidR="005F5B3D" w:rsidRPr="006834B8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Pr="006834B8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834B8">
              <w:rPr>
                <w:sz w:val="16"/>
                <w:szCs w:val="16"/>
              </w:rPr>
              <w:t xml:space="preserve"> </w:t>
            </w:r>
            <w:proofErr w:type="spellStart"/>
            <w:r w:rsidR="00606F80" w:rsidRPr="006834B8">
              <w:rPr>
                <w:sz w:val="16"/>
                <w:szCs w:val="16"/>
              </w:rPr>
              <w:t>BesGr</w:t>
            </w:r>
            <w:proofErr w:type="spellEnd"/>
            <w:r w:rsidR="00606F80" w:rsidRPr="006834B8">
              <w:rPr>
                <w:sz w:val="16"/>
                <w:szCs w:val="16"/>
              </w:rPr>
              <w:t>.</w:t>
            </w:r>
          </w:p>
          <w:p w:rsidR="00606F80" w:rsidRPr="006834B8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834B8">
              <w:rPr>
                <w:sz w:val="16"/>
                <w:szCs w:val="16"/>
              </w:rPr>
              <w:t xml:space="preserve"> </w:t>
            </w:r>
            <w:r w:rsidR="00606F80" w:rsidRPr="006834B8">
              <w:rPr>
                <w:sz w:val="16"/>
                <w:szCs w:val="16"/>
              </w:rPr>
              <w:t>oder</w:t>
            </w:r>
          </w:p>
          <w:p w:rsidR="00606F80" w:rsidRPr="006834B8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834B8">
              <w:rPr>
                <w:sz w:val="16"/>
                <w:szCs w:val="16"/>
              </w:rPr>
              <w:t xml:space="preserve"> </w:t>
            </w:r>
            <w:r w:rsidR="00606F80" w:rsidRPr="006834B8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834B8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834B8">
              <w:rPr>
                <w:sz w:val="16"/>
                <w:szCs w:val="16"/>
              </w:rPr>
              <w:t xml:space="preserve"> </w:t>
            </w:r>
            <w:r w:rsidR="005F5B3D" w:rsidRPr="006834B8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834B8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834B8">
              <w:rPr>
                <w:sz w:val="16"/>
                <w:szCs w:val="16"/>
              </w:rPr>
              <w:t xml:space="preserve"> </w:t>
            </w:r>
            <w:r w:rsidR="005F5B3D" w:rsidRPr="006834B8">
              <w:rPr>
                <w:sz w:val="16"/>
                <w:szCs w:val="16"/>
              </w:rPr>
              <w:t>Anzahl</w:t>
            </w:r>
            <w:r w:rsidR="005F5B3D" w:rsidRPr="006834B8">
              <w:rPr>
                <w:sz w:val="16"/>
                <w:szCs w:val="16"/>
              </w:rPr>
              <w:br/>
            </w:r>
            <w:r w:rsidRPr="006834B8">
              <w:rPr>
                <w:sz w:val="16"/>
                <w:szCs w:val="16"/>
              </w:rPr>
              <w:t xml:space="preserve"> </w:t>
            </w:r>
            <w:r w:rsidR="005F5B3D" w:rsidRPr="006834B8">
              <w:rPr>
                <w:sz w:val="16"/>
                <w:szCs w:val="16"/>
              </w:rPr>
              <w:t>der</w:t>
            </w:r>
            <w:r w:rsidR="005F5B3D" w:rsidRPr="006834B8">
              <w:rPr>
                <w:sz w:val="16"/>
                <w:szCs w:val="16"/>
              </w:rPr>
              <w:br/>
            </w:r>
            <w:r w:rsidRPr="006834B8">
              <w:rPr>
                <w:sz w:val="16"/>
                <w:szCs w:val="16"/>
              </w:rPr>
              <w:t xml:space="preserve"> </w:t>
            </w:r>
            <w:r w:rsidR="005F5B3D" w:rsidRPr="006834B8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834B8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834B8">
              <w:rPr>
                <w:sz w:val="16"/>
                <w:szCs w:val="16"/>
              </w:rPr>
              <w:t xml:space="preserve"> </w:t>
            </w:r>
            <w:r w:rsidR="005F5B3D" w:rsidRPr="006834B8">
              <w:rPr>
                <w:sz w:val="16"/>
                <w:szCs w:val="16"/>
              </w:rPr>
              <w:t>Stellen-</w:t>
            </w:r>
            <w:r w:rsidR="005F5B3D" w:rsidRPr="006834B8">
              <w:rPr>
                <w:sz w:val="16"/>
                <w:szCs w:val="16"/>
              </w:rPr>
              <w:br/>
            </w:r>
            <w:r w:rsidRPr="006834B8">
              <w:rPr>
                <w:sz w:val="16"/>
                <w:szCs w:val="16"/>
              </w:rPr>
              <w:t xml:space="preserve"> </w:t>
            </w:r>
            <w:r w:rsidR="005F5B3D" w:rsidRPr="006834B8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834B8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834B8">
              <w:rPr>
                <w:sz w:val="16"/>
                <w:szCs w:val="16"/>
              </w:rPr>
              <w:t xml:space="preserve"> </w:t>
            </w:r>
            <w:proofErr w:type="spellStart"/>
            <w:r w:rsidR="005F5B3D" w:rsidRPr="006834B8">
              <w:rPr>
                <w:sz w:val="16"/>
                <w:szCs w:val="16"/>
              </w:rPr>
              <w:t>durchschnittl</w:t>
            </w:r>
            <w:proofErr w:type="spellEnd"/>
            <w:r w:rsidR="005F5B3D" w:rsidRPr="006834B8">
              <w:rPr>
                <w:sz w:val="16"/>
                <w:szCs w:val="16"/>
              </w:rPr>
              <w:t>.</w:t>
            </w:r>
            <w:r w:rsidR="008A6853" w:rsidRPr="006834B8">
              <w:rPr>
                <w:sz w:val="16"/>
                <w:szCs w:val="16"/>
              </w:rPr>
              <w:t xml:space="preserve"> </w:t>
            </w:r>
            <w:proofErr w:type="spellStart"/>
            <w:r w:rsidR="008A6853" w:rsidRPr="006834B8">
              <w:rPr>
                <w:sz w:val="16"/>
                <w:szCs w:val="16"/>
              </w:rPr>
              <w:t>jährl</w:t>
            </w:r>
            <w:proofErr w:type="spellEnd"/>
            <w:r w:rsidR="008A6853" w:rsidRPr="006834B8">
              <w:rPr>
                <w:sz w:val="16"/>
                <w:szCs w:val="16"/>
              </w:rPr>
              <w:t>.</w:t>
            </w:r>
            <w:r w:rsidRPr="006834B8">
              <w:rPr>
                <w:sz w:val="16"/>
                <w:szCs w:val="16"/>
              </w:rPr>
              <w:br/>
              <w:t xml:space="preserve"> </w:t>
            </w:r>
            <w:r w:rsidR="008A6853" w:rsidRPr="006834B8">
              <w:rPr>
                <w:sz w:val="16"/>
                <w:szCs w:val="16"/>
              </w:rPr>
              <w:t>kosten</w:t>
            </w:r>
            <w:r w:rsidR="005F5B3D" w:rsidRPr="006834B8">
              <w:rPr>
                <w:sz w:val="16"/>
                <w:szCs w:val="16"/>
              </w:rPr>
              <w:t>wirksamer</w:t>
            </w:r>
            <w:r w:rsidR="005F5B3D" w:rsidRPr="006834B8">
              <w:rPr>
                <w:sz w:val="16"/>
                <w:szCs w:val="16"/>
              </w:rPr>
              <w:br/>
            </w:r>
            <w:r w:rsidRPr="006834B8">
              <w:rPr>
                <w:sz w:val="16"/>
                <w:szCs w:val="16"/>
              </w:rPr>
              <w:t xml:space="preserve"> </w:t>
            </w:r>
            <w:r w:rsidR="005F5B3D" w:rsidRPr="006834B8">
              <w:rPr>
                <w:sz w:val="16"/>
                <w:szCs w:val="16"/>
              </w:rPr>
              <w:t>Aufwand</w:t>
            </w:r>
            <w:r w:rsidR="008A6853" w:rsidRPr="006834B8">
              <w:rPr>
                <w:sz w:val="16"/>
                <w:szCs w:val="16"/>
              </w:rPr>
              <w:t xml:space="preserve"> in €</w:t>
            </w:r>
          </w:p>
        </w:tc>
      </w:tr>
      <w:tr w:rsidR="006834B8" w:rsidRPr="006834B8" w:rsidTr="004F4850">
        <w:tc>
          <w:tcPr>
            <w:tcW w:w="1814" w:type="dxa"/>
          </w:tcPr>
          <w:p w:rsidR="004F4850" w:rsidRPr="006834B8" w:rsidRDefault="004F4850" w:rsidP="004F4850">
            <w:pPr>
              <w:rPr>
                <w:sz w:val="20"/>
              </w:rPr>
            </w:pPr>
          </w:p>
          <w:p w:rsidR="004F4850" w:rsidRPr="006834B8" w:rsidRDefault="004F4850" w:rsidP="004F4850">
            <w:pPr>
              <w:rPr>
                <w:sz w:val="20"/>
              </w:rPr>
            </w:pPr>
            <w:r w:rsidRPr="006834B8">
              <w:rPr>
                <w:sz w:val="20"/>
              </w:rPr>
              <w:t>320.02.02…</w:t>
            </w:r>
          </w:p>
          <w:p w:rsidR="004F4850" w:rsidRPr="006834B8" w:rsidRDefault="004F4850" w:rsidP="004F4850">
            <w:pPr>
              <w:rPr>
                <w:sz w:val="20"/>
              </w:rPr>
            </w:pPr>
          </w:p>
          <w:p w:rsidR="004F4850" w:rsidRPr="006834B8" w:rsidRDefault="004F4850" w:rsidP="004F4850">
            <w:pPr>
              <w:rPr>
                <w:sz w:val="20"/>
              </w:rPr>
            </w:pPr>
            <w:r w:rsidRPr="006834B8">
              <w:rPr>
                <w:sz w:val="20"/>
              </w:rPr>
              <w:t>320.02.02….</w:t>
            </w:r>
          </w:p>
          <w:p w:rsidR="004F4850" w:rsidRPr="006834B8" w:rsidRDefault="004F4850" w:rsidP="004F4850">
            <w:pPr>
              <w:rPr>
                <w:sz w:val="20"/>
              </w:rPr>
            </w:pPr>
          </w:p>
          <w:p w:rsidR="004F4850" w:rsidRPr="006834B8" w:rsidRDefault="004F4850" w:rsidP="004F4850">
            <w:pPr>
              <w:rPr>
                <w:sz w:val="20"/>
              </w:rPr>
            </w:pPr>
            <w:r w:rsidRPr="006834B8">
              <w:rPr>
                <w:sz w:val="20"/>
              </w:rPr>
              <w:t>32225221</w:t>
            </w:r>
          </w:p>
          <w:p w:rsidR="004F4850" w:rsidRPr="006834B8" w:rsidRDefault="004F4850" w:rsidP="004F485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F4850" w:rsidRPr="006834B8" w:rsidRDefault="004F4850" w:rsidP="004F4850">
            <w:pPr>
              <w:rPr>
                <w:sz w:val="20"/>
              </w:rPr>
            </w:pPr>
          </w:p>
          <w:p w:rsidR="004F4850" w:rsidRPr="006834B8" w:rsidRDefault="0001119E" w:rsidP="004F4850">
            <w:pPr>
              <w:rPr>
                <w:sz w:val="20"/>
              </w:rPr>
            </w:pPr>
            <w:r>
              <w:rPr>
                <w:sz w:val="20"/>
              </w:rPr>
              <w:t>Amt für öffentliche Ordnung</w:t>
            </w:r>
          </w:p>
        </w:tc>
        <w:tc>
          <w:tcPr>
            <w:tcW w:w="794" w:type="dxa"/>
          </w:tcPr>
          <w:p w:rsidR="004F4850" w:rsidRPr="006834B8" w:rsidRDefault="004F4850" w:rsidP="004F4850">
            <w:pPr>
              <w:rPr>
                <w:sz w:val="20"/>
              </w:rPr>
            </w:pPr>
          </w:p>
          <w:p w:rsidR="004F4850" w:rsidRPr="006834B8" w:rsidRDefault="004F4850" w:rsidP="004F4850">
            <w:pPr>
              <w:rPr>
                <w:sz w:val="20"/>
              </w:rPr>
            </w:pPr>
            <w:r w:rsidRPr="006834B8">
              <w:rPr>
                <w:sz w:val="20"/>
              </w:rPr>
              <w:t>A11</w:t>
            </w:r>
          </w:p>
          <w:p w:rsidR="004F4850" w:rsidRPr="006834B8" w:rsidRDefault="004F4850" w:rsidP="004F4850">
            <w:pPr>
              <w:rPr>
                <w:sz w:val="20"/>
              </w:rPr>
            </w:pPr>
          </w:p>
          <w:p w:rsidR="004F4850" w:rsidRPr="006834B8" w:rsidRDefault="004F4850" w:rsidP="004F4850">
            <w:pPr>
              <w:rPr>
                <w:sz w:val="20"/>
              </w:rPr>
            </w:pPr>
            <w:r w:rsidRPr="006834B8">
              <w:rPr>
                <w:sz w:val="20"/>
              </w:rPr>
              <w:t>A 9mD</w:t>
            </w:r>
          </w:p>
        </w:tc>
        <w:tc>
          <w:tcPr>
            <w:tcW w:w="1928" w:type="dxa"/>
          </w:tcPr>
          <w:p w:rsidR="004F4850" w:rsidRPr="006834B8" w:rsidRDefault="004F4850" w:rsidP="004F4850">
            <w:pPr>
              <w:rPr>
                <w:sz w:val="20"/>
              </w:rPr>
            </w:pPr>
          </w:p>
          <w:p w:rsidR="004F4850" w:rsidRPr="006834B8" w:rsidRDefault="004F4850" w:rsidP="004F4850">
            <w:pPr>
              <w:rPr>
                <w:sz w:val="20"/>
              </w:rPr>
            </w:pPr>
            <w:r w:rsidRPr="006834B8">
              <w:rPr>
                <w:sz w:val="20"/>
              </w:rPr>
              <w:t>Sachbearbeiter</w:t>
            </w:r>
            <w:r w:rsidR="0001119E">
              <w:rPr>
                <w:sz w:val="20"/>
              </w:rPr>
              <w:t>/-in</w:t>
            </w:r>
          </w:p>
          <w:p w:rsidR="004F4850" w:rsidRPr="006834B8" w:rsidRDefault="004F4850" w:rsidP="004F4850">
            <w:pPr>
              <w:rPr>
                <w:sz w:val="20"/>
              </w:rPr>
            </w:pPr>
          </w:p>
          <w:p w:rsidR="004F4850" w:rsidRPr="006834B8" w:rsidRDefault="004F4850" w:rsidP="004F4850">
            <w:pPr>
              <w:rPr>
                <w:sz w:val="20"/>
              </w:rPr>
            </w:pPr>
            <w:r w:rsidRPr="006834B8">
              <w:rPr>
                <w:sz w:val="20"/>
              </w:rPr>
              <w:t>Sachbearbeiter</w:t>
            </w:r>
            <w:r w:rsidR="0001119E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4F4850" w:rsidRPr="006834B8" w:rsidRDefault="004F4850" w:rsidP="0001119E">
            <w:pPr>
              <w:jc w:val="center"/>
              <w:rPr>
                <w:sz w:val="20"/>
              </w:rPr>
            </w:pPr>
          </w:p>
          <w:p w:rsidR="004F4850" w:rsidRPr="006834B8" w:rsidRDefault="004F4850" w:rsidP="0001119E">
            <w:pPr>
              <w:jc w:val="center"/>
              <w:rPr>
                <w:sz w:val="20"/>
              </w:rPr>
            </w:pPr>
            <w:r w:rsidRPr="006834B8">
              <w:rPr>
                <w:sz w:val="20"/>
              </w:rPr>
              <w:t>2,0</w:t>
            </w:r>
          </w:p>
          <w:p w:rsidR="004F4850" w:rsidRPr="006834B8" w:rsidRDefault="004F4850" w:rsidP="0001119E">
            <w:pPr>
              <w:jc w:val="center"/>
              <w:rPr>
                <w:sz w:val="20"/>
              </w:rPr>
            </w:pPr>
          </w:p>
          <w:p w:rsidR="004F4850" w:rsidRPr="006834B8" w:rsidRDefault="004F4850" w:rsidP="0001119E">
            <w:pPr>
              <w:jc w:val="center"/>
              <w:rPr>
                <w:sz w:val="20"/>
              </w:rPr>
            </w:pPr>
            <w:r w:rsidRPr="006834B8"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F4850" w:rsidRPr="006834B8" w:rsidRDefault="004F4850" w:rsidP="004F4850">
            <w:pPr>
              <w:rPr>
                <w:sz w:val="20"/>
              </w:rPr>
            </w:pPr>
          </w:p>
          <w:p w:rsidR="004F4850" w:rsidRPr="006834B8" w:rsidRDefault="004F4850" w:rsidP="004F4850">
            <w:pPr>
              <w:rPr>
                <w:sz w:val="19"/>
                <w:szCs w:val="19"/>
              </w:rPr>
            </w:pPr>
            <w:r w:rsidRPr="006834B8">
              <w:rPr>
                <w:sz w:val="19"/>
                <w:szCs w:val="19"/>
              </w:rPr>
              <w:t xml:space="preserve">siehe </w:t>
            </w:r>
          </w:p>
          <w:p w:rsidR="004F4850" w:rsidRPr="006834B8" w:rsidRDefault="004F4850" w:rsidP="004F4850">
            <w:pPr>
              <w:rPr>
                <w:sz w:val="19"/>
                <w:szCs w:val="19"/>
              </w:rPr>
            </w:pPr>
            <w:r w:rsidRPr="006834B8">
              <w:rPr>
                <w:sz w:val="19"/>
                <w:szCs w:val="19"/>
              </w:rPr>
              <w:t>Ziffer 4</w:t>
            </w:r>
          </w:p>
          <w:p w:rsidR="004F4850" w:rsidRPr="006834B8" w:rsidRDefault="004F4850" w:rsidP="004F4850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01119E" w:rsidRDefault="0001119E" w:rsidP="0001119E">
            <w:pPr>
              <w:jc w:val="center"/>
              <w:rPr>
                <w:sz w:val="20"/>
              </w:rPr>
            </w:pPr>
          </w:p>
          <w:p w:rsidR="004F4850" w:rsidRDefault="0001119E" w:rsidP="000111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(258.900)</w:t>
            </w:r>
          </w:p>
          <w:p w:rsidR="0001119E" w:rsidRPr="006834B8" w:rsidRDefault="0001119E" w:rsidP="0001119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3D7B0B" w:rsidRPr="006834B8" w:rsidRDefault="006E0575" w:rsidP="00884D6C">
      <w:pPr>
        <w:pStyle w:val="berschrift1"/>
      </w:pPr>
      <w:r w:rsidRPr="006834B8">
        <w:t>1</w:t>
      </w:r>
      <w:r w:rsidR="00884D6C" w:rsidRPr="006834B8">
        <w:tab/>
      </w:r>
      <w:r w:rsidR="003D7B0B" w:rsidRPr="006834B8">
        <w:t>Antra</w:t>
      </w:r>
      <w:r w:rsidR="003D7B0B" w:rsidRPr="006834B8">
        <w:rPr>
          <w:u w:val="none"/>
        </w:rPr>
        <w:t>g</w:t>
      </w:r>
      <w:r w:rsidR="003D7B0B" w:rsidRPr="006834B8">
        <w:t>, Stellenausstattun</w:t>
      </w:r>
      <w:r w:rsidR="003D7B0B" w:rsidRPr="006834B8">
        <w:rPr>
          <w:u w:val="none"/>
        </w:rPr>
        <w:t>g</w:t>
      </w:r>
    </w:p>
    <w:p w:rsidR="003D7B0B" w:rsidRPr="006834B8" w:rsidRDefault="003D7B0B" w:rsidP="00884D6C"/>
    <w:p w:rsidR="003E5A2D" w:rsidRPr="006834B8" w:rsidRDefault="00A1081E" w:rsidP="003E5A2D">
      <w:r w:rsidRPr="006834B8">
        <w:t xml:space="preserve">Für die Dienststelle „Gewerbe- und Gaststättenrecht“ des Amtes für öffentliche Ordnung </w:t>
      </w:r>
      <w:r w:rsidR="003E5A2D" w:rsidRPr="006834B8">
        <w:t>wird die S</w:t>
      </w:r>
      <w:r w:rsidR="00302363" w:rsidRPr="006834B8">
        <w:t>chaffung von</w:t>
      </w:r>
      <w:r w:rsidR="003E5A2D" w:rsidRPr="006834B8">
        <w:t xml:space="preserve"> </w:t>
      </w:r>
      <w:r w:rsidR="00D047A4" w:rsidRPr="006834B8">
        <w:t xml:space="preserve">2,0 Stellen in A 11 und von 1,0 Stelle in A 9 </w:t>
      </w:r>
      <w:proofErr w:type="spellStart"/>
      <w:r w:rsidR="00D047A4" w:rsidRPr="006834B8">
        <w:t>mD</w:t>
      </w:r>
      <w:proofErr w:type="spellEnd"/>
      <w:r w:rsidR="00D047A4" w:rsidRPr="006834B8">
        <w:t xml:space="preserve"> </w:t>
      </w:r>
      <w:r w:rsidR="003E5A2D" w:rsidRPr="006834B8">
        <w:t>für den neuen Aufgabenbereich „Prostituiertenschutz – Konzessionierung, Überwachung und Sanktionierung von Verstößen“ sowie die Berücksichtigung von gaststätte</w:t>
      </w:r>
      <w:r w:rsidR="00D047A4" w:rsidRPr="006834B8">
        <w:t>nrechtlichen Belangen beantragt</w:t>
      </w:r>
      <w:r w:rsidR="00637450">
        <w:t>.</w:t>
      </w:r>
    </w:p>
    <w:p w:rsidR="00117A9A" w:rsidRDefault="00117A9A" w:rsidP="00302363"/>
    <w:p w:rsidR="0001119E" w:rsidRPr="006834B8" w:rsidRDefault="0001119E" w:rsidP="00302363"/>
    <w:p w:rsidR="003D7B0B" w:rsidRPr="006834B8" w:rsidRDefault="003D7B0B" w:rsidP="002B424E">
      <w:pPr>
        <w:pStyle w:val="berschrift1"/>
        <w:spacing w:before="0"/>
      </w:pPr>
      <w:r w:rsidRPr="006834B8">
        <w:t>2</w:t>
      </w:r>
      <w:r w:rsidRPr="006834B8">
        <w:tab/>
        <w:t>Schaffun</w:t>
      </w:r>
      <w:r w:rsidRPr="006834B8">
        <w:rPr>
          <w:u w:val="none"/>
        </w:rPr>
        <w:t>g</w:t>
      </w:r>
      <w:r w:rsidRPr="006834B8">
        <w:t>skriterien</w:t>
      </w:r>
    </w:p>
    <w:p w:rsidR="003D7B0B" w:rsidRPr="006834B8" w:rsidRDefault="003D7B0B" w:rsidP="00884D6C"/>
    <w:p w:rsidR="00507441" w:rsidRDefault="00507441" w:rsidP="00A9696A">
      <w:pPr>
        <w:rPr>
          <w:rFonts w:cs="Arial"/>
          <w:szCs w:val="24"/>
        </w:rPr>
      </w:pPr>
      <w:r w:rsidRPr="006834B8">
        <w:rPr>
          <w:rFonts w:cs="Arial"/>
          <w:szCs w:val="24"/>
        </w:rPr>
        <w:t>Das Kriterium „Erfüllung neuer, zwingender gesetzlicher Vorschriften“ nach der Geschäftsanweisung für die Stellenplanbearbeitung</w:t>
      </w:r>
      <w:r w:rsidR="00A9696A" w:rsidRPr="006834B8">
        <w:rPr>
          <w:rFonts w:cs="Arial"/>
          <w:szCs w:val="24"/>
        </w:rPr>
        <w:t xml:space="preserve"> (</w:t>
      </w:r>
      <w:proofErr w:type="spellStart"/>
      <w:r w:rsidR="00A9696A" w:rsidRPr="006834B8">
        <w:rPr>
          <w:rFonts w:cs="Arial"/>
          <w:szCs w:val="24"/>
        </w:rPr>
        <w:t>GRDrs</w:t>
      </w:r>
      <w:proofErr w:type="spellEnd"/>
      <w:r w:rsidR="00A9696A" w:rsidRPr="006834B8">
        <w:rPr>
          <w:rFonts w:cs="Arial"/>
          <w:szCs w:val="24"/>
        </w:rPr>
        <w:t xml:space="preserve"> 623/2012) </w:t>
      </w:r>
      <w:r w:rsidR="0001119E">
        <w:rPr>
          <w:rFonts w:cs="Arial"/>
          <w:szCs w:val="24"/>
        </w:rPr>
        <w:t>ist erfüllt.</w:t>
      </w:r>
    </w:p>
    <w:p w:rsidR="0001119E" w:rsidRDefault="0001119E" w:rsidP="00A9696A">
      <w:pPr>
        <w:rPr>
          <w:rFonts w:cs="Arial"/>
          <w:szCs w:val="24"/>
        </w:rPr>
      </w:pPr>
    </w:p>
    <w:p w:rsidR="0001119E" w:rsidRPr="006834B8" w:rsidRDefault="0001119E" w:rsidP="00A9696A">
      <w:pPr>
        <w:rPr>
          <w:rFonts w:cs="Arial"/>
          <w:szCs w:val="24"/>
        </w:rPr>
      </w:pPr>
      <w:r>
        <w:rPr>
          <w:rFonts w:cs="Arial"/>
          <w:szCs w:val="24"/>
        </w:rPr>
        <w:t>Die Stellenschaffungen sind zudem haushaltsneutral, da die Personalkosten über Gebühren refinanziert werden (siehe hierzu auch den Stellenvermerk unter Ziffer 4).</w:t>
      </w:r>
    </w:p>
    <w:p w:rsidR="00D00F22" w:rsidRDefault="00D00F22" w:rsidP="008537C0">
      <w:pPr>
        <w:pStyle w:val="berschrift1"/>
        <w:spacing w:before="0"/>
      </w:pPr>
    </w:p>
    <w:p w:rsidR="0001119E" w:rsidRPr="0001119E" w:rsidRDefault="0001119E" w:rsidP="0001119E"/>
    <w:p w:rsidR="003D7B0B" w:rsidRPr="006834B8" w:rsidRDefault="003D7B0B" w:rsidP="008537C0">
      <w:pPr>
        <w:pStyle w:val="berschrift1"/>
        <w:spacing w:before="0"/>
      </w:pPr>
      <w:r w:rsidRPr="006834B8">
        <w:t>3</w:t>
      </w:r>
      <w:r w:rsidRPr="006834B8">
        <w:tab/>
        <w:t>Bedarf</w:t>
      </w:r>
    </w:p>
    <w:p w:rsidR="003D7B0B" w:rsidRPr="006834B8" w:rsidRDefault="00884D6C" w:rsidP="00884D6C">
      <w:pPr>
        <w:pStyle w:val="berschrift2"/>
      </w:pPr>
      <w:r w:rsidRPr="006834B8">
        <w:t>3.1</w:t>
      </w:r>
      <w:r w:rsidRPr="006834B8">
        <w:tab/>
      </w:r>
      <w:r w:rsidR="006E0575" w:rsidRPr="006834B8">
        <w:t>Anlass</w:t>
      </w:r>
    </w:p>
    <w:p w:rsidR="00573C3B" w:rsidRPr="006834B8" w:rsidRDefault="00573C3B" w:rsidP="00573C3B"/>
    <w:p w:rsidR="00D00F22" w:rsidRPr="006834B8" w:rsidRDefault="0001119E" w:rsidP="00573C3B">
      <w:r>
        <w:rPr>
          <w:rFonts w:cs="Arial"/>
          <w:szCs w:val="24"/>
        </w:rPr>
        <w:t xml:space="preserve">Das Land </w:t>
      </w:r>
      <w:r w:rsidR="00637450">
        <w:rPr>
          <w:rFonts w:cs="Arial"/>
          <w:szCs w:val="24"/>
        </w:rPr>
        <w:t>B</w:t>
      </w:r>
      <w:r>
        <w:rPr>
          <w:rFonts w:cs="Arial"/>
          <w:szCs w:val="24"/>
        </w:rPr>
        <w:t>aden-Württemberg</w:t>
      </w:r>
      <w:r w:rsidR="00D00F22" w:rsidRPr="006834B8">
        <w:rPr>
          <w:rFonts w:cs="Arial"/>
          <w:szCs w:val="24"/>
        </w:rPr>
        <w:t xml:space="preserve"> hat am 21.10.2016 das Gesetz zur Regulierung des Prostitutionsgewerbes sowie zum Schutz von in der Prostitution tätigen Personen (BGBl. I S.2372) beschlossen. Das Gesetz </w:t>
      </w:r>
      <w:r w:rsidR="00172B53">
        <w:rPr>
          <w:rFonts w:cs="Arial"/>
          <w:szCs w:val="24"/>
        </w:rPr>
        <w:t xml:space="preserve">ist </w:t>
      </w:r>
      <w:r w:rsidR="00D00F22" w:rsidRPr="006834B8">
        <w:rPr>
          <w:rFonts w:cs="Arial"/>
          <w:szCs w:val="24"/>
        </w:rPr>
        <w:t>zum 01.07.2017 in Kraft</w:t>
      </w:r>
      <w:r w:rsidR="00172B53">
        <w:rPr>
          <w:rFonts w:cs="Arial"/>
          <w:szCs w:val="24"/>
        </w:rPr>
        <w:t xml:space="preserve"> getreten</w:t>
      </w:r>
      <w:r w:rsidR="00D00F22" w:rsidRPr="006834B8">
        <w:rPr>
          <w:rFonts w:cs="Arial"/>
          <w:szCs w:val="24"/>
        </w:rPr>
        <w:t>. Artikel 1 dieses Gesetzes ist das Prostituiertenschutzgesetz (</w:t>
      </w:r>
      <w:proofErr w:type="spellStart"/>
      <w:r w:rsidR="00D00F22" w:rsidRPr="006834B8">
        <w:rPr>
          <w:rFonts w:cs="Arial"/>
          <w:szCs w:val="24"/>
        </w:rPr>
        <w:t>ProstSchG</w:t>
      </w:r>
      <w:proofErr w:type="spellEnd"/>
      <w:r w:rsidR="00D00F22" w:rsidRPr="006834B8">
        <w:rPr>
          <w:rFonts w:cs="Arial"/>
          <w:szCs w:val="24"/>
        </w:rPr>
        <w:t xml:space="preserve">). Damit wurden erstmals umfassende Regelungen für das Prostitutionsgewerbe geschaffen. Daraus ergeben sich für die Gewerbe- und Gaststättenbehörde </w:t>
      </w:r>
      <w:r w:rsidR="00D00F22" w:rsidRPr="006834B8">
        <w:t>neue gesetzliche Pflichtaufgaben nach Weisung</w:t>
      </w:r>
      <w:r w:rsidR="00C338B3" w:rsidRPr="006834B8">
        <w:t>.</w:t>
      </w:r>
    </w:p>
    <w:p w:rsidR="00D00F22" w:rsidRPr="006834B8" w:rsidRDefault="00D00F22" w:rsidP="00573C3B"/>
    <w:p w:rsidR="00294FA2" w:rsidRPr="006834B8" w:rsidRDefault="008537C0" w:rsidP="00294FA2">
      <w:r w:rsidRPr="006834B8">
        <w:rPr>
          <w:rFonts w:cs="Arial"/>
        </w:rPr>
        <w:lastRenderedPageBreak/>
        <w:t xml:space="preserve">Ein Kernelement des neuen </w:t>
      </w:r>
      <w:proofErr w:type="spellStart"/>
      <w:r w:rsidR="00586B70" w:rsidRPr="006834B8">
        <w:rPr>
          <w:rFonts w:cs="Arial"/>
        </w:rPr>
        <w:t>ProstSchG</w:t>
      </w:r>
      <w:proofErr w:type="spellEnd"/>
      <w:r w:rsidR="00586B70" w:rsidRPr="006834B8">
        <w:rPr>
          <w:rFonts w:cs="Arial"/>
        </w:rPr>
        <w:t xml:space="preserve"> </w:t>
      </w:r>
      <w:r w:rsidRPr="006834B8">
        <w:rPr>
          <w:rFonts w:cs="Arial"/>
        </w:rPr>
        <w:t>ist die Erlaubnispflicht für d</w:t>
      </w:r>
      <w:r w:rsidR="00586B70" w:rsidRPr="006834B8">
        <w:rPr>
          <w:rFonts w:cs="Arial"/>
        </w:rPr>
        <w:t>en Betrieb eines Prostitutionsgewerbes</w:t>
      </w:r>
      <w:r w:rsidRPr="006834B8">
        <w:rPr>
          <w:rFonts w:cs="Arial"/>
        </w:rPr>
        <w:t xml:space="preserve">. </w:t>
      </w:r>
      <w:r w:rsidR="00117A9A" w:rsidRPr="006834B8">
        <w:rPr>
          <w:rFonts w:cs="Arial"/>
        </w:rPr>
        <w:t>Die Gewerbe- und Gaststättenbehörde als zuständige Erlaubnisb</w:t>
      </w:r>
      <w:r w:rsidR="00404591" w:rsidRPr="006834B8">
        <w:rPr>
          <w:rFonts w:cs="Arial"/>
        </w:rPr>
        <w:t>ehörde hat vor Erteilung einer -</w:t>
      </w:r>
      <w:r w:rsidR="00117A9A" w:rsidRPr="006834B8">
        <w:rPr>
          <w:rFonts w:cs="Arial"/>
        </w:rPr>
        <w:t xml:space="preserve"> zeitlich zu befristenden </w:t>
      </w:r>
      <w:r w:rsidR="00404591" w:rsidRPr="006834B8">
        <w:rPr>
          <w:rFonts w:cs="Arial"/>
        </w:rPr>
        <w:t>-</w:t>
      </w:r>
      <w:r w:rsidR="00117A9A" w:rsidRPr="006834B8">
        <w:rPr>
          <w:rFonts w:cs="Arial"/>
        </w:rPr>
        <w:t xml:space="preserve"> Erlaubnis umfang</w:t>
      </w:r>
      <w:r w:rsidR="00404591" w:rsidRPr="006834B8">
        <w:rPr>
          <w:rFonts w:cs="Arial"/>
        </w:rPr>
        <w:t>r</w:t>
      </w:r>
      <w:r w:rsidR="00117A9A" w:rsidRPr="006834B8">
        <w:rPr>
          <w:rFonts w:cs="Arial"/>
        </w:rPr>
        <w:t>eiche und zeitaufwändige Prüfungen vorzunehmen.</w:t>
      </w:r>
      <w:r w:rsidR="006B62FE" w:rsidRPr="006834B8">
        <w:rPr>
          <w:rFonts w:cs="Arial"/>
        </w:rPr>
        <w:t xml:space="preserve"> Die Erlaubnis </w:t>
      </w:r>
      <w:r w:rsidR="00294FA2" w:rsidRPr="006834B8">
        <w:t xml:space="preserve">kann nach den Notwendigkeiten des Einzelfalles inhaltlich beschränkt oder mit Auflagen verbunden werden. </w:t>
      </w:r>
    </w:p>
    <w:p w:rsidR="0076349F" w:rsidRPr="006834B8" w:rsidRDefault="00D15CA8" w:rsidP="0076349F">
      <w:r w:rsidRPr="006834B8">
        <w:t>Jedes Prostitutionsgewerbe benötigt zudem ein Betriebskonzept. Die Überprüfung des vorgelegten Betriebskonzepts obliegt ebenfalls der Gewerbebehörde.</w:t>
      </w:r>
      <w:r w:rsidR="0076349F" w:rsidRPr="006834B8">
        <w:t xml:space="preserve"> Diese Überprüfung muss einzelfallbezogen au</w:t>
      </w:r>
      <w:r w:rsidR="00D121CD" w:rsidRPr="006834B8">
        <w:t>f das jeweilige Objekt erfolgen</w:t>
      </w:r>
      <w:r w:rsidR="0076349F" w:rsidRPr="006834B8">
        <w:t xml:space="preserve">. </w:t>
      </w:r>
    </w:p>
    <w:p w:rsidR="00D15CA8" w:rsidRPr="006834B8" w:rsidRDefault="00D15CA8" w:rsidP="00D15CA8"/>
    <w:p w:rsidR="0076349F" w:rsidRPr="006834B8" w:rsidRDefault="00D54DA5" w:rsidP="0076349F">
      <w:r w:rsidRPr="006834B8">
        <w:t>Des</w:t>
      </w:r>
      <w:r w:rsidR="00740D50" w:rsidRPr="006834B8">
        <w:t xml:space="preserve"> W</w:t>
      </w:r>
      <w:r w:rsidRPr="006834B8">
        <w:t>eiteren schreibt der Gese</w:t>
      </w:r>
      <w:r w:rsidR="008172FE" w:rsidRPr="006834B8">
        <w:t xml:space="preserve">tzgeber </w:t>
      </w:r>
      <w:r w:rsidRPr="006834B8">
        <w:t>eine Reihe von Mindestanforderungen für einen Prostitutionsbetrieb vor, deren Einhaltung f</w:t>
      </w:r>
      <w:r w:rsidR="00586B70" w:rsidRPr="006834B8">
        <w:t xml:space="preserve">ortlaufend </w:t>
      </w:r>
      <w:r w:rsidRPr="006834B8">
        <w:t>zu überwachen ist</w:t>
      </w:r>
      <w:r w:rsidR="008172FE" w:rsidRPr="006834B8">
        <w:t xml:space="preserve">. Zur Durchsetzung der Einhaltung </w:t>
      </w:r>
      <w:r w:rsidR="00586B70" w:rsidRPr="006834B8">
        <w:t>von Verboten</w:t>
      </w:r>
      <w:r w:rsidR="008172FE" w:rsidRPr="006834B8">
        <w:t xml:space="preserve"> </w:t>
      </w:r>
      <w:r w:rsidR="00586B70" w:rsidRPr="006834B8">
        <w:t xml:space="preserve">und Pflichten </w:t>
      </w:r>
      <w:r w:rsidR="008172FE" w:rsidRPr="006834B8">
        <w:t xml:space="preserve">sind </w:t>
      </w:r>
      <w:r w:rsidR="00117A9A" w:rsidRPr="006834B8">
        <w:t xml:space="preserve">vor allem im Verwaltungsverfahren nachträgliche Nebenbestimmungen, </w:t>
      </w:r>
      <w:r w:rsidR="008172FE" w:rsidRPr="006834B8">
        <w:t>i</w:t>
      </w:r>
      <w:r w:rsidR="00117A9A" w:rsidRPr="006834B8">
        <w:t>n Form von Auf</w:t>
      </w:r>
      <w:r w:rsidR="00F6173E" w:rsidRPr="006834B8">
        <w:t>lagen</w:t>
      </w:r>
      <w:r w:rsidR="0001119E">
        <w:t>,</w:t>
      </w:r>
      <w:r w:rsidR="00F6173E" w:rsidRPr="006834B8">
        <w:t xml:space="preserve"> vorgesehen sowie </w:t>
      </w:r>
      <w:r w:rsidR="00586B70" w:rsidRPr="006834B8">
        <w:t xml:space="preserve">auch die </w:t>
      </w:r>
      <w:r w:rsidR="00117A9A" w:rsidRPr="006834B8">
        <w:t xml:space="preserve">Möglichkeit der </w:t>
      </w:r>
      <w:r w:rsidR="00586B70" w:rsidRPr="006834B8">
        <w:t>Durchführung von Bußgeldverfahren. An Arten von Prostitutionsbetrieben werden Prostitutionsstätten, Prostitutionsfahrzeuge und Prostitutionsveranstaltungen unterschieden, für die jeweils spezielle Anforderungen und Regeln gelten.</w:t>
      </w:r>
      <w:r w:rsidR="0076349F" w:rsidRPr="006834B8">
        <w:t xml:space="preserve"> </w:t>
      </w:r>
    </w:p>
    <w:p w:rsidR="00DE5E67" w:rsidRPr="006834B8" w:rsidRDefault="00DE5E67" w:rsidP="00884D6C"/>
    <w:p w:rsidR="003D7B0B" w:rsidRPr="006834B8" w:rsidRDefault="003D7B0B" w:rsidP="00165C0D">
      <w:pPr>
        <w:pStyle w:val="berschrift2"/>
      </w:pPr>
      <w:r w:rsidRPr="006834B8">
        <w:t>3.2</w:t>
      </w:r>
      <w:r w:rsidRPr="006834B8">
        <w:tab/>
        <w:t>Bisherige Aufgabenwahrnehmung</w:t>
      </w:r>
    </w:p>
    <w:p w:rsidR="003D7B0B" w:rsidRPr="006834B8" w:rsidRDefault="003D7B0B" w:rsidP="00884D6C"/>
    <w:p w:rsidR="003D7B0B" w:rsidRPr="006834B8" w:rsidRDefault="00563D36" w:rsidP="00884D6C">
      <w:pPr>
        <w:rPr>
          <w:strike/>
        </w:rPr>
      </w:pPr>
      <w:r w:rsidRPr="006834B8">
        <w:t xml:space="preserve">Es handelt sich um eine </w:t>
      </w:r>
      <w:r w:rsidR="00D00F22" w:rsidRPr="006834B8">
        <w:t>neue Aufgabe.</w:t>
      </w:r>
    </w:p>
    <w:p w:rsidR="003D7B0B" w:rsidRPr="006834B8" w:rsidRDefault="006E0575" w:rsidP="00884D6C">
      <w:pPr>
        <w:pStyle w:val="berschrift2"/>
      </w:pPr>
      <w:r w:rsidRPr="006834B8">
        <w:t>3.3</w:t>
      </w:r>
      <w:r w:rsidR="003D7B0B" w:rsidRPr="006834B8">
        <w:tab/>
        <w:t>Auswirkungen bei Ablehnung der Stellenschaffungen</w:t>
      </w:r>
    </w:p>
    <w:p w:rsidR="003D7B0B" w:rsidRPr="006834B8" w:rsidRDefault="003D7B0B" w:rsidP="00884D6C"/>
    <w:p w:rsidR="00CC536B" w:rsidRPr="006834B8" w:rsidRDefault="00563D36" w:rsidP="00884D6C">
      <w:r w:rsidRPr="006834B8">
        <w:t xml:space="preserve">Bei Ablehnung der Stellenschaffungen </w:t>
      </w:r>
      <w:r w:rsidR="00D3604D" w:rsidRPr="006834B8">
        <w:t>können</w:t>
      </w:r>
      <w:r w:rsidR="00CC536B" w:rsidRPr="006834B8">
        <w:t xml:space="preserve"> die</w:t>
      </w:r>
      <w:r w:rsidR="00085C7A" w:rsidRPr="006834B8">
        <w:t xml:space="preserve"> </w:t>
      </w:r>
      <w:r w:rsidR="00CC536B" w:rsidRPr="006834B8">
        <w:t xml:space="preserve">sich aus dem </w:t>
      </w:r>
      <w:proofErr w:type="spellStart"/>
      <w:r w:rsidR="00CC536B" w:rsidRPr="006834B8">
        <w:t>Prost</w:t>
      </w:r>
      <w:r w:rsidR="004D2422" w:rsidRPr="006834B8">
        <w:t>S</w:t>
      </w:r>
      <w:r w:rsidR="00CC536B" w:rsidRPr="006834B8">
        <w:t>chG</w:t>
      </w:r>
      <w:proofErr w:type="spellEnd"/>
      <w:r w:rsidR="00CC536B" w:rsidRPr="006834B8">
        <w:t xml:space="preserve"> für die Gewerbe- un</w:t>
      </w:r>
      <w:r w:rsidR="00F512BD" w:rsidRPr="006834B8">
        <w:t>d Gaststättenbehörde ergebenden</w:t>
      </w:r>
      <w:r w:rsidR="008D3AD6" w:rsidRPr="006834B8">
        <w:t>,</w:t>
      </w:r>
      <w:r w:rsidR="00CC536B" w:rsidRPr="006834B8">
        <w:t xml:space="preserve"> umfassenden</w:t>
      </w:r>
      <w:r w:rsidR="008D3AD6" w:rsidRPr="006834B8">
        <w:t xml:space="preserve"> und</w:t>
      </w:r>
      <w:r w:rsidR="00085C7A" w:rsidRPr="006834B8">
        <w:t xml:space="preserve"> </w:t>
      </w:r>
      <w:r w:rsidR="00CC536B" w:rsidRPr="006834B8">
        <w:t xml:space="preserve">neuen </w:t>
      </w:r>
      <w:r w:rsidRPr="006834B8">
        <w:t>gesetzliche</w:t>
      </w:r>
      <w:r w:rsidR="00CC536B" w:rsidRPr="006834B8">
        <w:t>n</w:t>
      </w:r>
      <w:r w:rsidRPr="006834B8">
        <w:t xml:space="preserve"> Pflichtaufgabe</w:t>
      </w:r>
      <w:r w:rsidR="00E733E7" w:rsidRPr="006834B8">
        <w:t>n</w:t>
      </w:r>
      <w:r w:rsidR="00085C7A" w:rsidRPr="006834B8">
        <w:t xml:space="preserve"> </w:t>
      </w:r>
      <w:r w:rsidR="00D00F22" w:rsidRPr="006834B8">
        <w:t>nicht wahrgenommen werden.</w:t>
      </w:r>
    </w:p>
    <w:p w:rsidR="00CC536B" w:rsidRPr="006834B8" w:rsidRDefault="00CC536B" w:rsidP="00884D6C"/>
    <w:p w:rsidR="008323E5" w:rsidRPr="006834B8" w:rsidRDefault="00C712B0" w:rsidP="00884D6C">
      <w:r w:rsidRPr="006834B8">
        <w:t>D</w:t>
      </w:r>
      <w:r w:rsidR="00E733E7" w:rsidRPr="006834B8">
        <w:t xml:space="preserve">er </w:t>
      </w:r>
      <w:r w:rsidR="00F512BD" w:rsidRPr="006834B8">
        <w:t xml:space="preserve">Schutz der </w:t>
      </w:r>
      <w:r w:rsidR="00E733E7" w:rsidRPr="006834B8">
        <w:t xml:space="preserve">Prostituierten </w:t>
      </w:r>
      <w:r w:rsidRPr="006834B8">
        <w:t>und die immer wieder auftretende Zwangsprostitution muss auch gerade über die Prostitutionsbetriebe kontrolliert, gesteuert und bei Verstößen geahndet werden. Die nun vom Gesetzgeber geschaffene</w:t>
      </w:r>
      <w:r w:rsidR="00085C7A" w:rsidRPr="006834B8">
        <w:t>n</w:t>
      </w:r>
      <w:r w:rsidRPr="006834B8">
        <w:t xml:space="preserve"> Möglichkeit</w:t>
      </w:r>
      <w:r w:rsidR="00085C7A" w:rsidRPr="006834B8">
        <w:t>en mü</w:t>
      </w:r>
      <w:r w:rsidRPr="006834B8">
        <w:t>ss</w:t>
      </w:r>
      <w:r w:rsidR="00085C7A" w:rsidRPr="006834B8">
        <w:t>en</w:t>
      </w:r>
      <w:r w:rsidRPr="006834B8">
        <w:t xml:space="preserve"> effektiv ausgeschöpft werden, damit die Situation der Prostituierten nachhaltig verbessert </w:t>
      </w:r>
      <w:r w:rsidR="00085C7A" w:rsidRPr="006834B8">
        <w:t>wird</w:t>
      </w:r>
      <w:r w:rsidR="004D2422" w:rsidRPr="006834B8">
        <w:t>, aber auch die negativen Auswirkungen für die Allgemeinheit</w:t>
      </w:r>
      <w:r w:rsidR="00BD4668" w:rsidRPr="006834B8">
        <w:t xml:space="preserve"> eingedämmt werden können</w:t>
      </w:r>
      <w:r w:rsidR="00D00F22" w:rsidRPr="006834B8">
        <w:t>.</w:t>
      </w:r>
    </w:p>
    <w:p w:rsidR="00D00F22" w:rsidRPr="006834B8" w:rsidRDefault="00D00F22" w:rsidP="00884D6C"/>
    <w:p w:rsidR="003D7B0B" w:rsidRPr="006834B8" w:rsidRDefault="00884D6C" w:rsidP="000E3A00">
      <w:pPr>
        <w:pStyle w:val="berschrift1"/>
        <w:spacing w:before="0"/>
      </w:pPr>
      <w:r w:rsidRPr="006834B8">
        <w:t>4</w:t>
      </w:r>
      <w:r w:rsidR="000E3A00" w:rsidRPr="006834B8">
        <w:t xml:space="preserve"> </w:t>
      </w:r>
      <w:r w:rsidR="003D7B0B" w:rsidRPr="006834B8">
        <w:t>Stellenvermerke</w:t>
      </w:r>
    </w:p>
    <w:p w:rsidR="003D7B0B" w:rsidRPr="006834B8" w:rsidRDefault="003D7B0B" w:rsidP="00884D6C"/>
    <w:p w:rsidR="004F4850" w:rsidRPr="006834B8" w:rsidRDefault="004F4850" w:rsidP="00884D6C">
      <w:r w:rsidRPr="006834B8">
        <w:t xml:space="preserve">Es wird </w:t>
      </w:r>
      <w:r w:rsidR="0001119E">
        <w:t xml:space="preserve">jeweils der </w:t>
      </w:r>
      <w:r w:rsidRPr="006834B8">
        <w:t xml:space="preserve">folgende Stellenvermerk </w:t>
      </w:r>
      <w:r w:rsidR="0001119E">
        <w:t xml:space="preserve">an den 3,0 Stellen </w:t>
      </w:r>
      <w:r w:rsidRPr="006834B8">
        <w:t>angebracht:</w:t>
      </w:r>
    </w:p>
    <w:p w:rsidR="004F4850" w:rsidRPr="006834B8" w:rsidRDefault="004F4850" w:rsidP="00884D6C"/>
    <w:p w:rsidR="003856A9" w:rsidRPr="006834B8" w:rsidRDefault="00FA6EC1" w:rsidP="00884D6C">
      <w:r w:rsidRPr="006834B8">
        <w:t>"</w:t>
      </w:r>
      <w:r w:rsidR="0001119E">
        <w:t>Die Stelle d</w:t>
      </w:r>
      <w:r w:rsidRPr="006834B8">
        <w:t xml:space="preserve">arf nur besetzt werden, wenn die Finanzierung </w:t>
      </w:r>
      <w:r w:rsidR="00AD0B75">
        <w:t xml:space="preserve">auf Grundlage einer fundierten Gebührenkalkulation </w:t>
      </w:r>
      <w:r w:rsidRPr="006834B8">
        <w:t>gesichert ist.</w:t>
      </w:r>
      <w:r w:rsidR="00AD0B75">
        <w:t xml:space="preserve"> Die Gebührenkalkulation ist von der Stadtkämmerei und vom Haupt- und Personalamt freizugeben.</w:t>
      </w:r>
      <w:bookmarkStart w:id="0" w:name="_GoBack"/>
      <w:bookmarkEnd w:id="0"/>
      <w:r w:rsidR="004F4850" w:rsidRPr="006834B8">
        <w:t>“</w:t>
      </w:r>
    </w:p>
    <w:sectPr w:rsidR="003856A9" w:rsidRPr="006834B8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FE" w:rsidRDefault="006B62FE">
      <w:r>
        <w:separator/>
      </w:r>
    </w:p>
  </w:endnote>
  <w:endnote w:type="continuationSeparator" w:id="0">
    <w:p w:rsidR="006B62FE" w:rsidRDefault="006B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FE" w:rsidRDefault="006B62FE">
      <w:r>
        <w:separator/>
      </w:r>
    </w:p>
  </w:footnote>
  <w:footnote w:type="continuationSeparator" w:id="0">
    <w:p w:rsidR="006B62FE" w:rsidRDefault="006B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FE" w:rsidRDefault="006B62FE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85143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51431">
      <w:rPr>
        <w:rStyle w:val="Seitenzahl"/>
      </w:rPr>
      <w:fldChar w:fldCharType="separate"/>
    </w:r>
    <w:r w:rsidR="00AD0B75">
      <w:rPr>
        <w:rStyle w:val="Seitenzahl"/>
        <w:noProof/>
      </w:rPr>
      <w:t>2</w:t>
    </w:r>
    <w:r w:rsidR="00851431">
      <w:rPr>
        <w:rStyle w:val="Seitenzahl"/>
      </w:rPr>
      <w:fldChar w:fldCharType="end"/>
    </w:r>
    <w:r>
      <w:rPr>
        <w:rStyle w:val="Seitenzahl"/>
      </w:rPr>
      <w:t xml:space="preserve"> -</w:t>
    </w:r>
  </w:p>
  <w:p w:rsidR="006B62FE" w:rsidRDefault="006B62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1EE85D4D"/>
    <w:multiLevelType w:val="hybridMultilevel"/>
    <w:tmpl w:val="9B0EC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5A958B7"/>
    <w:multiLevelType w:val="hybridMultilevel"/>
    <w:tmpl w:val="69A2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38B8"/>
    <w:rsid w:val="0001119E"/>
    <w:rsid w:val="000745F6"/>
    <w:rsid w:val="00085C7A"/>
    <w:rsid w:val="000A1146"/>
    <w:rsid w:val="000A479A"/>
    <w:rsid w:val="000E3A00"/>
    <w:rsid w:val="00101FBE"/>
    <w:rsid w:val="0011112B"/>
    <w:rsid w:val="001167A3"/>
    <w:rsid w:val="00117A9A"/>
    <w:rsid w:val="00124956"/>
    <w:rsid w:val="0014415D"/>
    <w:rsid w:val="00152273"/>
    <w:rsid w:val="00163034"/>
    <w:rsid w:val="00163149"/>
    <w:rsid w:val="00165C0D"/>
    <w:rsid w:val="00172B53"/>
    <w:rsid w:val="00174763"/>
    <w:rsid w:val="00181857"/>
    <w:rsid w:val="00184EDC"/>
    <w:rsid w:val="00194770"/>
    <w:rsid w:val="001A5216"/>
    <w:rsid w:val="001A5F9B"/>
    <w:rsid w:val="001F7237"/>
    <w:rsid w:val="00233A4F"/>
    <w:rsid w:val="00241A80"/>
    <w:rsid w:val="0026695B"/>
    <w:rsid w:val="002779E3"/>
    <w:rsid w:val="002924CB"/>
    <w:rsid w:val="00294FA2"/>
    <w:rsid w:val="002A20D1"/>
    <w:rsid w:val="002B424E"/>
    <w:rsid w:val="002B5955"/>
    <w:rsid w:val="002E5615"/>
    <w:rsid w:val="002F206A"/>
    <w:rsid w:val="00302363"/>
    <w:rsid w:val="00304E4A"/>
    <w:rsid w:val="00320EF1"/>
    <w:rsid w:val="00341F1E"/>
    <w:rsid w:val="00380937"/>
    <w:rsid w:val="003855C6"/>
    <w:rsid w:val="003856A9"/>
    <w:rsid w:val="003904EE"/>
    <w:rsid w:val="003911DF"/>
    <w:rsid w:val="003C172F"/>
    <w:rsid w:val="003D7B0B"/>
    <w:rsid w:val="003E5A2D"/>
    <w:rsid w:val="00402246"/>
    <w:rsid w:val="00404591"/>
    <w:rsid w:val="00433EA3"/>
    <w:rsid w:val="00470135"/>
    <w:rsid w:val="0047606A"/>
    <w:rsid w:val="004908B5"/>
    <w:rsid w:val="004909B5"/>
    <w:rsid w:val="0049121B"/>
    <w:rsid w:val="004A1688"/>
    <w:rsid w:val="004B3000"/>
    <w:rsid w:val="004B6796"/>
    <w:rsid w:val="004D2422"/>
    <w:rsid w:val="004F4850"/>
    <w:rsid w:val="004F702D"/>
    <w:rsid w:val="00507441"/>
    <w:rsid w:val="0054290D"/>
    <w:rsid w:val="00543E60"/>
    <w:rsid w:val="005511E1"/>
    <w:rsid w:val="00563D36"/>
    <w:rsid w:val="00573C3B"/>
    <w:rsid w:val="00586B70"/>
    <w:rsid w:val="005A0A9D"/>
    <w:rsid w:val="005A56AA"/>
    <w:rsid w:val="005C7959"/>
    <w:rsid w:val="005E19C6"/>
    <w:rsid w:val="005F5B3D"/>
    <w:rsid w:val="006025FF"/>
    <w:rsid w:val="00606F80"/>
    <w:rsid w:val="006141A0"/>
    <w:rsid w:val="00637450"/>
    <w:rsid w:val="006834B8"/>
    <w:rsid w:val="00697E89"/>
    <w:rsid w:val="006A7700"/>
    <w:rsid w:val="006B4E4D"/>
    <w:rsid w:val="006B62FE"/>
    <w:rsid w:val="006B6D50"/>
    <w:rsid w:val="006B754B"/>
    <w:rsid w:val="006E0575"/>
    <w:rsid w:val="00740D50"/>
    <w:rsid w:val="00753B68"/>
    <w:rsid w:val="00754659"/>
    <w:rsid w:val="0076349F"/>
    <w:rsid w:val="007A29E4"/>
    <w:rsid w:val="007E3B79"/>
    <w:rsid w:val="008066EE"/>
    <w:rsid w:val="008172FE"/>
    <w:rsid w:val="00817BB6"/>
    <w:rsid w:val="008207F4"/>
    <w:rsid w:val="008323E5"/>
    <w:rsid w:val="00845BE2"/>
    <w:rsid w:val="00845D17"/>
    <w:rsid w:val="00851431"/>
    <w:rsid w:val="008537C0"/>
    <w:rsid w:val="00884D6C"/>
    <w:rsid w:val="008A1E3F"/>
    <w:rsid w:val="008A2627"/>
    <w:rsid w:val="008A6853"/>
    <w:rsid w:val="008D3AD6"/>
    <w:rsid w:val="008F0AC5"/>
    <w:rsid w:val="00906404"/>
    <w:rsid w:val="00916F63"/>
    <w:rsid w:val="0097529C"/>
    <w:rsid w:val="00976588"/>
    <w:rsid w:val="00977767"/>
    <w:rsid w:val="00985E32"/>
    <w:rsid w:val="009B5789"/>
    <w:rsid w:val="009E4852"/>
    <w:rsid w:val="009F7E8E"/>
    <w:rsid w:val="00A1081E"/>
    <w:rsid w:val="00A114B2"/>
    <w:rsid w:val="00A27CA7"/>
    <w:rsid w:val="00A5242B"/>
    <w:rsid w:val="00A53F71"/>
    <w:rsid w:val="00A55B88"/>
    <w:rsid w:val="00A71D0A"/>
    <w:rsid w:val="00A77F1E"/>
    <w:rsid w:val="00A9696A"/>
    <w:rsid w:val="00AA540D"/>
    <w:rsid w:val="00AB4678"/>
    <w:rsid w:val="00AD0B75"/>
    <w:rsid w:val="00AD30B9"/>
    <w:rsid w:val="00B04290"/>
    <w:rsid w:val="00B11187"/>
    <w:rsid w:val="00B65254"/>
    <w:rsid w:val="00B80DEF"/>
    <w:rsid w:val="00B81C20"/>
    <w:rsid w:val="00BC4669"/>
    <w:rsid w:val="00BC6262"/>
    <w:rsid w:val="00BD4668"/>
    <w:rsid w:val="00BF2B95"/>
    <w:rsid w:val="00C10E42"/>
    <w:rsid w:val="00C136F7"/>
    <w:rsid w:val="00C16EF1"/>
    <w:rsid w:val="00C338B3"/>
    <w:rsid w:val="00C35D6B"/>
    <w:rsid w:val="00C42DDE"/>
    <w:rsid w:val="00C448D3"/>
    <w:rsid w:val="00C712B0"/>
    <w:rsid w:val="00CB01A7"/>
    <w:rsid w:val="00CC536B"/>
    <w:rsid w:val="00CD192F"/>
    <w:rsid w:val="00D00F22"/>
    <w:rsid w:val="00D047A4"/>
    <w:rsid w:val="00D11071"/>
    <w:rsid w:val="00D121CD"/>
    <w:rsid w:val="00D15CA8"/>
    <w:rsid w:val="00D21BFF"/>
    <w:rsid w:val="00D3604D"/>
    <w:rsid w:val="00D461B9"/>
    <w:rsid w:val="00D51C5E"/>
    <w:rsid w:val="00D54DA5"/>
    <w:rsid w:val="00D612F5"/>
    <w:rsid w:val="00DB3D6C"/>
    <w:rsid w:val="00DC5F6A"/>
    <w:rsid w:val="00DE5E67"/>
    <w:rsid w:val="00E014B6"/>
    <w:rsid w:val="00E1162F"/>
    <w:rsid w:val="00E11D5F"/>
    <w:rsid w:val="00E20E1F"/>
    <w:rsid w:val="00E3366F"/>
    <w:rsid w:val="00E61754"/>
    <w:rsid w:val="00E7118F"/>
    <w:rsid w:val="00E733E7"/>
    <w:rsid w:val="00EB53FB"/>
    <w:rsid w:val="00EB6D36"/>
    <w:rsid w:val="00EC0DC3"/>
    <w:rsid w:val="00ED71FE"/>
    <w:rsid w:val="00EF1A79"/>
    <w:rsid w:val="00EF4C15"/>
    <w:rsid w:val="00F113D6"/>
    <w:rsid w:val="00F27657"/>
    <w:rsid w:val="00F342DC"/>
    <w:rsid w:val="00F512BD"/>
    <w:rsid w:val="00F6173E"/>
    <w:rsid w:val="00F63041"/>
    <w:rsid w:val="00F76452"/>
    <w:rsid w:val="00FA6EC1"/>
    <w:rsid w:val="00FD2680"/>
    <w:rsid w:val="00FD6B46"/>
    <w:rsid w:val="00FE2430"/>
    <w:rsid w:val="00FE55A2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EBF6C"/>
  <w15:docId w15:val="{957FB062-7252-43E6-849D-8C2B7E8F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167A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167A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167A3"/>
    <w:rPr>
      <w:sz w:val="16"/>
    </w:rPr>
  </w:style>
  <w:style w:type="paragraph" w:styleId="Kommentartext">
    <w:name w:val="annotation text"/>
    <w:basedOn w:val="Standard"/>
    <w:semiHidden/>
    <w:rsid w:val="001167A3"/>
    <w:rPr>
      <w:sz w:val="20"/>
    </w:rPr>
  </w:style>
  <w:style w:type="paragraph" w:styleId="Fuzeile">
    <w:name w:val="footer"/>
    <w:basedOn w:val="Standard"/>
    <w:rsid w:val="001167A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167A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30236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1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598">
          <w:marLeft w:val="-15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434">
          <w:marLeft w:val="-15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D7EEB-6921-49BF-8E84-DD145F00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191007E0.dotm</Template>
  <TotalTime>0</TotalTime>
  <Pages>2</Pages>
  <Words>473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16</cp:revision>
  <cp:lastPrinted>2017-10-10T07:29:00Z</cp:lastPrinted>
  <dcterms:created xsi:type="dcterms:W3CDTF">2017-09-06T14:28:00Z</dcterms:created>
  <dcterms:modified xsi:type="dcterms:W3CDTF">2017-10-10T07:30:00Z</dcterms:modified>
</cp:coreProperties>
</file>