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A1" w:rsidRDefault="00277EA1" w:rsidP="00277EA1">
      <w:pPr>
        <w:spacing w:after="0" w:line="36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7C0FAD">
        <w:rPr>
          <w:rFonts w:ascii="Arial" w:hAnsi="Arial" w:cs="Arial"/>
          <w:b/>
          <w:bCs/>
          <w:sz w:val="24"/>
          <w:szCs w:val="24"/>
        </w:rPr>
        <w:t xml:space="preserve">Anlage </w:t>
      </w:r>
      <w:r w:rsidR="00615F01">
        <w:rPr>
          <w:rFonts w:ascii="Arial" w:hAnsi="Arial" w:cs="Arial"/>
          <w:b/>
          <w:bCs/>
          <w:sz w:val="24"/>
          <w:szCs w:val="24"/>
        </w:rPr>
        <w:t xml:space="preserve">1 zu </w:t>
      </w:r>
      <w:proofErr w:type="spellStart"/>
      <w:r w:rsidR="00615F01">
        <w:rPr>
          <w:rFonts w:ascii="Arial" w:hAnsi="Arial" w:cs="Arial"/>
          <w:b/>
          <w:bCs/>
          <w:sz w:val="24"/>
          <w:szCs w:val="24"/>
        </w:rPr>
        <w:t>GRDrs</w:t>
      </w:r>
      <w:proofErr w:type="spellEnd"/>
      <w:r w:rsidR="00615F01">
        <w:rPr>
          <w:rFonts w:ascii="Arial" w:hAnsi="Arial" w:cs="Arial"/>
          <w:b/>
          <w:bCs/>
          <w:sz w:val="24"/>
          <w:szCs w:val="24"/>
        </w:rPr>
        <w:t xml:space="preserve"> </w:t>
      </w:r>
      <w:r w:rsidR="00805C11">
        <w:rPr>
          <w:rFonts w:ascii="Arial" w:hAnsi="Arial" w:cs="Arial"/>
          <w:b/>
          <w:bCs/>
          <w:sz w:val="24"/>
          <w:szCs w:val="24"/>
        </w:rPr>
        <w:t>467</w:t>
      </w:r>
      <w:r w:rsidR="00615F01">
        <w:rPr>
          <w:rFonts w:ascii="Arial" w:hAnsi="Arial" w:cs="Arial"/>
          <w:b/>
          <w:bCs/>
          <w:sz w:val="24"/>
          <w:szCs w:val="24"/>
        </w:rPr>
        <w:t>/2024</w:t>
      </w:r>
    </w:p>
    <w:p w:rsidR="009319E5" w:rsidRDefault="009319E5" w:rsidP="00277EA1">
      <w:pPr>
        <w:spacing w:after="0" w:line="360" w:lineRule="exact"/>
        <w:jc w:val="right"/>
        <w:rPr>
          <w:rFonts w:ascii="Arial" w:hAnsi="Arial" w:cs="Arial"/>
          <w:b/>
          <w:bCs/>
          <w:sz w:val="24"/>
          <w:szCs w:val="24"/>
        </w:rPr>
      </w:pPr>
    </w:p>
    <w:p w:rsidR="00277EA1" w:rsidRDefault="00277EA1" w:rsidP="00277EA1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F71641">
        <w:rPr>
          <w:rFonts w:ascii="Arial" w:hAnsi="Arial" w:cs="Arial"/>
          <w:b/>
          <w:bCs/>
          <w:sz w:val="24"/>
          <w:szCs w:val="24"/>
        </w:rPr>
        <w:t>Feststellungsbeschluss</w:t>
      </w:r>
      <w:bookmarkStart w:id="0" w:name="_GoBack"/>
      <w:bookmarkEnd w:id="0"/>
    </w:p>
    <w:p w:rsidR="00277EA1" w:rsidRPr="00F71641" w:rsidRDefault="00277EA1" w:rsidP="00277EA1">
      <w:pPr>
        <w:spacing w:after="0" w:line="36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:rsidR="00277EA1" w:rsidRPr="00F71641" w:rsidRDefault="00277EA1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F71641">
        <w:rPr>
          <w:rFonts w:ascii="Arial" w:hAnsi="Arial" w:cs="Arial"/>
          <w:sz w:val="24"/>
          <w:szCs w:val="24"/>
        </w:rPr>
        <w:t xml:space="preserve">Auf Grund von § 16 Absatz 3 des Eigenbetriebsgesetzes stellt der Gemeinderat am </w:t>
      </w:r>
      <w:r w:rsidR="000A02DE">
        <w:rPr>
          <w:rFonts w:ascii="Agency FB" w:hAnsi="Agency FB" w:cs="Arial"/>
          <w:sz w:val="24"/>
          <w:szCs w:val="24"/>
        </w:rPr>
        <w:t>11.07.</w:t>
      </w:r>
      <w:r w:rsidR="00615F01">
        <w:rPr>
          <w:rFonts w:ascii="Agency FB" w:hAnsi="Agency FB" w:cs="Arial"/>
          <w:sz w:val="24"/>
          <w:szCs w:val="24"/>
        </w:rPr>
        <w:t>2024</w:t>
      </w:r>
      <w:r w:rsidRPr="00F71641">
        <w:rPr>
          <w:rFonts w:ascii="Arial" w:hAnsi="Arial" w:cs="Arial"/>
          <w:sz w:val="24"/>
          <w:szCs w:val="24"/>
        </w:rPr>
        <w:t xml:space="preserve"> den Jahresabschluss des </w:t>
      </w:r>
      <w:r w:rsidR="00615F01">
        <w:rPr>
          <w:rFonts w:ascii="Agency FB" w:hAnsi="Agency FB" w:cs="Arial"/>
          <w:sz w:val="24"/>
          <w:szCs w:val="24"/>
        </w:rPr>
        <w:t>Eigenbetriebs Stadtentwässerung Stuttgart</w:t>
      </w:r>
      <w:r w:rsidRPr="00F71641">
        <w:rPr>
          <w:rFonts w:ascii="Arial" w:hAnsi="Arial" w:cs="Arial"/>
          <w:sz w:val="24"/>
          <w:szCs w:val="24"/>
        </w:rPr>
        <w:t xml:space="preserve"> </w:t>
      </w:r>
      <w:r w:rsidRPr="00A263CB">
        <w:rPr>
          <w:rFonts w:ascii="Arial" w:hAnsi="Arial" w:cs="Arial"/>
          <w:b/>
          <w:sz w:val="24"/>
          <w:szCs w:val="24"/>
        </w:rPr>
        <w:t xml:space="preserve">für das Jahr </w:t>
      </w:r>
      <w:r w:rsidR="00615F01" w:rsidRPr="00A263CB">
        <w:rPr>
          <w:rFonts w:ascii="Agency FB" w:hAnsi="Agency FB" w:cs="Arial"/>
          <w:b/>
          <w:sz w:val="24"/>
          <w:szCs w:val="24"/>
        </w:rPr>
        <w:t>2023</w:t>
      </w:r>
      <w:r w:rsidR="00615F01">
        <w:rPr>
          <w:rFonts w:ascii="Agency FB" w:hAnsi="Agency FB" w:cs="Arial"/>
          <w:sz w:val="24"/>
          <w:szCs w:val="24"/>
        </w:rPr>
        <w:t xml:space="preserve"> </w:t>
      </w:r>
      <w:r w:rsidRPr="00F71641">
        <w:rPr>
          <w:rFonts w:ascii="Arial" w:hAnsi="Arial" w:cs="Arial"/>
          <w:sz w:val="24"/>
          <w:szCs w:val="24"/>
        </w:rPr>
        <w:t>mit folgenden Werten fest:</w:t>
      </w:r>
    </w:p>
    <w:p w:rsidR="00277EA1" w:rsidRPr="00F71641" w:rsidRDefault="00277EA1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801"/>
        <w:gridCol w:w="7027"/>
        <w:gridCol w:w="1948"/>
      </w:tblGrid>
      <w:tr w:rsidR="00277EA1" w:rsidRPr="00F71641" w:rsidTr="00615F01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7" w:type="dxa"/>
            <w:tcBorders>
              <w:bottom w:val="single" w:sz="4" w:space="0" w:color="auto"/>
            </w:tcBorders>
            <w:hideMark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Euro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Erfolgsrechnung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027" w:type="dxa"/>
            <w:tcBorders>
              <w:top w:val="single" w:sz="4" w:space="0" w:color="auto"/>
            </w:tcBorders>
            <w:vAlign w:val="center"/>
            <w:hideMark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Summe Erträge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277EA1" w:rsidRPr="00F71641" w:rsidRDefault="00615F01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129.145.430,92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027" w:type="dxa"/>
            <w:vAlign w:val="center"/>
            <w:hideMark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Summe Aufwendungen</w:t>
            </w:r>
          </w:p>
        </w:tc>
        <w:tc>
          <w:tcPr>
            <w:tcW w:w="1948" w:type="dxa"/>
            <w:vAlign w:val="center"/>
          </w:tcPr>
          <w:p w:rsidR="00277EA1" w:rsidRPr="00F71641" w:rsidRDefault="00615F01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128.502.300,35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027" w:type="dxa"/>
            <w:vAlign w:val="center"/>
          </w:tcPr>
          <w:p w:rsidR="00277EA1" w:rsidRPr="00F71641" w:rsidRDefault="00277EA1" w:rsidP="00615F01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Jahresüberschuss (</w:t>
            </w:r>
            <w:r w:rsidRPr="007C0FAD">
              <w:rPr>
                <w:rFonts w:ascii="Arial" w:hAnsi="Arial" w:cs="Arial"/>
                <w:sz w:val="24"/>
                <w:szCs w:val="24"/>
              </w:rPr>
              <w:t>Saldo</w:t>
            </w:r>
            <w:r>
              <w:rPr>
                <w:rFonts w:ascii="Arial" w:hAnsi="Arial" w:cs="Arial"/>
                <w:sz w:val="24"/>
                <w:szCs w:val="24"/>
              </w:rPr>
              <w:t xml:space="preserve"> aus 1.1 und 1.2)</w:t>
            </w:r>
          </w:p>
        </w:tc>
        <w:tc>
          <w:tcPr>
            <w:tcW w:w="1948" w:type="dxa"/>
            <w:vAlign w:val="center"/>
          </w:tcPr>
          <w:p w:rsidR="00277EA1" w:rsidRPr="00F71641" w:rsidRDefault="00615F01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643.130,57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Liquiditätsrechnung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027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Zahlungsmittelüberschuss/-bedarf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aus laufender Geschäftstätigkeit</w:t>
            </w: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  <w:vAlign w:val="center"/>
          </w:tcPr>
          <w:p w:rsidR="00A263CB" w:rsidRPr="00F71641" w:rsidRDefault="00A263CB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41.494.622,49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027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 aus Investitionstätigkeit</w:t>
            </w:r>
            <w:r w:rsidRPr="00F716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  <w:vAlign w:val="center"/>
          </w:tcPr>
          <w:p w:rsidR="00277EA1" w:rsidRPr="00F71641" w:rsidRDefault="00A263CB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-50.034.917,30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027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F71641">
              <w:rPr>
                <w:rFonts w:ascii="Arial" w:hAnsi="Arial" w:cs="Arial"/>
                <w:sz w:val="24"/>
                <w:szCs w:val="24"/>
              </w:rPr>
              <w:t>(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>Saldo aus 2.1 und 2.2)</w:t>
            </w:r>
          </w:p>
        </w:tc>
        <w:tc>
          <w:tcPr>
            <w:tcW w:w="1948" w:type="dxa"/>
            <w:vAlign w:val="center"/>
          </w:tcPr>
          <w:p w:rsidR="00277EA1" w:rsidRPr="00F71641" w:rsidRDefault="00A263CB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-8.540.294,81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027" w:type="dxa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Finanzierungsmittelüberschuss/-bedarf aus Finanzierungstätigkeit</w:t>
            </w:r>
          </w:p>
        </w:tc>
        <w:tc>
          <w:tcPr>
            <w:tcW w:w="1948" w:type="dxa"/>
            <w:vAlign w:val="center"/>
          </w:tcPr>
          <w:p w:rsidR="00277EA1" w:rsidRPr="00F71641" w:rsidRDefault="00A263CB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8.936.011,34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bCs/>
                <w:sz w:val="24"/>
                <w:szCs w:val="24"/>
              </w:rPr>
              <w:t>Änderung des Finanzierungsmittelbestands zum Ende des Wirtschaftsjahres</w:t>
            </w:r>
            <w:r w:rsidRPr="00F71641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 xml:space="preserve">Saldo aus 2.3 </w:t>
            </w:r>
            <w:r>
              <w:rPr>
                <w:rFonts w:ascii="Arial" w:hAnsi="Arial" w:cs="Arial"/>
                <w:bCs/>
                <w:sz w:val="24"/>
                <w:szCs w:val="24"/>
              </w:rPr>
              <w:t>und 2.4</w:t>
            </w:r>
            <w:r w:rsidRPr="00F71641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>
              <w:rPr>
                <w:rStyle w:val="Funotenzeichen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277EA1" w:rsidRPr="00F71641" w:rsidRDefault="00A263CB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395.716,53</w:t>
            </w: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2.6 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Überschuss/Bedarf aus wirtschaftsplanunwirksamen Einzahlungen und Auszahlungen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277EA1" w:rsidRPr="00F71641" w:rsidRDefault="00277EA1" w:rsidP="00312711">
            <w:pPr>
              <w:spacing w:after="0" w:line="3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7EA1" w:rsidRPr="00F71641" w:rsidTr="00615F01">
        <w:trPr>
          <w:trHeight w:val="454"/>
        </w:trPr>
        <w:tc>
          <w:tcPr>
            <w:tcW w:w="801" w:type="dxa"/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7027" w:type="dxa"/>
            <w:shd w:val="clear" w:color="auto" w:fill="D9D9D9" w:themeFill="background1" w:themeFillShade="D9"/>
            <w:vAlign w:val="center"/>
          </w:tcPr>
          <w:p w:rsidR="00277EA1" w:rsidRPr="00F71641" w:rsidRDefault="00277EA1" w:rsidP="00C05B84">
            <w:pPr>
              <w:spacing w:after="0"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71641">
              <w:rPr>
                <w:rFonts w:ascii="Arial" w:hAnsi="Arial" w:cs="Arial"/>
                <w:b/>
                <w:sz w:val="24"/>
                <w:szCs w:val="24"/>
              </w:rPr>
              <w:t>Bilanzsumme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277EA1" w:rsidRPr="00F71641" w:rsidRDefault="00C10F95" w:rsidP="00312711">
            <w:pPr>
              <w:spacing w:after="0" w:line="360" w:lineRule="exact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916.557.967,70</w:t>
            </w:r>
          </w:p>
        </w:tc>
      </w:tr>
    </w:tbl>
    <w:p w:rsidR="00277EA1" w:rsidRDefault="00277EA1" w:rsidP="00277EA1">
      <w:pPr>
        <w:spacing w:after="0" w:line="360" w:lineRule="exact"/>
        <w:rPr>
          <w:rFonts w:ascii="Arial" w:hAnsi="Arial" w:cs="Arial"/>
          <w:b/>
          <w:bCs/>
          <w:sz w:val="24"/>
          <w:szCs w:val="24"/>
        </w:rPr>
      </w:pPr>
    </w:p>
    <w:p w:rsidR="00277EA1" w:rsidRDefault="00277EA1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F71641">
        <w:rPr>
          <w:rFonts w:ascii="Arial" w:hAnsi="Arial" w:cs="Arial"/>
          <w:b/>
          <w:bCs/>
          <w:sz w:val="24"/>
          <w:szCs w:val="24"/>
        </w:rPr>
        <w:t>Ve</w:t>
      </w:r>
      <w:r w:rsidR="009319E5">
        <w:rPr>
          <w:rFonts w:ascii="Arial" w:hAnsi="Arial" w:cs="Arial"/>
          <w:b/>
          <w:bCs/>
          <w:sz w:val="24"/>
          <w:szCs w:val="24"/>
        </w:rPr>
        <w:t>rwendung des Jahresüberschusses</w:t>
      </w:r>
    </w:p>
    <w:p w:rsidR="00277EA1" w:rsidRDefault="009319E5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9319E5">
        <w:rPr>
          <w:rFonts w:ascii="Arial" w:hAnsi="Arial" w:cs="Arial"/>
          <w:sz w:val="24"/>
          <w:szCs w:val="24"/>
        </w:rPr>
        <w:t>Das Jahresergebnis 2023 in Höhe von 643.130,57 EUR 2022 wird in die Allgemeine Rücklage eingestellt.</w:t>
      </w:r>
    </w:p>
    <w:p w:rsidR="009319E5" w:rsidRDefault="009319E5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9319E5" w:rsidRPr="00F71641" w:rsidRDefault="009319E5" w:rsidP="00277EA1">
      <w:pPr>
        <w:spacing w:after="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Stuttgart, den 11.07.2024</w:t>
      </w:r>
    </w:p>
    <w:sectPr w:rsidR="009319E5" w:rsidRPr="00F71641" w:rsidSect="00127FBB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EA1" w:rsidRDefault="00277EA1" w:rsidP="00277EA1">
      <w:pPr>
        <w:spacing w:after="0" w:line="240" w:lineRule="auto"/>
      </w:pPr>
      <w:r>
        <w:separator/>
      </w:r>
    </w:p>
  </w:endnote>
  <w:endnote w:type="continuationSeparator" w:id="0">
    <w:p w:rsidR="00277EA1" w:rsidRDefault="00277EA1" w:rsidP="0027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EA1" w:rsidRDefault="00277EA1" w:rsidP="00277EA1">
      <w:pPr>
        <w:spacing w:after="0" w:line="240" w:lineRule="auto"/>
      </w:pPr>
      <w:r>
        <w:separator/>
      </w:r>
    </w:p>
  </w:footnote>
  <w:footnote w:type="continuationSeparator" w:id="0">
    <w:p w:rsidR="00277EA1" w:rsidRDefault="00277EA1" w:rsidP="00277EA1">
      <w:pPr>
        <w:spacing w:after="0" w:line="240" w:lineRule="auto"/>
      </w:pPr>
      <w:r>
        <w:continuationSeparator/>
      </w:r>
    </w:p>
  </w:footnote>
  <w:footnote w:id="1">
    <w:p w:rsidR="00277EA1" w:rsidRPr="00615F01" w:rsidRDefault="00277EA1" w:rsidP="00615F01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506F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A42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427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2CB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475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D4D4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D880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6244"/>
    <w:lvl w:ilvl="0">
      <w:start w:val="1"/>
      <w:numFmt w:val="bullet"/>
      <w:pStyle w:val="Aufzhlungszeichen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E924C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82B14C"/>
    <w:lvl w:ilvl="0">
      <w:start w:val="1"/>
      <w:numFmt w:val="bullet"/>
      <w:pStyle w:val="Aufzhlungszeichen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A1"/>
    <w:rsid w:val="00021192"/>
    <w:rsid w:val="000A02DE"/>
    <w:rsid w:val="000A2B30"/>
    <w:rsid w:val="00127FBB"/>
    <w:rsid w:val="00146588"/>
    <w:rsid w:val="00174582"/>
    <w:rsid w:val="0018209F"/>
    <w:rsid w:val="00277EA1"/>
    <w:rsid w:val="002B7BE6"/>
    <w:rsid w:val="002D7706"/>
    <w:rsid w:val="002E3CA2"/>
    <w:rsid w:val="00312711"/>
    <w:rsid w:val="00315EF2"/>
    <w:rsid w:val="00503F1C"/>
    <w:rsid w:val="005B1DBA"/>
    <w:rsid w:val="005E06BB"/>
    <w:rsid w:val="00615F01"/>
    <w:rsid w:val="0065345C"/>
    <w:rsid w:val="00675B62"/>
    <w:rsid w:val="00692A4D"/>
    <w:rsid w:val="00751EB4"/>
    <w:rsid w:val="00774B55"/>
    <w:rsid w:val="00805C11"/>
    <w:rsid w:val="00815EEC"/>
    <w:rsid w:val="009319E5"/>
    <w:rsid w:val="009524A3"/>
    <w:rsid w:val="00A13770"/>
    <w:rsid w:val="00A263CB"/>
    <w:rsid w:val="00A30A37"/>
    <w:rsid w:val="00A736A5"/>
    <w:rsid w:val="00B14F87"/>
    <w:rsid w:val="00B24B9C"/>
    <w:rsid w:val="00B46310"/>
    <w:rsid w:val="00B74FCD"/>
    <w:rsid w:val="00C10F95"/>
    <w:rsid w:val="00C7191B"/>
    <w:rsid w:val="00D16C60"/>
    <w:rsid w:val="00D20036"/>
    <w:rsid w:val="00D339E2"/>
    <w:rsid w:val="00E17623"/>
    <w:rsid w:val="00F2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6A79"/>
  <w15:chartTrackingRefBased/>
  <w15:docId w15:val="{C7B9AEC9-EC00-4686-8415-5313383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EA1"/>
    <w:pPr>
      <w:spacing w:after="200" w:line="276" w:lineRule="auto"/>
    </w:pPr>
    <w:rPr>
      <w:rFonts w:ascii="Calibri" w:eastAsia="Times New Roman" w:hAnsi="Calibri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5EEC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/>
      <w:bCs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3"/>
    </w:pPr>
    <w:rPr>
      <w:rFonts w:ascii="Arial" w:eastAsiaTheme="majorEastAsia" w:hAnsi="Arial" w:cstheme="majorBidi"/>
      <w:b/>
      <w:bCs/>
      <w:i/>
      <w:iCs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4"/>
    </w:pPr>
    <w:rPr>
      <w:rFonts w:ascii="Arial" w:eastAsiaTheme="majorEastAsia" w:hAnsi="Arial" w:cstheme="majorBidi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5"/>
    </w:pPr>
    <w:rPr>
      <w:rFonts w:ascii="Arial" w:eastAsiaTheme="majorEastAsia" w:hAnsi="Arial" w:cstheme="majorBidi"/>
      <w:i/>
      <w:iCs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/>
      <w:iCs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7"/>
    </w:pPr>
    <w:rPr>
      <w:rFonts w:ascii="Arial" w:eastAsiaTheme="majorEastAsia" w:hAnsi="Arial" w:cstheme="majorBidi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5EEC"/>
    <w:pPr>
      <w:keepNext/>
      <w:keepLines/>
      <w:spacing w:before="200" w:after="0" w:line="240" w:lineRule="auto"/>
      <w:outlineLvl w:val="8"/>
    </w:pPr>
    <w:rPr>
      <w:rFonts w:ascii="Arial" w:eastAsiaTheme="majorEastAsia" w:hAnsi="Arial" w:cstheme="majorBidi"/>
      <w:i/>
      <w:iCs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5EEC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5EEC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5EEC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5EEC"/>
    <w:rPr>
      <w:rFonts w:eastAsiaTheme="majorEastAsia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5EEC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5EEC"/>
    <w:rPr>
      <w:rFonts w:eastAsiaTheme="majorEastAsia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5EEC"/>
    <w:rPr>
      <w:rFonts w:eastAsiaTheme="majorEastAsia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5EEC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5EEC"/>
    <w:rPr>
      <w:rFonts w:eastAsiaTheme="majorEastAsia" w:cstheme="majorBidi"/>
      <w:i/>
      <w:iCs/>
      <w:sz w:val="20"/>
      <w:szCs w:val="20"/>
    </w:rPr>
  </w:style>
  <w:style w:type="paragraph" w:styleId="Aufzhlungszeichen">
    <w:name w:val="List Bullet"/>
    <w:basedOn w:val="Standard"/>
    <w:uiPriority w:val="99"/>
    <w:qFormat/>
    <w:rsid w:val="009524A3"/>
    <w:pPr>
      <w:numPr>
        <w:numId w:val="11"/>
      </w:numPr>
      <w:spacing w:after="0" w:line="240" w:lineRule="auto"/>
    </w:pPr>
    <w:rPr>
      <w:rFonts w:ascii="Arial" w:eastAsiaTheme="minorHAnsi" w:hAnsi="Arial" w:cstheme="minorBidi"/>
      <w:lang w:eastAsia="en-US"/>
    </w:rPr>
  </w:style>
  <w:style w:type="paragraph" w:styleId="Aufzhlungszeichen2">
    <w:name w:val="List Bullet 2"/>
    <w:basedOn w:val="Standard"/>
    <w:uiPriority w:val="99"/>
    <w:qFormat/>
    <w:rsid w:val="009524A3"/>
    <w:pPr>
      <w:numPr>
        <w:numId w:val="12"/>
      </w:numPr>
      <w:spacing w:after="0" w:line="240" w:lineRule="auto"/>
    </w:pPr>
    <w:rPr>
      <w:rFonts w:ascii="Arial" w:eastAsiaTheme="minorHAnsi" w:hAnsi="Arial" w:cstheme="minorBidi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7191B"/>
    <w:pPr>
      <w:outlineLvl w:val="9"/>
    </w:pPr>
  </w:style>
  <w:style w:type="table" w:styleId="Tabellenraster">
    <w:name w:val="Table Grid"/>
    <w:basedOn w:val="NormaleTabelle"/>
    <w:uiPriority w:val="59"/>
    <w:rsid w:val="00277EA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rsid w:val="00277E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77EA1"/>
    <w:rPr>
      <w:rFonts w:ascii="Calibri" w:eastAsia="Times New Roman" w:hAnsi="Calibri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rsid w:val="00277EA1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615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5F01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15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5F01"/>
    <w:rPr>
      <w:rFonts w:ascii="Calibri" w:eastAsia="Times New Roman" w:hAnsi="Calibri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LHS-Basisvorlage für Normal.dotm</vt:lpstr>
    </vt:vector>
  </TitlesOfParts>
  <Company>Landeshauptstadt Stuttgart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LHS-Basisvorlage für Normal.dotm</dc:title>
  <dc:subject/>
  <dc:creator>Sura, Viviane</dc:creator>
  <cp:keywords/>
  <dc:description/>
  <cp:lastModifiedBy>Bieck, Christiane</cp:lastModifiedBy>
  <cp:revision>3</cp:revision>
  <cp:lastPrinted>2024-05-15T07:17:00Z</cp:lastPrinted>
  <dcterms:created xsi:type="dcterms:W3CDTF">2024-06-10T06:51:00Z</dcterms:created>
  <dcterms:modified xsi:type="dcterms:W3CDTF">2024-06-10T07:02:00Z</dcterms:modified>
</cp:coreProperties>
</file>