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8200A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8200A">
        <w:rPr>
          <w:szCs w:val="24"/>
        </w:rPr>
        <w:t>888</w:t>
      </w:r>
      <w:r w:rsidR="005F5B3D">
        <w:rPr>
          <w:szCs w:val="24"/>
        </w:rPr>
        <w:t>/201</w:t>
      </w:r>
      <w:r w:rsidR="000804D4">
        <w:rPr>
          <w:szCs w:val="24"/>
        </w:rPr>
        <w:t>9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0804D4">
        <w:rPr>
          <w:b/>
          <w:sz w:val="36"/>
          <w:u w:val="single"/>
        </w:rPr>
        <w:t>20</w:t>
      </w:r>
    </w:p>
    <w:p w:rsidR="00351BF7" w:rsidRDefault="00351BF7" w:rsidP="00F275CC">
      <w:pPr>
        <w:pStyle w:val="berschrift1"/>
        <w:ind w:left="0" w:firstLine="0"/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668"/>
        <w:gridCol w:w="827"/>
        <w:gridCol w:w="1928"/>
        <w:gridCol w:w="737"/>
        <w:gridCol w:w="1134"/>
        <w:gridCol w:w="1417"/>
      </w:tblGrid>
      <w:tr w:rsidR="00351BF7" w:rsidRPr="00351BF7" w:rsidTr="002E1C0E">
        <w:trPr>
          <w:cantSplit/>
          <w:tblHeader/>
        </w:trPr>
        <w:tc>
          <w:tcPr>
            <w:tcW w:w="1814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Org.-Einheit,</w:t>
            </w:r>
          </w:p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Kostenstelle</w:t>
            </w:r>
          </w:p>
        </w:tc>
        <w:tc>
          <w:tcPr>
            <w:tcW w:w="1668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Amt</w:t>
            </w:r>
          </w:p>
        </w:tc>
        <w:tc>
          <w:tcPr>
            <w:tcW w:w="827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351BF7">
              <w:rPr>
                <w:sz w:val="16"/>
                <w:szCs w:val="16"/>
              </w:rPr>
              <w:t>BesGr</w:t>
            </w:r>
            <w:proofErr w:type="spellEnd"/>
            <w:r w:rsidRPr="00351BF7">
              <w:rPr>
                <w:sz w:val="16"/>
                <w:szCs w:val="16"/>
              </w:rPr>
              <w:t>.</w:t>
            </w:r>
          </w:p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oder</w:t>
            </w:r>
          </w:p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Funktions-</w:t>
            </w:r>
            <w:r w:rsidRPr="00351BF7">
              <w:rPr>
                <w:sz w:val="16"/>
                <w:szCs w:val="16"/>
              </w:rPr>
              <w:br/>
            </w:r>
            <w:proofErr w:type="spellStart"/>
            <w:r w:rsidRPr="00351BF7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Anzahl</w:t>
            </w:r>
            <w:r w:rsidRPr="00351BF7">
              <w:rPr>
                <w:sz w:val="16"/>
                <w:szCs w:val="16"/>
              </w:rPr>
              <w:br/>
              <w:t>der</w:t>
            </w:r>
            <w:r w:rsidRPr="00351BF7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Stellen-</w:t>
            </w:r>
            <w:r w:rsidRPr="00351BF7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351BF7" w:rsidRPr="00351BF7" w:rsidRDefault="00351BF7" w:rsidP="00351BF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351BF7">
              <w:rPr>
                <w:sz w:val="16"/>
                <w:szCs w:val="16"/>
              </w:rPr>
              <w:t>durchschnittl</w:t>
            </w:r>
            <w:proofErr w:type="spellEnd"/>
            <w:r w:rsidRPr="00351BF7">
              <w:rPr>
                <w:sz w:val="16"/>
                <w:szCs w:val="16"/>
              </w:rPr>
              <w:t>.</w:t>
            </w:r>
            <w:r w:rsidRPr="00351BF7">
              <w:rPr>
                <w:sz w:val="16"/>
                <w:szCs w:val="16"/>
              </w:rPr>
              <w:br/>
            </w:r>
            <w:proofErr w:type="spellStart"/>
            <w:r w:rsidRPr="00351BF7">
              <w:rPr>
                <w:sz w:val="16"/>
                <w:szCs w:val="16"/>
              </w:rPr>
              <w:t>jährl</w:t>
            </w:r>
            <w:proofErr w:type="spellEnd"/>
            <w:r w:rsidRPr="00351BF7">
              <w:rPr>
                <w:sz w:val="16"/>
                <w:szCs w:val="16"/>
              </w:rPr>
              <w:t>. kosten-</w:t>
            </w:r>
            <w:r w:rsidRPr="00351BF7">
              <w:rPr>
                <w:sz w:val="16"/>
                <w:szCs w:val="16"/>
              </w:rPr>
              <w:br/>
              <w:t xml:space="preserve">wirksamer </w:t>
            </w:r>
            <w:r w:rsidRPr="00351BF7">
              <w:rPr>
                <w:sz w:val="16"/>
                <w:szCs w:val="16"/>
              </w:rPr>
              <w:br/>
              <w:t xml:space="preserve">Aufwand </w:t>
            </w:r>
            <w:r w:rsidRPr="00351BF7">
              <w:rPr>
                <w:sz w:val="16"/>
                <w:szCs w:val="16"/>
              </w:rPr>
              <w:br/>
              <w:t>in Euro</w:t>
            </w:r>
          </w:p>
        </w:tc>
      </w:tr>
      <w:tr w:rsidR="00351BF7" w:rsidRPr="00351BF7" w:rsidTr="00B53C19">
        <w:tc>
          <w:tcPr>
            <w:tcW w:w="1814" w:type="dxa"/>
          </w:tcPr>
          <w:p w:rsidR="00351BF7" w:rsidRDefault="00351BF7" w:rsidP="00351BF7">
            <w:pPr>
              <w:rPr>
                <w:sz w:val="20"/>
              </w:rPr>
            </w:pPr>
          </w:p>
          <w:p w:rsidR="00351BF7" w:rsidRDefault="00413318" w:rsidP="00351BF7">
            <w:pPr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 w:rsidR="00351BF7">
              <w:rPr>
                <w:sz w:val="20"/>
              </w:rPr>
              <w:t>0402</w:t>
            </w:r>
          </w:p>
          <w:p w:rsidR="00351BF7" w:rsidRDefault="00351BF7" w:rsidP="00351BF7">
            <w:pPr>
              <w:rPr>
                <w:sz w:val="20"/>
              </w:rPr>
            </w:pPr>
          </w:p>
          <w:p w:rsidR="00351BF7" w:rsidRPr="006E0575" w:rsidRDefault="00351BF7" w:rsidP="00351BF7">
            <w:pPr>
              <w:rPr>
                <w:sz w:val="20"/>
              </w:rPr>
            </w:pPr>
            <w:r>
              <w:rPr>
                <w:sz w:val="20"/>
              </w:rPr>
              <w:t>50405020</w:t>
            </w:r>
          </w:p>
        </w:tc>
        <w:tc>
          <w:tcPr>
            <w:tcW w:w="1668" w:type="dxa"/>
          </w:tcPr>
          <w:p w:rsidR="00351BF7" w:rsidRDefault="00351BF7" w:rsidP="00351BF7">
            <w:pPr>
              <w:rPr>
                <w:sz w:val="20"/>
              </w:rPr>
            </w:pPr>
          </w:p>
          <w:p w:rsidR="00351BF7" w:rsidRPr="006E0575" w:rsidRDefault="00351BF7" w:rsidP="00351BF7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27" w:type="dxa"/>
          </w:tcPr>
          <w:p w:rsidR="00351BF7" w:rsidRDefault="00351BF7" w:rsidP="00351BF7">
            <w:pPr>
              <w:jc w:val="center"/>
              <w:rPr>
                <w:sz w:val="20"/>
              </w:rPr>
            </w:pPr>
          </w:p>
          <w:p w:rsidR="00351BF7" w:rsidRPr="006E0575" w:rsidRDefault="00351BF7" w:rsidP="00FF2525">
            <w:pPr>
              <w:jc w:val="center"/>
              <w:rPr>
                <w:sz w:val="20"/>
              </w:rPr>
            </w:pPr>
            <w:r w:rsidRPr="0050465B">
              <w:rPr>
                <w:sz w:val="20"/>
              </w:rPr>
              <w:t xml:space="preserve">S 12 </w:t>
            </w:r>
          </w:p>
        </w:tc>
        <w:tc>
          <w:tcPr>
            <w:tcW w:w="1928" w:type="dxa"/>
          </w:tcPr>
          <w:p w:rsidR="00351BF7" w:rsidRDefault="00351BF7" w:rsidP="00351BF7">
            <w:pPr>
              <w:rPr>
                <w:sz w:val="20"/>
              </w:rPr>
            </w:pPr>
          </w:p>
          <w:p w:rsidR="007E354C" w:rsidRPr="007E354C" w:rsidRDefault="001370C5" w:rsidP="004F25E9">
            <w:pPr>
              <w:rPr>
                <w:color w:val="4F81BD" w:themeColor="accent1"/>
                <w:sz w:val="20"/>
              </w:rPr>
            </w:pPr>
            <w:r w:rsidRPr="0029303F">
              <w:rPr>
                <w:sz w:val="20"/>
              </w:rPr>
              <w:t>Sozialarbeiter/-in</w:t>
            </w:r>
            <w:r w:rsidR="007E354C" w:rsidRPr="0029303F">
              <w:rPr>
                <w:sz w:val="20"/>
              </w:rPr>
              <w:t xml:space="preserve"> (Kompensation zur Einrichtung von 3 Teamleitungen)</w:t>
            </w:r>
          </w:p>
        </w:tc>
        <w:tc>
          <w:tcPr>
            <w:tcW w:w="737" w:type="dxa"/>
            <w:shd w:val="clear" w:color="auto" w:fill="auto"/>
          </w:tcPr>
          <w:p w:rsidR="00351BF7" w:rsidRDefault="00351BF7" w:rsidP="00351BF7">
            <w:pPr>
              <w:jc w:val="center"/>
              <w:rPr>
                <w:sz w:val="20"/>
              </w:rPr>
            </w:pPr>
          </w:p>
          <w:p w:rsidR="00351BF7" w:rsidRPr="006E0575" w:rsidRDefault="00351BF7" w:rsidP="00351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351BF7" w:rsidRDefault="00351BF7" w:rsidP="00351BF7">
            <w:pPr>
              <w:rPr>
                <w:sz w:val="20"/>
              </w:rPr>
            </w:pPr>
          </w:p>
          <w:p w:rsidR="00351BF7" w:rsidRPr="006E0575" w:rsidRDefault="0028200A" w:rsidP="00351BF7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351BF7" w:rsidRDefault="00351BF7" w:rsidP="00351BF7">
            <w:pPr>
              <w:rPr>
                <w:sz w:val="20"/>
              </w:rPr>
            </w:pPr>
          </w:p>
          <w:p w:rsidR="00351BF7" w:rsidRPr="006E0575" w:rsidRDefault="0028200A" w:rsidP="0028200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50465B" w:rsidRDefault="003D7B0B" w:rsidP="00884D6C">
      <w:pPr>
        <w:rPr>
          <w:sz w:val="22"/>
        </w:rPr>
      </w:pPr>
    </w:p>
    <w:p w:rsidR="008F2911" w:rsidRPr="007E354C" w:rsidRDefault="008F2911" w:rsidP="008F2911">
      <w:pPr>
        <w:rPr>
          <w:strike/>
        </w:rPr>
      </w:pPr>
      <w:r>
        <w:t>Beantragt wird die Schaffung von 1,0</w:t>
      </w:r>
      <w:r w:rsidR="003008CE">
        <w:t>0</w:t>
      </w:r>
      <w:r>
        <w:t xml:space="preserve"> Stelle</w:t>
      </w:r>
      <w:r w:rsidR="00863CCE">
        <w:t>n</w:t>
      </w:r>
      <w:r>
        <w:t xml:space="preserve"> für den Bürgerservice Leben im Alter</w:t>
      </w:r>
      <w:r w:rsidR="00EF18CE">
        <w:t xml:space="preserve"> </w:t>
      </w:r>
      <w:r w:rsidR="00B24EF3">
        <w:br/>
      </w:r>
      <w:r w:rsidR="008603AA" w:rsidRPr="008603AA">
        <w:t>(</w:t>
      </w:r>
      <w:r w:rsidR="00EF18CE" w:rsidRPr="008603AA">
        <w:t>5</w:t>
      </w:r>
      <w:r w:rsidR="00EF18CE" w:rsidRPr="00F42EF4">
        <w:t>0-42)</w:t>
      </w:r>
      <w:r w:rsidRPr="00F42EF4">
        <w:t xml:space="preserve"> für die</w:t>
      </w:r>
      <w:r w:rsidR="00214D7B" w:rsidRPr="00F42EF4">
        <w:t xml:space="preserve"> </w:t>
      </w:r>
      <w:r w:rsidR="00475269" w:rsidRPr="00F42EF4">
        <w:t>I</w:t>
      </w:r>
      <w:r w:rsidR="001D1B62" w:rsidRPr="00F42EF4">
        <w:t>mplementierung</w:t>
      </w:r>
      <w:r w:rsidR="0026076E" w:rsidRPr="00F42EF4">
        <w:t xml:space="preserve"> von </w:t>
      </w:r>
      <w:r w:rsidR="0056072E" w:rsidRPr="00F42EF4">
        <w:t>3</w:t>
      </w:r>
      <w:r w:rsidR="0026076E" w:rsidRPr="00F42EF4">
        <w:t xml:space="preserve"> Teamleiter/</w:t>
      </w:r>
      <w:r w:rsidR="0056072E" w:rsidRPr="00F42EF4">
        <w:t>-</w:t>
      </w:r>
      <w:r w:rsidR="0026076E" w:rsidRPr="00F42EF4">
        <w:t>innen</w:t>
      </w:r>
      <w:r w:rsidR="00E05F7D">
        <w:t xml:space="preserve"> in den Stadtteilbür</w:t>
      </w:r>
      <w:r w:rsidR="00010791">
        <w:t>o</w:t>
      </w:r>
      <w:r w:rsidR="00E05F7D">
        <w:t>s</w:t>
      </w:r>
      <w:r w:rsidR="00863CCE" w:rsidRPr="00F42EF4">
        <w:t xml:space="preserve"> </w:t>
      </w:r>
      <w:r w:rsidR="00171111" w:rsidRPr="00F42EF4">
        <w:t>mit einem jeweiligen Stellenk</w:t>
      </w:r>
      <w:r w:rsidR="00171111">
        <w:t xml:space="preserve">ontingent </w:t>
      </w:r>
      <w:r w:rsidR="002605D8">
        <w:t>in Höhe von 33</w:t>
      </w:r>
      <w:r w:rsidR="0056072E">
        <w:t xml:space="preserve"> </w:t>
      </w:r>
      <w:r w:rsidR="002605D8">
        <w:t>%</w:t>
      </w:r>
      <w:r w:rsidR="00863CCE">
        <w:t xml:space="preserve"> einer Vollzeitkraft</w:t>
      </w:r>
      <w:r w:rsidR="00171111">
        <w:t xml:space="preserve"> (VZK)</w:t>
      </w:r>
      <w:r w:rsidR="00B24EF3">
        <w:t>,</w:t>
      </w:r>
      <w:r w:rsidR="00B24EF3" w:rsidRPr="00B24EF3">
        <w:t xml:space="preserve"> </w:t>
      </w:r>
      <w:r w:rsidR="00B24EF3">
        <w:br/>
      </w:r>
      <w:r w:rsidR="00B24EF3" w:rsidRPr="002B4632">
        <w:t xml:space="preserve">(vgl. </w:t>
      </w:r>
      <w:r w:rsidR="00B24EF3">
        <w:t>GRDrs.180/2019 „Organisationsentwicklung beim Bürgerservice Leben im Alter“</w:t>
      </w:r>
      <w:r w:rsidR="00B24EF3" w:rsidRPr="002B4632">
        <w:t>)</w:t>
      </w:r>
      <w:r w:rsidR="00171111">
        <w:t>.</w:t>
      </w:r>
      <w:r w:rsidR="00D45D97">
        <w:t xml:space="preserve"> </w:t>
      </w:r>
      <w:r w:rsidR="00B24EF3">
        <w:br/>
      </w:r>
      <w:r w:rsidR="002605D8">
        <w:t xml:space="preserve">Die </w:t>
      </w:r>
      <w:r w:rsidR="0056072E">
        <w:t xml:space="preserve">Schaffung erfolgt in S </w:t>
      </w:r>
      <w:r w:rsidR="00D45D97">
        <w:t>12</w:t>
      </w:r>
      <w:r w:rsidR="0050465B">
        <w:t xml:space="preserve"> TV</w:t>
      </w:r>
      <w:r w:rsidR="00413318">
        <w:t>öD</w:t>
      </w:r>
      <w:r w:rsidR="007E354C">
        <w:t xml:space="preserve">. </w:t>
      </w:r>
      <w:r w:rsidR="007E354C" w:rsidRPr="0029303F">
        <w:t>Gleichzeitig werden 3 vorhandene Sozialarbeiterstellen von S 12 TVöD nach S 15 TVöD gehoben.</w:t>
      </w:r>
      <w:r w:rsidR="00DD50AC" w:rsidRPr="0029303F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85E25" w:rsidRPr="0050465B" w:rsidRDefault="00D85E25" w:rsidP="008F2911">
      <w:pPr>
        <w:rPr>
          <w:sz w:val="22"/>
        </w:rPr>
      </w:pPr>
    </w:p>
    <w:p w:rsidR="00010791" w:rsidRDefault="000B6C05" w:rsidP="00010791">
      <w:r w:rsidRPr="00F42EF4">
        <w:t xml:space="preserve">Die </w:t>
      </w:r>
      <w:r w:rsidR="00EF18CE" w:rsidRPr="00F42EF4">
        <w:t xml:space="preserve">große </w:t>
      </w:r>
      <w:r w:rsidRPr="00F42EF4">
        <w:t xml:space="preserve">Leitungsspanne </w:t>
      </w:r>
      <w:r w:rsidR="00EF18CE" w:rsidRPr="00F42EF4">
        <w:t xml:space="preserve">bei 50-42 </w:t>
      </w:r>
      <w:r w:rsidRPr="00F42EF4">
        <w:t>von 1:40 größtenteils dezentral</w:t>
      </w:r>
      <w:r w:rsidR="005F4263" w:rsidRPr="00F42EF4">
        <w:t xml:space="preserve"> in den Stadtbezirken eingesetzte</w:t>
      </w:r>
      <w:r w:rsidR="0028200A">
        <w:t>r</w:t>
      </w:r>
      <w:r w:rsidR="005F4263" w:rsidRPr="00F42EF4">
        <w:t xml:space="preserve"> Mitarbeiter/-innen bedarf </w:t>
      </w:r>
      <w:r w:rsidR="00921BEC" w:rsidRPr="00F42EF4">
        <w:t xml:space="preserve">einer </w:t>
      </w:r>
      <w:r w:rsidR="00921BEC">
        <w:t xml:space="preserve">zusätzlichen Hierarchieebene und hierzu die Implementierung </w:t>
      </w:r>
      <w:r w:rsidR="005F4263">
        <w:t>von 3 Stellen mit je einem Drittel Anteil Teamleiterfunktion für die Stadteilbüros</w:t>
      </w:r>
      <w:r w:rsidR="00921BEC">
        <w:t>. Dazu ist die Schaffung der beantragten</w:t>
      </w:r>
      <w:r w:rsidR="005F4263">
        <w:t xml:space="preserve"> Stelle</w:t>
      </w:r>
      <w:r w:rsidR="00921BEC">
        <w:t xml:space="preserve"> erforderlich</w:t>
      </w:r>
      <w:r w:rsidR="005F4263">
        <w:t xml:space="preserve">. </w:t>
      </w:r>
    </w:p>
    <w:p w:rsidR="00010791" w:rsidRDefault="00010791" w:rsidP="00010791"/>
    <w:p w:rsidR="00010791" w:rsidRDefault="00010791" w:rsidP="00010791"/>
    <w:p w:rsidR="00010791" w:rsidRDefault="00B6743E" w:rsidP="00010791">
      <w:pPr>
        <w:ind w:left="284" w:hanging="284"/>
        <w:rPr>
          <w:b/>
          <w:u w:val="single"/>
        </w:rPr>
      </w:pPr>
      <w:r w:rsidRPr="00010791">
        <w:rPr>
          <w:b/>
          <w:u w:val="single"/>
        </w:rPr>
        <w:t>3</w:t>
      </w:r>
      <w:r w:rsidRPr="00010791">
        <w:rPr>
          <w:b/>
          <w:u w:val="single"/>
        </w:rPr>
        <w:tab/>
        <w:t>Bedarf</w:t>
      </w:r>
    </w:p>
    <w:p w:rsidR="00010791" w:rsidRDefault="00010791" w:rsidP="00010791">
      <w:pPr>
        <w:ind w:left="284" w:hanging="284"/>
        <w:rPr>
          <w:b/>
          <w:u w:val="single"/>
        </w:rPr>
      </w:pPr>
    </w:p>
    <w:p w:rsidR="00010791" w:rsidRDefault="00B6743E" w:rsidP="00010791">
      <w:pPr>
        <w:ind w:left="426" w:hanging="426"/>
        <w:rPr>
          <w:b/>
        </w:rPr>
      </w:pPr>
      <w:r w:rsidRPr="00010791">
        <w:rPr>
          <w:b/>
        </w:rPr>
        <w:t>3.1</w:t>
      </w:r>
      <w:r w:rsidRPr="00010791">
        <w:rPr>
          <w:b/>
        </w:rPr>
        <w:tab/>
        <w:t>Anlass</w:t>
      </w:r>
    </w:p>
    <w:p w:rsidR="00010791" w:rsidRDefault="00010791" w:rsidP="00010791">
      <w:pPr>
        <w:ind w:left="426" w:hanging="426"/>
        <w:rPr>
          <w:b/>
        </w:rPr>
      </w:pPr>
    </w:p>
    <w:p w:rsidR="00010791" w:rsidRDefault="00010791" w:rsidP="00010791">
      <w:r>
        <w:t>Bei 50-42 sind 24,65 Stellen (</w:t>
      </w:r>
      <w:r w:rsidR="00E05F7D" w:rsidRPr="00C36CC2">
        <w:t>aktuell 30 Mitarbeiter/-innen</w:t>
      </w:r>
      <w:r>
        <w:t>)</w:t>
      </w:r>
      <w:r w:rsidR="00E05F7D" w:rsidRPr="00C36CC2">
        <w:t xml:space="preserve"> in den Stadtteilbüros ausgewiesen. Die Schaffung weiterer Stellen ist notwendig und beantragt. </w:t>
      </w:r>
    </w:p>
    <w:p w:rsidR="00010791" w:rsidRDefault="00010791" w:rsidP="00010791"/>
    <w:p w:rsidR="00B53C19" w:rsidRDefault="007D783F" w:rsidP="008603AA">
      <w:r>
        <w:t>Die Stadtteilbüros sind</w:t>
      </w:r>
      <w:r w:rsidR="00E37E10">
        <w:t xml:space="preserve"> dezentral organisiert</w:t>
      </w:r>
      <w:r w:rsidR="00F6205C">
        <w:t>,</w:t>
      </w:r>
      <w:r w:rsidR="00E37E10">
        <w:t xml:space="preserve"> um eine niedrigschwellige und bürgernahe Beratung und Begleitung von älteren Menschen gewährleisten zu können. </w:t>
      </w:r>
      <w:r w:rsidR="00E37E10" w:rsidRPr="0091277F">
        <w:t>Die wohnortnahe und niederschwellige Hilfe vor Ort entspricht</w:t>
      </w:r>
      <w:r w:rsidR="0056072E">
        <w:t xml:space="preserve"> den Vorgaben des Gemeinderat</w:t>
      </w:r>
      <w:r w:rsidR="00D04DCC">
        <w:t>s</w:t>
      </w:r>
      <w:r w:rsidR="00E37E10" w:rsidRPr="0091277F">
        <w:t xml:space="preserve"> (siehe </w:t>
      </w:r>
      <w:proofErr w:type="spellStart"/>
      <w:r w:rsidR="00E37E10">
        <w:rPr>
          <w:rFonts w:eastAsiaTheme="minorHAnsi" w:cs="Arial"/>
          <w:color w:val="000000"/>
          <w:szCs w:val="24"/>
          <w:lang w:eastAsia="en-US"/>
        </w:rPr>
        <w:t>GRDrs</w:t>
      </w:r>
      <w:proofErr w:type="spellEnd"/>
      <w:r w:rsidR="00E37E10">
        <w:rPr>
          <w:rFonts w:eastAsiaTheme="minorHAnsi" w:cs="Arial"/>
          <w:color w:val="000000"/>
          <w:szCs w:val="24"/>
          <w:lang w:eastAsia="en-US"/>
        </w:rPr>
        <w:t xml:space="preserve"> 204/1998</w:t>
      </w:r>
      <w:r w:rsidR="00A5571E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8603AA">
        <w:rPr>
          <w:rFonts w:eastAsiaTheme="minorHAnsi" w:cs="Arial"/>
          <w:color w:val="000000"/>
          <w:szCs w:val="24"/>
          <w:lang w:eastAsia="en-US"/>
        </w:rPr>
        <w:t>„</w:t>
      </w:r>
      <w:r w:rsidR="00A5571E" w:rsidRPr="00A5571E">
        <w:rPr>
          <w:rFonts w:eastAsiaTheme="minorHAnsi" w:cs="Arial"/>
          <w:color w:val="000000"/>
          <w:szCs w:val="24"/>
          <w:lang w:eastAsia="en-US"/>
        </w:rPr>
        <w:t>Neustrukturierung der Sozialen Dienste</w:t>
      </w:r>
      <w:r w:rsidR="00A5571E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A5571E" w:rsidRPr="00A5571E">
        <w:rPr>
          <w:rFonts w:eastAsiaTheme="minorHAnsi" w:cs="Arial"/>
          <w:color w:val="000000"/>
          <w:szCs w:val="24"/>
          <w:lang w:eastAsia="en-US"/>
        </w:rPr>
        <w:t>bei der Landeshauptstadt Stuttgart</w:t>
      </w:r>
      <w:r w:rsidR="008603AA">
        <w:rPr>
          <w:rFonts w:eastAsiaTheme="minorHAnsi" w:cs="Arial"/>
          <w:color w:val="000000"/>
          <w:szCs w:val="24"/>
          <w:lang w:eastAsia="en-US"/>
        </w:rPr>
        <w:t>“</w:t>
      </w:r>
      <w:r w:rsidR="00E37E10">
        <w:rPr>
          <w:rFonts w:eastAsiaTheme="minorHAnsi" w:cs="Arial"/>
          <w:color w:val="000000"/>
          <w:szCs w:val="24"/>
          <w:lang w:eastAsia="en-US"/>
        </w:rPr>
        <w:t>)</w:t>
      </w:r>
      <w:r w:rsidR="00475269">
        <w:rPr>
          <w:rFonts w:eastAsiaTheme="minorHAnsi" w:cs="Arial"/>
          <w:color w:val="000000"/>
          <w:szCs w:val="24"/>
          <w:lang w:eastAsia="en-US"/>
        </w:rPr>
        <w:t>.</w:t>
      </w:r>
      <w:r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B53C19">
        <w:rPr>
          <w:rFonts w:eastAsiaTheme="minorHAnsi" w:cs="Arial"/>
          <w:color w:val="000000"/>
          <w:szCs w:val="24"/>
          <w:lang w:eastAsia="en-US"/>
        </w:rPr>
        <w:t>Bisher</w:t>
      </w:r>
      <w:r w:rsidR="00E37E10">
        <w:t xml:space="preserve"> verfügt der Bürgerservice Leben im Alter über 19 Standorte/Stad</w:t>
      </w:r>
      <w:r w:rsidR="00010791">
        <w:t>t</w:t>
      </w:r>
      <w:r w:rsidR="00E37E10">
        <w:t xml:space="preserve">teilbüros. </w:t>
      </w:r>
    </w:p>
    <w:p w:rsidR="00B53C19" w:rsidRDefault="00B53C19" w:rsidP="008603AA"/>
    <w:p w:rsidR="00E37E10" w:rsidRDefault="00B53C19" w:rsidP="008603AA">
      <w:r>
        <w:lastRenderedPageBreak/>
        <w:t>I</w:t>
      </w:r>
      <w:r w:rsidR="00E37E10">
        <w:t xml:space="preserve">m Rahmen eines Organisationentwicklungsprozesses </w:t>
      </w:r>
      <w:r w:rsidR="005D4D67">
        <w:t>we</w:t>
      </w:r>
      <w:r>
        <w:t xml:space="preserve">rden diese </w:t>
      </w:r>
      <w:r w:rsidR="00185DF9">
        <w:t>um</w:t>
      </w:r>
      <w:r w:rsidR="00F6205C">
        <w:t>strukturiert</w:t>
      </w:r>
      <w:r w:rsidR="00E37E10">
        <w:t xml:space="preserve"> und in </w:t>
      </w:r>
      <w:r w:rsidR="0056072E">
        <w:t>3-</w:t>
      </w:r>
      <w:r w:rsidR="00E37E10">
        <w:t>Regionen</w:t>
      </w:r>
      <w:r w:rsidR="00640819">
        <w:t>-T</w:t>
      </w:r>
      <w:r w:rsidR="00E37E10">
        <w:t xml:space="preserve">eams zusammengefasst. </w:t>
      </w:r>
    </w:p>
    <w:p w:rsidR="00B53C19" w:rsidRDefault="00B53C19" w:rsidP="008603AA"/>
    <w:p w:rsidR="00B53C19" w:rsidRDefault="00B53C19" w:rsidP="008603AA">
      <w:r>
        <w:t xml:space="preserve">Weitere ausführliche Informationen </w:t>
      </w:r>
      <w:r w:rsidR="00F275CC">
        <w:t>zum</w:t>
      </w:r>
      <w:r>
        <w:t xml:space="preserve"> </w:t>
      </w:r>
      <w:r w:rsidR="00F275CC">
        <w:rPr>
          <w:color w:val="000000"/>
        </w:rPr>
        <w:t xml:space="preserve">im Rahmen eines 2018 bis Anfang 2019 durchgeführten und vom Haupt- und Personalamt begleiteten Organisationsentwicklungsprozesses </w:t>
      </w:r>
      <w:r>
        <w:t xml:space="preserve">erhielt der Gemeinderat </w:t>
      </w:r>
      <w:r w:rsidR="00F275CC">
        <w:t xml:space="preserve">durch die </w:t>
      </w:r>
      <w:proofErr w:type="spellStart"/>
      <w:r w:rsidR="00F275CC">
        <w:t>GRDrs</w:t>
      </w:r>
      <w:proofErr w:type="spellEnd"/>
      <w:r w:rsidR="00F275CC">
        <w:t xml:space="preserve"> 01/2019 und die </w:t>
      </w:r>
      <w:proofErr w:type="spellStart"/>
      <w:r w:rsidR="00F275CC">
        <w:t>GRDrs</w:t>
      </w:r>
      <w:proofErr w:type="spellEnd"/>
      <w:r w:rsidR="00F275CC">
        <w:t xml:space="preserve"> 180/2019.</w:t>
      </w:r>
    </w:p>
    <w:p w:rsidR="006B056C" w:rsidRPr="00497870" w:rsidRDefault="006B056C" w:rsidP="006B056C"/>
    <w:p w:rsidR="003D7B0B" w:rsidRPr="00497870" w:rsidRDefault="003D7B0B" w:rsidP="00165C0D">
      <w:pPr>
        <w:pStyle w:val="berschrift2"/>
      </w:pPr>
      <w:r w:rsidRPr="00497870">
        <w:t>3.2</w:t>
      </w:r>
      <w:r w:rsidRPr="00497870">
        <w:tab/>
        <w:t>Bisherige Aufgabenwahrnehmung</w:t>
      </w:r>
    </w:p>
    <w:p w:rsidR="00F04477" w:rsidRPr="00497870" w:rsidRDefault="00F04477" w:rsidP="00F04477"/>
    <w:p w:rsidR="003D7B0B" w:rsidRDefault="00C83B52" w:rsidP="00884D6C">
      <w:r w:rsidRPr="00497870">
        <w:t>Die Dienst- und Fachaufsicht, die Erstellung, Umsetzung und Nachhaltigkeitssicherung von Qualitätsstandards sowie die Koordinierung der Auf</w:t>
      </w:r>
      <w:r w:rsidR="00A5571E" w:rsidRPr="00497870">
        <w:t>gaben in den Stadtteilbüros, des Pflegestützpunkts</w:t>
      </w:r>
      <w:r w:rsidRPr="00497870">
        <w:t xml:space="preserve">, der Fachstelle Wohnformen im Alter, </w:t>
      </w:r>
      <w:r w:rsidR="00A5571E" w:rsidRPr="00497870">
        <w:t>der Koordination des Bürgerschaftlichen</w:t>
      </w:r>
      <w:r w:rsidRPr="00497870">
        <w:t xml:space="preserve"> </w:t>
      </w:r>
      <w:r>
        <w:t>Engagement</w:t>
      </w:r>
      <w:r w:rsidR="00A5571E">
        <w:t>s</w:t>
      </w:r>
      <w:r>
        <w:t xml:space="preserve"> und der Präventiven Hausbesuche </w:t>
      </w:r>
      <w:r w:rsidR="005F73BD">
        <w:t xml:space="preserve">muss </w:t>
      </w:r>
      <w:r>
        <w:t>derzeit zentral von der Sachgebietsleitung ausgeüb</w:t>
      </w:r>
      <w:r w:rsidR="005F73BD">
        <w:t>t werden</w:t>
      </w:r>
      <w:r>
        <w:t>.</w:t>
      </w:r>
      <w:r w:rsidR="005F73BD">
        <w:t xml:space="preserve"> </w:t>
      </w:r>
      <w:r w:rsidR="003008CE" w:rsidRPr="002E1908">
        <w:t xml:space="preserve">Dies ist aufgrund der Größe des Sachgebiets und der dezentralen Standorte </w:t>
      </w:r>
      <w:r w:rsidR="00EF18CE" w:rsidRPr="002E1908">
        <w:t>nur in einem nicht weiter zu verantwortenden Umfang möglich</w:t>
      </w:r>
      <w:r w:rsidR="003008CE" w:rsidRPr="002E1908">
        <w:t xml:space="preserve">. </w:t>
      </w:r>
    </w:p>
    <w:p w:rsidR="007378F6" w:rsidRDefault="007378F6" w:rsidP="00884D6C"/>
    <w:p w:rsidR="003D7B0B" w:rsidRPr="002E1908" w:rsidRDefault="006E0575" w:rsidP="00884D6C">
      <w:pPr>
        <w:pStyle w:val="berschrift2"/>
      </w:pPr>
      <w:r w:rsidRPr="002E1908">
        <w:t>3.3</w:t>
      </w:r>
      <w:r w:rsidR="003D7B0B" w:rsidRPr="002E1908">
        <w:tab/>
        <w:t>Auswirkungen bei Ablehnung der Stellenschaffungen</w:t>
      </w:r>
    </w:p>
    <w:p w:rsidR="003D7B0B" w:rsidRPr="002E1908" w:rsidRDefault="003D7B0B" w:rsidP="00884D6C"/>
    <w:p w:rsidR="005F73BD" w:rsidRPr="002E1908" w:rsidRDefault="003008CE" w:rsidP="00884D6C">
      <w:r w:rsidRPr="002E1908">
        <w:t>Die Führungs- und Leitungsverantwortung kann nur eingeschränkt wahrgenommen werden, u.</w:t>
      </w:r>
      <w:r w:rsidR="008603AA">
        <w:t xml:space="preserve"> </w:t>
      </w:r>
      <w:r w:rsidRPr="002E1908">
        <w:t xml:space="preserve">a. die Umsetzung von Qualitätsstandards kann </w:t>
      </w:r>
      <w:r w:rsidR="00EF18CE" w:rsidRPr="002E1908">
        <w:t>aufgrund der derzeitigen Organisationsstruktur</w:t>
      </w:r>
      <w:r w:rsidR="0028200A">
        <w:t>,</w:t>
      </w:r>
      <w:r w:rsidR="00EF18CE" w:rsidRPr="002E1908">
        <w:t xml:space="preserve"> verbunden mit der großen Leitungsspanne</w:t>
      </w:r>
      <w:r w:rsidR="0028200A">
        <w:t>,</w:t>
      </w:r>
      <w:r w:rsidR="00EF18CE" w:rsidRPr="002E1908">
        <w:t xml:space="preserve"> nur ungenügend erf</w:t>
      </w:r>
      <w:r w:rsidRPr="002E1908">
        <w:t>olgen</w:t>
      </w:r>
      <w:r w:rsidR="00EF18CE" w:rsidRPr="002E1908">
        <w:t>. D</w:t>
      </w:r>
      <w:r w:rsidRPr="002E1908">
        <w:t>ie Mitarbeiter/-innen sind in ihren dezentralen Standorten allein gelassen.</w:t>
      </w:r>
    </w:p>
    <w:p w:rsidR="000B405A" w:rsidRPr="002E1908" w:rsidRDefault="004F6881" w:rsidP="00884D6C">
      <w:r w:rsidRPr="002E1908">
        <w:t>E</w:t>
      </w:r>
      <w:r w:rsidR="00863CCE" w:rsidRPr="002E1908">
        <w:t>ine Dezentralisierung</w:t>
      </w:r>
      <w:r w:rsidR="00475269" w:rsidRPr="002E1908">
        <w:t xml:space="preserve"> von Leitungsaufgaben </w:t>
      </w:r>
      <w:r w:rsidRPr="002E1908">
        <w:t xml:space="preserve">ist </w:t>
      </w:r>
      <w:r w:rsidR="00475269" w:rsidRPr="002E1908">
        <w:t>zwingend</w:t>
      </w:r>
      <w:r w:rsidR="00863CCE" w:rsidRPr="002E1908">
        <w:t xml:space="preserve"> erforderlich.</w:t>
      </w:r>
      <w:r w:rsidR="0056072E" w:rsidRPr="002E1908">
        <w:t xml:space="preserve"> </w:t>
      </w:r>
    </w:p>
    <w:p w:rsidR="003D7B0B" w:rsidRPr="002E1908" w:rsidRDefault="00884D6C" w:rsidP="00884D6C">
      <w:pPr>
        <w:pStyle w:val="berschrift1"/>
      </w:pPr>
      <w:r w:rsidRPr="002E1908">
        <w:t>4</w:t>
      </w:r>
      <w:r w:rsidRPr="002E1908">
        <w:tab/>
      </w:r>
      <w:r w:rsidR="003D7B0B" w:rsidRPr="002E1908">
        <w:t>Stellenvermerke</w:t>
      </w:r>
    </w:p>
    <w:p w:rsidR="003D7B0B" w:rsidRDefault="003D7B0B" w:rsidP="00884D6C"/>
    <w:p w:rsidR="006E0575" w:rsidRDefault="0028200A" w:rsidP="00884D6C">
      <w:r>
        <w:t>keine</w:t>
      </w:r>
      <w:bookmarkStart w:id="0" w:name="_GoBack"/>
      <w:bookmarkEnd w:id="0"/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87" w:rsidRDefault="00B11187">
      <w:r>
        <w:separator/>
      </w:r>
    </w:p>
  </w:endnote>
  <w:endnote w:type="continuationSeparator" w:id="0">
    <w:p w:rsidR="00B11187" w:rsidRDefault="00B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87" w:rsidRDefault="00B11187">
      <w:r>
        <w:separator/>
      </w:r>
    </w:p>
  </w:footnote>
  <w:footnote w:type="continuationSeparator" w:id="0">
    <w:p w:rsidR="00B11187" w:rsidRDefault="00B1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87B1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87B13">
      <w:rPr>
        <w:rStyle w:val="Seitenzahl"/>
      </w:rPr>
      <w:fldChar w:fldCharType="separate"/>
    </w:r>
    <w:r w:rsidR="0028200A">
      <w:rPr>
        <w:rStyle w:val="Seitenzahl"/>
        <w:noProof/>
      </w:rPr>
      <w:t>2</w:t>
    </w:r>
    <w:r w:rsidR="00687B13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E26327"/>
    <w:multiLevelType w:val="hybridMultilevel"/>
    <w:tmpl w:val="41F4B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4EF9"/>
    <w:multiLevelType w:val="hybridMultilevel"/>
    <w:tmpl w:val="C6542154"/>
    <w:lvl w:ilvl="0" w:tplc="200CD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05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4D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6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0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88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49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01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2F7"/>
    <w:multiLevelType w:val="hybridMultilevel"/>
    <w:tmpl w:val="B78E6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FB26D58"/>
    <w:multiLevelType w:val="hybridMultilevel"/>
    <w:tmpl w:val="189C6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F8E46FE"/>
    <w:multiLevelType w:val="hybridMultilevel"/>
    <w:tmpl w:val="68BA0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0791"/>
    <w:rsid w:val="00051741"/>
    <w:rsid w:val="000804D4"/>
    <w:rsid w:val="000A1146"/>
    <w:rsid w:val="000B405A"/>
    <w:rsid w:val="000B6C05"/>
    <w:rsid w:val="000C0C0F"/>
    <w:rsid w:val="000E2596"/>
    <w:rsid w:val="0011112B"/>
    <w:rsid w:val="001370C5"/>
    <w:rsid w:val="0014415D"/>
    <w:rsid w:val="0015658E"/>
    <w:rsid w:val="00163034"/>
    <w:rsid w:val="00165C0D"/>
    <w:rsid w:val="00171111"/>
    <w:rsid w:val="00181857"/>
    <w:rsid w:val="00184EDC"/>
    <w:rsid w:val="00185DF9"/>
    <w:rsid w:val="00194770"/>
    <w:rsid w:val="001A5F9B"/>
    <w:rsid w:val="001D1B62"/>
    <w:rsid w:val="001E0ADC"/>
    <w:rsid w:val="001F7237"/>
    <w:rsid w:val="00214D7B"/>
    <w:rsid w:val="002605D8"/>
    <w:rsid w:val="0026076E"/>
    <w:rsid w:val="00271636"/>
    <w:rsid w:val="00274CBD"/>
    <w:rsid w:val="002768B0"/>
    <w:rsid w:val="002779E3"/>
    <w:rsid w:val="0028200A"/>
    <w:rsid w:val="002924CB"/>
    <w:rsid w:val="0029303F"/>
    <w:rsid w:val="002A20D1"/>
    <w:rsid w:val="002B5955"/>
    <w:rsid w:val="002E1908"/>
    <w:rsid w:val="002E1C0E"/>
    <w:rsid w:val="003008CE"/>
    <w:rsid w:val="003029FD"/>
    <w:rsid w:val="00316B03"/>
    <w:rsid w:val="00341F1E"/>
    <w:rsid w:val="00351BF7"/>
    <w:rsid w:val="00380937"/>
    <w:rsid w:val="003D7B0B"/>
    <w:rsid w:val="00413318"/>
    <w:rsid w:val="00470135"/>
    <w:rsid w:val="00475269"/>
    <w:rsid w:val="0047606A"/>
    <w:rsid w:val="004908B5"/>
    <w:rsid w:val="0049121B"/>
    <w:rsid w:val="00497870"/>
    <w:rsid w:val="004A1688"/>
    <w:rsid w:val="004B6796"/>
    <w:rsid w:val="004C73A7"/>
    <w:rsid w:val="004F25E9"/>
    <w:rsid w:val="004F6881"/>
    <w:rsid w:val="0050465B"/>
    <w:rsid w:val="0056072E"/>
    <w:rsid w:val="005718D1"/>
    <w:rsid w:val="005A0A9D"/>
    <w:rsid w:val="005A56AA"/>
    <w:rsid w:val="005D4D67"/>
    <w:rsid w:val="005E19C6"/>
    <w:rsid w:val="005F4263"/>
    <w:rsid w:val="005F5B3D"/>
    <w:rsid w:val="005F73BD"/>
    <w:rsid w:val="00606F80"/>
    <w:rsid w:val="0063281D"/>
    <w:rsid w:val="00640819"/>
    <w:rsid w:val="006410BD"/>
    <w:rsid w:val="00687B13"/>
    <w:rsid w:val="006A7700"/>
    <w:rsid w:val="006B056C"/>
    <w:rsid w:val="006B6D50"/>
    <w:rsid w:val="006D7502"/>
    <w:rsid w:val="006D7619"/>
    <w:rsid w:val="006E0575"/>
    <w:rsid w:val="006E6BEE"/>
    <w:rsid w:val="007378F6"/>
    <w:rsid w:val="00752096"/>
    <w:rsid w:val="00754659"/>
    <w:rsid w:val="0079221F"/>
    <w:rsid w:val="007A29E4"/>
    <w:rsid w:val="007D783F"/>
    <w:rsid w:val="007E354C"/>
    <w:rsid w:val="007E3B79"/>
    <w:rsid w:val="007E5801"/>
    <w:rsid w:val="007F0E1B"/>
    <w:rsid w:val="008066EE"/>
    <w:rsid w:val="00811A9E"/>
    <w:rsid w:val="00817BB6"/>
    <w:rsid w:val="008438CE"/>
    <w:rsid w:val="008603AA"/>
    <w:rsid w:val="00863CCE"/>
    <w:rsid w:val="00884D6C"/>
    <w:rsid w:val="008A6853"/>
    <w:rsid w:val="008E4FA6"/>
    <w:rsid w:val="008F2911"/>
    <w:rsid w:val="00906404"/>
    <w:rsid w:val="0091277F"/>
    <w:rsid w:val="00921BEC"/>
    <w:rsid w:val="0093649A"/>
    <w:rsid w:val="00976588"/>
    <w:rsid w:val="00A0694D"/>
    <w:rsid w:val="00A22F44"/>
    <w:rsid w:val="00A27CA7"/>
    <w:rsid w:val="00A5571E"/>
    <w:rsid w:val="00A71D0A"/>
    <w:rsid w:val="00A77F1E"/>
    <w:rsid w:val="00AB4617"/>
    <w:rsid w:val="00AF008B"/>
    <w:rsid w:val="00B04290"/>
    <w:rsid w:val="00B11187"/>
    <w:rsid w:val="00B24EF3"/>
    <w:rsid w:val="00B53C19"/>
    <w:rsid w:val="00B6743E"/>
    <w:rsid w:val="00B80DEF"/>
    <w:rsid w:val="00BC4669"/>
    <w:rsid w:val="00BE0050"/>
    <w:rsid w:val="00BF2B95"/>
    <w:rsid w:val="00C16EF1"/>
    <w:rsid w:val="00C36CC2"/>
    <w:rsid w:val="00C448D3"/>
    <w:rsid w:val="00C83B52"/>
    <w:rsid w:val="00CF46D0"/>
    <w:rsid w:val="00D04DCC"/>
    <w:rsid w:val="00D45D97"/>
    <w:rsid w:val="00D461B9"/>
    <w:rsid w:val="00D50809"/>
    <w:rsid w:val="00D51A85"/>
    <w:rsid w:val="00D85DD1"/>
    <w:rsid w:val="00D85E25"/>
    <w:rsid w:val="00D96222"/>
    <w:rsid w:val="00DB3D6C"/>
    <w:rsid w:val="00DD50AC"/>
    <w:rsid w:val="00E012E9"/>
    <w:rsid w:val="00E014B6"/>
    <w:rsid w:val="00E05F7D"/>
    <w:rsid w:val="00E11360"/>
    <w:rsid w:val="00E1162F"/>
    <w:rsid w:val="00E11D5F"/>
    <w:rsid w:val="00E20E1F"/>
    <w:rsid w:val="00E33C2E"/>
    <w:rsid w:val="00E37E10"/>
    <w:rsid w:val="00E7118F"/>
    <w:rsid w:val="00E80881"/>
    <w:rsid w:val="00EC63D4"/>
    <w:rsid w:val="00EF18CE"/>
    <w:rsid w:val="00F04477"/>
    <w:rsid w:val="00F0695D"/>
    <w:rsid w:val="00F275CC"/>
    <w:rsid w:val="00F27657"/>
    <w:rsid w:val="00F342DC"/>
    <w:rsid w:val="00F4150D"/>
    <w:rsid w:val="00F42EF4"/>
    <w:rsid w:val="00F6205C"/>
    <w:rsid w:val="00F63041"/>
    <w:rsid w:val="00F76452"/>
    <w:rsid w:val="00F777A2"/>
    <w:rsid w:val="00FD6B46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9E11"/>
  <w15:docId w15:val="{08132D01-F8DD-4131-ABAC-21A00D6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4CB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74CB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74CBD"/>
    <w:rPr>
      <w:sz w:val="16"/>
    </w:rPr>
  </w:style>
  <w:style w:type="paragraph" w:styleId="Kommentartext">
    <w:name w:val="annotation text"/>
    <w:basedOn w:val="Standard"/>
    <w:semiHidden/>
    <w:rsid w:val="00274CBD"/>
    <w:rPr>
      <w:sz w:val="20"/>
    </w:rPr>
  </w:style>
  <w:style w:type="paragraph" w:styleId="Fuzeile">
    <w:name w:val="footer"/>
    <w:basedOn w:val="Standard"/>
    <w:rsid w:val="00274CB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74CB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D96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54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72456554.dotm</Template>
  <TotalTime>0</TotalTime>
  <Pages>2</Pages>
  <Words>392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4</cp:revision>
  <cp:lastPrinted>2019-09-27T10:10:00Z</cp:lastPrinted>
  <dcterms:created xsi:type="dcterms:W3CDTF">2019-09-24T11:59:00Z</dcterms:created>
  <dcterms:modified xsi:type="dcterms:W3CDTF">2019-09-27T10:10:00Z</dcterms:modified>
</cp:coreProperties>
</file>