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9438E">
        <w:t>18</w:t>
      </w:r>
      <w:r w:rsidRPr="006E0575">
        <w:t xml:space="preserve"> zur GRDrs </w:t>
      </w:r>
      <w:r w:rsidR="0089438E">
        <w:t>853/2021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077D8B">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C861B1">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C861B1">
        <w:tc>
          <w:tcPr>
            <w:tcW w:w="1814" w:type="dxa"/>
          </w:tcPr>
          <w:p w:rsidR="00C73B55" w:rsidRDefault="00C73B55" w:rsidP="00933257">
            <w:pPr>
              <w:rPr>
                <w:sz w:val="20"/>
              </w:rPr>
            </w:pPr>
          </w:p>
          <w:p w:rsidR="00B85EF0" w:rsidRDefault="00B85EF0" w:rsidP="00B85EF0">
            <w:pPr>
              <w:rPr>
                <w:sz w:val="20"/>
              </w:rPr>
            </w:pPr>
            <w:r>
              <w:rPr>
                <w:sz w:val="20"/>
              </w:rPr>
              <w:t>66-1.4</w:t>
            </w:r>
          </w:p>
          <w:p w:rsidR="00B85EF0" w:rsidRDefault="00B85EF0" w:rsidP="00B85EF0">
            <w:pPr>
              <w:rPr>
                <w:sz w:val="20"/>
              </w:rPr>
            </w:pPr>
          </w:p>
          <w:p w:rsidR="00B85EF0" w:rsidRDefault="00B85EF0" w:rsidP="00B85EF0">
            <w:pPr>
              <w:rPr>
                <w:sz w:val="20"/>
              </w:rPr>
            </w:pPr>
            <w:r w:rsidRPr="00C378C6">
              <w:rPr>
                <w:sz w:val="20"/>
              </w:rPr>
              <w:t>6600</w:t>
            </w:r>
            <w:r w:rsidR="003D44FE">
              <w:rPr>
                <w:sz w:val="20"/>
              </w:rPr>
              <w:t xml:space="preserve"> </w:t>
            </w:r>
            <w:r w:rsidRPr="00C378C6">
              <w:rPr>
                <w:sz w:val="20"/>
              </w:rPr>
              <w:t>1790</w:t>
            </w:r>
          </w:p>
          <w:p w:rsidR="00AE6570" w:rsidRPr="006E0575" w:rsidRDefault="00AE6570" w:rsidP="00933257">
            <w:pPr>
              <w:rPr>
                <w:sz w:val="20"/>
              </w:rPr>
            </w:pPr>
          </w:p>
        </w:tc>
        <w:tc>
          <w:tcPr>
            <w:tcW w:w="1701" w:type="dxa"/>
          </w:tcPr>
          <w:p w:rsidR="00B85EF0" w:rsidRDefault="00B85EF0" w:rsidP="0030686C">
            <w:pPr>
              <w:rPr>
                <w:sz w:val="20"/>
              </w:rPr>
            </w:pPr>
          </w:p>
          <w:p w:rsidR="005F5B3D" w:rsidRPr="006E0575" w:rsidRDefault="00B85EF0" w:rsidP="0030686C">
            <w:pPr>
              <w:rPr>
                <w:sz w:val="20"/>
              </w:rPr>
            </w:pPr>
            <w:r>
              <w:rPr>
                <w:sz w:val="20"/>
              </w:rPr>
              <w:t>Tiefbauamt</w:t>
            </w:r>
          </w:p>
        </w:tc>
        <w:tc>
          <w:tcPr>
            <w:tcW w:w="794" w:type="dxa"/>
          </w:tcPr>
          <w:p w:rsidR="00C73B55" w:rsidRDefault="00C73B55" w:rsidP="0030686C">
            <w:pPr>
              <w:rPr>
                <w:sz w:val="20"/>
              </w:rPr>
            </w:pPr>
          </w:p>
          <w:p w:rsidR="005F5B3D" w:rsidRPr="006E0575" w:rsidRDefault="00DB1A72" w:rsidP="00B85EF0">
            <w:pPr>
              <w:rPr>
                <w:sz w:val="20"/>
              </w:rPr>
            </w:pPr>
            <w:r>
              <w:rPr>
                <w:sz w:val="20"/>
              </w:rPr>
              <w:t>EG 1</w:t>
            </w:r>
            <w:r w:rsidR="00B85EF0">
              <w:rPr>
                <w:sz w:val="20"/>
              </w:rPr>
              <w:t>2</w:t>
            </w:r>
          </w:p>
        </w:tc>
        <w:tc>
          <w:tcPr>
            <w:tcW w:w="1928" w:type="dxa"/>
          </w:tcPr>
          <w:p w:rsidR="00C73B55" w:rsidRDefault="00C73B55" w:rsidP="0030686C">
            <w:pPr>
              <w:rPr>
                <w:sz w:val="20"/>
                <w:szCs w:val="20"/>
              </w:rPr>
            </w:pPr>
          </w:p>
          <w:p w:rsidR="003D44FE" w:rsidRDefault="003D44FE" w:rsidP="00DB1A72">
            <w:pPr>
              <w:rPr>
                <w:sz w:val="20"/>
                <w:szCs w:val="20"/>
              </w:rPr>
            </w:pPr>
            <w:r>
              <w:rPr>
                <w:sz w:val="20"/>
                <w:szCs w:val="20"/>
              </w:rPr>
              <w:t>Sicherheits-</w:t>
            </w:r>
            <w:r>
              <w:rPr>
                <w:sz w:val="20"/>
                <w:szCs w:val="20"/>
              </w:rPr>
              <w:br/>
            </w:r>
            <w:proofErr w:type="spellStart"/>
            <w:r>
              <w:rPr>
                <w:sz w:val="20"/>
                <w:szCs w:val="20"/>
              </w:rPr>
              <w:t>ingenieur</w:t>
            </w:r>
            <w:proofErr w:type="spellEnd"/>
            <w:r>
              <w:rPr>
                <w:sz w:val="20"/>
                <w:szCs w:val="20"/>
              </w:rPr>
              <w:t>/-</w:t>
            </w:r>
            <w:r w:rsidR="00B85EF0">
              <w:rPr>
                <w:sz w:val="20"/>
                <w:szCs w:val="20"/>
              </w:rPr>
              <w:t xml:space="preserve">in </w:t>
            </w:r>
          </w:p>
          <w:p w:rsidR="005F5B3D" w:rsidRPr="00C861B1" w:rsidRDefault="00B85EF0" w:rsidP="00DB1A72">
            <w:pPr>
              <w:rPr>
                <w:sz w:val="20"/>
                <w:szCs w:val="20"/>
              </w:rPr>
            </w:pPr>
            <w:r>
              <w:rPr>
                <w:sz w:val="20"/>
                <w:szCs w:val="20"/>
              </w:rPr>
              <w:t>KRITIS</w:t>
            </w:r>
          </w:p>
        </w:tc>
        <w:tc>
          <w:tcPr>
            <w:tcW w:w="737" w:type="dxa"/>
            <w:shd w:val="pct12" w:color="auto" w:fill="FFFFFF"/>
          </w:tcPr>
          <w:p w:rsidR="00C73B55" w:rsidRDefault="00C73B55" w:rsidP="00933257">
            <w:pPr>
              <w:rPr>
                <w:sz w:val="20"/>
              </w:rPr>
            </w:pPr>
          </w:p>
          <w:p w:rsidR="005F5B3D" w:rsidRPr="006E0575" w:rsidRDefault="00357830" w:rsidP="00933257">
            <w:pPr>
              <w:rPr>
                <w:sz w:val="20"/>
              </w:rPr>
            </w:pPr>
            <w:r>
              <w:rPr>
                <w:sz w:val="20"/>
              </w:rPr>
              <w:t>1,0</w:t>
            </w:r>
          </w:p>
        </w:tc>
        <w:tc>
          <w:tcPr>
            <w:tcW w:w="1134" w:type="dxa"/>
          </w:tcPr>
          <w:p w:rsidR="005F5B3D" w:rsidRDefault="005F5B3D" w:rsidP="0030686C">
            <w:pPr>
              <w:rPr>
                <w:sz w:val="20"/>
              </w:rPr>
            </w:pPr>
          </w:p>
          <w:p w:rsidR="00C73B55" w:rsidRPr="006E0575" w:rsidRDefault="00C73B55" w:rsidP="00B85EF0">
            <w:pPr>
              <w:jc w:val="center"/>
              <w:rPr>
                <w:sz w:val="20"/>
              </w:rPr>
            </w:pPr>
            <w:r>
              <w:rPr>
                <w:sz w:val="20"/>
              </w:rPr>
              <w:t>--</w:t>
            </w:r>
          </w:p>
        </w:tc>
        <w:tc>
          <w:tcPr>
            <w:tcW w:w="1417" w:type="dxa"/>
          </w:tcPr>
          <w:p w:rsidR="005F5B3D" w:rsidRDefault="005F5B3D" w:rsidP="0030686C">
            <w:pPr>
              <w:rPr>
                <w:sz w:val="20"/>
              </w:rPr>
            </w:pPr>
          </w:p>
          <w:p w:rsidR="005F5B3D" w:rsidRPr="006E0575" w:rsidRDefault="0089438E" w:rsidP="00C73B55">
            <w:pPr>
              <w:jc w:val="right"/>
              <w:rPr>
                <w:sz w:val="20"/>
              </w:rPr>
            </w:pPr>
            <w:r>
              <w:rPr>
                <w:sz w:val="20"/>
              </w:rPr>
              <w:t>87.000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B87922" w:rsidRPr="00B87922" w:rsidRDefault="00B87922" w:rsidP="00B87922"/>
    <w:p w:rsidR="00B85EF0" w:rsidRDefault="0089438E" w:rsidP="00B85EF0">
      <w:r>
        <w:t>Geschaffen wird 1,0</w:t>
      </w:r>
      <w:r w:rsidR="003D44FE">
        <w:t xml:space="preserve"> </w:t>
      </w:r>
      <w:bookmarkStart w:id="0" w:name="_GoBack"/>
      <w:bookmarkEnd w:id="0"/>
      <w:r w:rsidR="003D44FE">
        <w:t xml:space="preserve">Stelle für eine/-n Sicherheitsingenieur/-in </w:t>
      </w:r>
      <w:proofErr w:type="spellStart"/>
      <w:r w:rsidR="003D44FE">
        <w:t>in</w:t>
      </w:r>
      <w:proofErr w:type="spellEnd"/>
      <w:r w:rsidR="00B85EF0">
        <w:t xml:space="preserve"> EG 12 TVöD </w:t>
      </w:r>
      <w:r w:rsidR="00526AFC">
        <w:t xml:space="preserve">bei der Abteilung </w:t>
      </w:r>
      <w:r w:rsidR="00526AFC" w:rsidRPr="00C378C6">
        <w:t>Verwaltung und Recht</w:t>
      </w:r>
      <w:r w:rsidR="00526AFC">
        <w:t xml:space="preserve">, Sachgebiet Informations- und Kommunikationstechnik des Tiefbauamts (66-1.4) </w:t>
      </w:r>
      <w:r w:rsidR="00B85EF0">
        <w:t xml:space="preserve">für die </w:t>
      </w:r>
      <w:r w:rsidR="00526AFC">
        <w:t xml:space="preserve">Betreuung der </w:t>
      </w:r>
      <w:r w:rsidR="00B85EF0">
        <w:t>Kritische</w:t>
      </w:r>
      <w:r w:rsidR="00526AFC">
        <w:t>n</w:t>
      </w:r>
      <w:r w:rsidR="00B85EF0">
        <w:t xml:space="preserve"> Infrastrukturen im Bereich Abwasser und Verkehr.</w:t>
      </w:r>
    </w:p>
    <w:p w:rsidR="00126E0F" w:rsidRDefault="00126E0F" w:rsidP="00126E0F">
      <w:pPr>
        <w:pStyle w:val="berschrift1"/>
      </w:pPr>
      <w:r>
        <w:t>2</w:t>
      </w:r>
      <w:r>
        <w:tab/>
        <w:t>Schaffun</w:t>
      </w:r>
      <w:r w:rsidRPr="00884D6C">
        <w:rPr>
          <w:u w:val="none"/>
        </w:rPr>
        <w:t>g</w:t>
      </w:r>
      <w:r>
        <w:t>skriterien</w:t>
      </w:r>
    </w:p>
    <w:p w:rsidR="00126E0F" w:rsidRDefault="00126E0F" w:rsidP="00357830">
      <w:pPr>
        <w:rPr>
          <w:szCs w:val="20"/>
        </w:rPr>
      </w:pPr>
    </w:p>
    <w:p w:rsidR="00126E0F" w:rsidRDefault="00126E0F" w:rsidP="00357830">
      <w:pPr>
        <w:rPr>
          <w:szCs w:val="20"/>
        </w:rPr>
      </w:pPr>
      <w:r>
        <w:t>Die Schaffung der Stelle ist in der „Grüne</w:t>
      </w:r>
      <w:r w:rsidR="001C408F">
        <w:t>n</w:t>
      </w:r>
      <w:r>
        <w:t xml:space="preserve"> Liste“ für den Haushalt 202</w:t>
      </w:r>
      <w:r w:rsidR="00DB1A72">
        <w:t>2</w:t>
      </w:r>
      <w:r w:rsidR="009B6A12">
        <w:t xml:space="preserve"> enthalten und</w:t>
      </w:r>
      <w:r>
        <w:t xml:space="preserve"> Teil des Gesamtkonzeptes „Digital MoveS“. Auf die GRDrs. </w:t>
      </w:r>
      <w:r w:rsidR="00DB1A72">
        <w:t>81/2021</w:t>
      </w:r>
      <w:r>
        <w:t xml:space="preserve"> „Digital MoveS – </w:t>
      </w:r>
      <w:proofErr w:type="gramStart"/>
      <w:r>
        <w:t>Stuttgart.Gestaltet.Zukunft</w:t>
      </w:r>
      <w:proofErr w:type="gramEnd"/>
      <w:r>
        <w:t xml:space="preserve">: </w:t>
      </w:r>
      <w:r w:rsidR="00DB1A72">
        <w:t>Umsetzung und weitere Planungen innerhalb der Strategie für eine digitale Stadtverwaltung</w:t>
      </w:r>
      <w:r>
        <w:t>“ wird verwiesen.</w:t>
      </w:r>
    </w:p>
    <w:p w:rsidR="00126E0F" w:rsidRDefault="00126E0F" w:rsidP="00126E0F">
      <w:pPr>
        <w:pStyle w:val="berschrift1"/>
      </w:pPr>
      <w:r>
        <w:t>3</w:t>
      </w:r>
      <w:r>
        <w:tab/>
        <w:t>Bedarf</w:t>
      </w:r>
    </w:p>
    <w:p w:rsidR="00BF3B54" w:rsidRPr="00BF3B54" w:rsidRDefault="00BF3B54" w:rsidP="00BF3B54"/>
    <w:p w:rsidR="00585803" w:rsidRPr="00266F7D" w:rsidRDefault="00585803" w:rsidP="00585803">
      <w:pPr>
        <w:rPr>
          <w:b/>
        </w:rPr>
      </w:pPr>
      <w:r w:rsidRPr="00266F7D">
        <w:rPr>
          <w:b/>
        </w:rPr>
        <w:t>3.1</w:t>
      </w:r>
      <w:r w:rsidRPr="00266F7D">
        <w:rPr>
          <w:b/>
        </w:rPr>
        <w:tab/>
        <w:t xml:space="preserve">Anlass </w:t>
      </w:r>
    </w:p>
    <w:p w:rsidR="00585803" w:rsidRDefault="00585803" w:rsidP="00585803"/>
    <w:p w:rsidR="00585803" w:rsidRDefault="00585803" w:rsidP="00F3261A">
      <w:pPr>
        <w:pStyle w:val="Default"/>
      </w:pPr>
      <w:r w:rsidRPr="00E92AFE">
        <w:t>Cyber-Angriffe stellen für Staat, Wirtschaft und Gesellschaft ein</w:t>
      </w:r>
      <w:r>
        <w:t xml:space="preserve"> zunehmend</w:t>
      </w:r>
      <w:r w:rsidRPr="00E92AFE">
        <w:t xml:space="preserve"> großes Gefahrenpoten</w:t>
      </w:r>
      <w:r w:rsidR="00F3261A">
        <w:t>z</w:t>
      </w:r>
      <w:r w:rsidRPr="00E92AFE">
        <w:t>ial dar.</w:t>
      </w:r>
      <w:r>
        <w:rPr>
          <w:sz w:val="22"/>
          <w:szCs w:val="22"/>
        </w:rPr>
        <w:t xml:space="preserve"> </w:t>
      </w:r>
      <w:r w:rsidRPr="00E92AFE">
        <w:t>Die zunehmende Ver</w:t>
      </w:r>
      <w:r>
        <w:t>breitung von Internet</w:t>
      </w:r>
      <w:r w:rsidR="003D44FE">
        <w:t>-</w:t>
      </w:r>
      <w:proofErr w:type="spellStart"/>
      <w:r>
        <w:t>of</w:t>
      </w:r>
      <w:proofErr w:type="spellEnd"/>
      <w:r w:rsidR="003D44FE">
        <w:t>-</w:t>
      </w:r>
      <w:r>
        <w:t>Things</w:t>
      </w:r>
      <w:r w:rsidR="003D44FE">
        <w:t xml:space="preserve"> </w:t>
      </w:r>
      <w:r w:rsidRPr="00E92AFE">
        <w:t>(</w:t>
      </w:r>
      <w:proofErr w:type="spellStart"/>
      <w:r w:rsidRPr="00E92AFE">
        <w:t>IoT</w:t>
      </w:r>
      <w:proofErr w:type="spellEnd"/>
      <w:r w:rsidRPr="00E92AFE">
        <w:t>)-Geräten verschärft die Situation zusätzlich.</w:t>
      </w:r>
      <w:r>
        <w:rPr>
          <w:sz w:val="22"/>
          <w:szCs w:val="22"/>
        </w:rPr>
        <w:t xml:space="preserve"> </w:t>
      </w:r>
      <w:r>
        <w:t>Am 16.12.2020 wurde daher vom Bundeskabinett das „</w:t>
      </w:r>
      <w:r w:rsidRPr="003F3CC1">
        <w:t>Zweite Gesetz zur Erhöhung der Sicherheit informationstechnischer Systeme</w:t>
      </w:r>
      <w:r>
        <w:t xml:space="preserve"> (IT-Sicherheitsgesetz 2.0)“ beschlossen. Dieses Gesetz dient der Sicherstellung der Verfügbarkeit aller sog. Kritischen Infrastrukturen. Das Tiefbauamt ist als Betreiber der Kritischen Infrastrukturen Abwasser (Klärwerke und Kanalbetrieb) sowie Verkehr (insbes. Verkehrssteuerung und Tunnelüberwachung) in der Pflicht zur Umsetzung der neuen An</w:t>
      </w:r>
      <w:r w:rsidR="00526AFC">
        <w:t>forderungen</w:t>
      </w:r>
      <w:r>
        <w:t>.</w:t>
      </w:r>
    </w:p>
    <w:p w:rsidR="00F3261A" w:rsidRDefault="00F3261A" w:rsidP="00F3261A">
      <w:pPr>
        <w:pStyle w:val="Default"/>
      </w:pPr>
    </w:p>
    <w:p w:rsidR="00F3261A" w:rsidRDefault="00F3261A" w:rsidP="00F3261A">
      <w:r>
        <w:lastRenderedPageBreak/>
        <w:t xml:space="preserve">Ein besonderer Schwerpunkt des IT-Sicherheitsgesetzes 2.0 liegt in der </w:t>
      </w:r>
      <w:r w:rsidR="00526AFC">
        <w:t>Implementierung</w:t>
      </w:r>
      <w:r>
        <w:t xml:space="preserve"> eines Systems zur Angriffserkennung durch technische Werkzeuge sowie zum automatischen Eingriff in die Systeme im Fall von Angriffen bzw. auffälligen Kommunika</w:t>
      </w:r>
      <w:r w:rsidR="00526AFC">
        <w:softHyphen/>
        <w:t>-</w:t>
      </w:r>
      <w:r>
        <w:t>tionsverbindungen. Hierfür müssen jegliche Kommunikationsdaten und Systemsteuerungsbefehle aufgezeichnet, analysiert und ausgewertet werden. Aus diesen Aufzeichnungen muss ein Regelwerk erstellt werden, das in der Lage ist, „auffällige“ Verbindungen zu detektieren und in der Folge (teil-)automatisiert abzuwehren. Dieses ist laufend anzupassen und zu optimieren.</w:t>
      </w:r>
      <w:r w:rsidRPr="00F3261A">
        <w:t xml:space="preserve"> </w:t>
      </w:r>
    </w:p>
    <w:p w:rsidR="00F3261A" w:rsidRDefault="00F3261A" w:rsidP="00F3261A"/>
    <w:p w:rsidR="00F3261A" w:rsidRDefault="00F3261A" w:rsidP="00F3261A">
      <w:r>
        <w:t xml:space="preserve">Neben den Neuerungen durch das IT-Sicherheitsgesetz 2.0 ist eine stetig sinkende Kulanz </w:t>
      </w:r>
      <w:r w:rsidR="00526AFC">
        <w:t xml:space="preserve">des Bundesamts für Sicherheit in der Informationstechnik (BSI) im Blick auf </w:t>
      </w:r>
      <w:r w:rsidR="005003F0">
        <w:t>bestehende gesetzliche Anforderungen zum</w:t>
      </w:r>
      <w:r w:rsidR="00526AFC">
        <w:t xml:space="preserve"> „Stand der Technik“</w:t>
      </w:r>
      <w:r>
        <w:t xml:space="preserve"> zu erkennen. </w:t>
      </w:r>
      <w:r w:rsidR="00526AFC">
        <w:t>So</w:t>
      </w:r>
      <w:r>
        <w:t xml:space="preserve"> </w:t>
      </w:r>
      <w:r w:rsidR="005003F0">
        <w:t xml:space="preserve">ist ein zunehmender </w:t>
      </w:r>
      <w:r>
        <w:t xml:space="preserve">zeitlicher Druck durch das BSI – unter Androhung von Strafzahlungen – festzustellen. </w:t>
      </w:r>
    </w:p>
    <w:p w:rsidR="00F3261A" w:rsidRDefault="00F3261A" w:rsidP="00F3261A"/>
    <w:p w:rsidR="00F3261A" w:rsidRDefault="00F3261A" w:rsidP="00F3261A">
      <w:pPr>
        <w:pStyle w:val="Default"/>
      </w:pPr>
    </w:p>
    <w:p w:rsidR="00F3261A" w:rsidRPr="00165C0D" w:rsidRDefault="00F3261A" w:rsidP="00F3261A">
      <w:pPr>
        <w:pStyle w:val="berschrift2"/>
      </w:pPr>
      <w:r w:rsidRPr="00165C0D">
        <w:t>3.2</w:t>
      </w:r>
      <w:r w:rsidRPr="00165C0D">
        <w:tab/>
        <w:t>Bisherige Aufgabenwahrnehmung</w:t>
      </w:r>
    </w:p>
    <w:p w:rsidR="00F3261A" w:rsidRDefault="00F3261A" w:rsidP="00F3261A"/>
    <w:p w:rsidR="00585803" w:rsidRDefault="0007375A" w:rsidP="00585803">
      <w:r>
        <w:t>Zur Erfüllung</w:t>
      </w:r>
      <w:r w:rsidR="00AF3E7A">
        <w:t xml:space="preserve"> der </w:t>
      </w:r>
      <w:r>
        <w:t>„</w:t>
      </w:r>
      <w:r w:rsidR="00AF3E7A">
        <w:t>KRITIS-Vorgaben</w:t>
      </w:r>
      <w:r>
        <w:t xml:space="preserve">“ </w:t>
      </w:r>
      <w:r w:rsidR="00AF3E7A">
        <w:t xml:space="preserve">wurden in den letzten Jahren im Wirtschaftsplan des Eigenbetriebs Stadtentwässerung (SES) 1,9 Stellen zur Verfügung gestellt, </w:t>
      </w:r>
      <w:r>
        <w:t xml:space="preserve">speziell </w:t>
      </w:r>
      <w:r w:rsidR="00AF3E7A">
        <w:t xml:space="preserve">für die Kritische Infrastruktur „Verkehr“ ist im Stellenplan des Tiefbauamts 1,0 Stelle </w:t>
      </w:r>
      <w:r>
        <w:t>vorhanden</w:t>
      </w:r>
      <w:r w:rsidR="00AF3E7A">
        <w:t xml:space="preserve">. </w:t>
      </w:r>
      <w:r>
        <w:t>Im Zuge der Aufgabenentwicklung zur digitalen Transformation</w:t>
      </w:r>
      <w:r w:rsidR="005003F0">
        <w:t xml:space="preserve"> insgesamt</w:t>
      </w:r>
      <w:r>
        <w:t xml:space="preserve"> </w:t>
      </w:r>
      <w:r w:rsidR="002836D4">
        <w:t>sind zur Erfüllung der erhöhten Anforderungen</w:t>
      </w:r>
      <w:r w:rsidR="005003F0">
        <w:t xml:space="preserve"> auch im Bereich der Kritischen Infrastrukturen</w:t>
      </w:r>
      <w:r w:rsidR="002836D4">
        <w:t xml:space="preserve"> zusätzliche</w:t>
      </w:r>
      <w:r>
        <w:t xml:space="preserve"> personelle Ressourcen</w:t>
      </w:r>
      <w:r w:rsidR="002836D4">
        <w:t xml:space="preserve"> notwendig.</w:t>
      </w:r>
    </w:p>
    <w:p w:rsidR="0007375A" w:rsidRDefault="0007375A" w:rsidP="00585803"/>
    <w:p w:rsidR="0007375A" w:rsidRDefault="0007375A" w:rsidP="0007375A">
      <w:pPr>
        <w:pStyle w:val="berschrift2"/>
      </w:pPr>
      <w:r>
        <w:t>3.3</w:t>
      </w:r>
      <w:r>
        <w:tab/>
        <w:t>Auswirkungen bei Ablehnung der Stellenschaffungen</w:t>
      </w:r>
    </w:p>
    <w:p w:rsidR="0007375A" w:rsidRDefault="0007375A" w:rsidP="00585803"/>
    <w:p w:rsidR="002836D4" w:rsidRDefault="002836D4" w:rsidP="00D26CDA">
      <w:r>
        <w:t>D</w:t>
      </w:r>
      <w:r w:rsidR="0007375A">
        <w:t xml:space="preserve">ie </w:t>
      </w:r>
      <w:r w:rsidR="005003F0">
        <w:t>erweiterten</w:t>
      </w:r>
      <w:r w:rsidR="0007375A">
        <w:t xml:space="preserve"> Aufgaben im Bereich der Kritischen Infrastrukturen</w:t>
      </w:r>
      <w:r>
        <w:t xml:space="preserve"> könnten</w:t>
      </w:r>
      <w:r w:rsidR="0007375A">
        <w:t xml:space="preserve"> weder fristgerecht noch in einer angemes</w:t>
      </w:r>
      <w:r>
        <w:t xml:space="preserve">senen Qualität umgesetzt werden. Die Sicherheit für die Bevölkerung wäre in den entsprechenden Bereichen gefährdet, hohe Bußgeldzahlungen und entsprechende negative Auswirkungen, auch auf die Reputation der Stadt, wären die Folge.  </w:t>
      </w:r>
    </w:p>
    <w:p w:rsidR="00585803" w:rsidRPr="006E0575" w:rsidRDefault="00585803" w:rsidP="00585803"/>
    <w:p w:rsidR="00126E0F" w:rsidRDefault="00126E0F" w:rsidP="00126E0F">
      <w:pPr>
        <w:pStyle w:val="berschrift1"/>
      </w:pPr>
      <w:r>
        <w:t>4</w:t>
      </w:r>
      <w:r>
        <w:tab/>
        <w:t>Stellenvermerke</w:t>
      </w:r>
    </w:p>
    <w:p w:rsidR="003D7B0B" w:rsidRDefault="003D7B0B" w:rsidP="00884D6C"/>
    <w:p w:rsidR="00126E0F" w:rsidRDefault="0007375A" w:rsidP="00884D6C">
      <w:r>
        <w:t>K</w:t>
      </w:r>
      <w:r w:rsidR="00126E0F">
        <w:t>eine</w:t>
      </w:r>
    </w:p>
    <w:p w:rsidR="0007375A" w:rsidRDefault="0007375A" w:rsidP="00884D6C"/>
    <w:sectPr w:rsidR="0007375A"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CA" w:rsidRDefault="009B1FCA">
      <w:r>
        <w:separator/>
      </w:r>
    </w:p>
  </w:endnote>
  <w:endnote w:type="continuationSeparator" w:id="0">
    <w:p w:rsidR="009B1FCA" w:rsidRDefault="009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CA" w:rsidRDefault="009B1FCA">
      <w:r>
        <w:separator/>
      </w:r>
    </w:p>
  </w:footnote>
  <w:footnote w:type="continuationSeparator" w:id="0">
    <w:p w:rsidR="009B1FCA" w:rsidRDefault="009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9438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F156B5B"/>
    <w:multiLevelType w:val="hybridMultilevel"/>
    <w:tmpl w:val="A7EA2C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290E5F"/>
    <w:multiLevelType w:val="hybridMultilevel"/>
    <w:tmpl w:val="002AA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4C8438BD"/>
    <w:multiLevelType w:val="hybridMultilevel"/>
    <w:tmpl w:val="547A5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CA"/>
    <w:rsid w:val="00055758"/>
    <w:rsid w:val="000656CA"/>
    <w:rsid w:val="0007375A"/>
    <w:rsid w:val="00077D8B"/>
    <w:rsid w:val="00093C0F"/>
    <w:rsid w:val="000A1146"/>
    <w:rsid w:val="001034AF"/>
    <w:rsid w:val="00104291"/>
    <w:rsid w:val="0011112B"/>
    <w:rsid w:val="00126E0F"/>
    <w:rsid w:val="0014415D"/>
    <w:rsid w:val="00151488"/>
    <w:rsid w:val="00163034"/>
    <w:rsid w:val="00164678"/>
    <w:rsid w:val="00165C0D"/>
    <w:rsid w:val="00166F07"/>
    <w:rsid w:val="00181857"/>
    <w:rsid w:val="00184EDC"/>
    <w:rsid w:val="00194770"/>
    <w:rsid w:val="001A5F9B"/>
    <w:rsid w:val="001C408F"/>
    <w:rsid w:val="001E2120"/>
    <w:rsid w:val="001F7237"/>
    <w:rsid w:val="002836D4"/>
    <w:rsid w:val="0028384F"/>
    <w:rsid w:val="002924CB"/>
    <w:rsid w:val="002A20D1"/>
    <w:rsid w:val="002A4DE3"/>
    <w:rsid w:val="002B5955"/>
    <w:rsid w:val="0030686C"/>
    <w:rsid w:val="00357830"/>
    <w:rsid w:val="00380937"/>
    <w:rsid w:val="00397717"/>
    <w:rsid w:val="003D44FE"/>
    <w:rsid w:val="003D7B0B"/>
    <w:rsid w:val="003F0FAA"/>
    <w:rsid w:val="00405BFE"/>
    <w:rsid w:val="00411FE3"/>
    <w:rsid w:val="00470135"/>
    <w:rsid w:val="004754ED"/>
    <w:rsid w:val="0047606A"/>
    <w:rsid w:val="004908B5"/>
    <w:rsid w:val="0049121B"/>
    <w:rsid w:val="004A0057"/>
    <w:rsid w:val="004A1688"/>
    <w:rsid w:val="004B6796"/>
    <w:rsid w:val="005003F0"/>
    <w:rsid w:val="00526AFC"/>
    <w:rsid w:val="00585803"/>
    <w:rsid w:val="005A0A9D"/>
    <w:rsid w:val="005A56AA"/>
    <w:rsid w:val="005B525F"/>
    <w:rsid w:val="005C4743"/>
    <w:rsid w:val="005E19C6"/>
    <w:rsid w:val="005F5B3D"/>
    <w:rsid w:val="00606F80"/>
    <w:rsid w:val="00622CC7"/>
    <w:rsid w:val="00681770"/>
    <w:rsid w:val="006970CE"/>
    <w:rsid w:val="006A406B"/>
    <w:rsid w:val="006B6D50"/>
    <w:rsid w:val="006E0575"/>
    <w:rsid w:val="006E5F59"/>
    <w:rsid w:val="0072799A"/>
    <w:rsid w:val="00754659"/>
    <w:rsid w:val="00767F99"/>
    <w:rsid w:val="007935E6"/>
    <w:rsid w:val="007E3B79"/>
    <w:rsid w:val="008066EE"/>
    <w:rsid w:val="00817BB6"/>
    <w:rsid w:val="00844667"/>
    <w:rsid w:val="00884D6C"/>
    <w:rsid w:val="0089438E"/>
    <w:rsid w:val="008F36BD"/>
    <w:rsid w:val="00920F00"/>
    <w:rsid w:val="00933257"/>
    <w:rsid w:val="009373F6"/>
    <w:rsid w:val="00976588"/>
    <w:rsid w:val="009B1FCA"/>
    <w:rsid w:val="009B6A12"/>
    <w:rsid w:val="00A27CA7"/>
    <w:rsid w:val="00A71D0A"/>
    <w:rsid w:val="00A77F1E"/>
    <w:rsid w:val="00A847C4"/>
    <w:rsid w:val="00AB389D"/>
    <w:rsid w:val="00AC0C89"/>
    <w:rsid w:val="00AC68A9"/>
    <w:rsid w:val="00AE6570"/>
    <w:rsid w:val="00AF0DEA"/>
    <w:rsid w:val="00AF25E0"/>
    <w:rsid w:val="00AF3E7A"/>
    <w:rsid w:val="00B04290"/>
    <w:rsid w:val="00B53408"/>
    <w:rsid w:val="00B536FE"/>
    <w:rsid w:val="00B80DEF"/>
    <w:rsid w:val="00B85EF0"/>
    <w:rsid w:val="00B86BB5"/>
    <w:rsid w:val="00B87922"/>
    <w:rsid w:val="00B91903"/>
    <w:rsid w:val="00BC4669"/>
    <w:rsid w:val="00BF3B54"/>
    <w:rsid w:val="00BF520E"/>
    <w:rsid w:val="00C16EF1"/>
    <w:rsid w:val="00C448D3"/>
    <w:rsid w:val="00C73B55"/>
    <w:rsid w:val="00C73FDE"/>
    <w:rsid w:val="00C861B1"/>
    <w:rsid w:val="00CB7F6E"/>
    <w:rsid w:val="00CF62E5"/>
    <w:rsid w:val="00D26CDA"/>
    <w:rsid w:val="00D66D3A"/>
    <w:rsid w:val="00D743D4"/>
    <w:rsid w:val="00DB1A72"/>
    <w:rsid w:val="00DB3D6C"/>
    <w:rsid w:val="00DE362D"/>
    <w:rsid w:val="00E002E5"/>
    <w:rsid w:val="00E014B6"/>
    <w:rsid w:val="00E1162F"/>
    <w:rsid w:val="00E11D5F"/>
    <w:rsid w:val="00E20E1F"/>
    <w:rsid w:val="00E42F96"/>
    <w:rsid w:val="00E7118F"/>
    <w:rsid w:val="00E9308C"/>
    <w:rsid w:val="00F248FC"/>
    <w:rsid w:val="00F27657"/>
    <w:rsid w:val="00F3261A"/>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D1FF"/>
  <w15:docId w15:val="{A0AB7AC3-7692-4A21-979B-B8037C4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7F99"/>
    <w:pPr>
      <w:ind w:left="720"/>
      <w:contextualSpacing/>
    </w:pPr>
  </w:style>
  <w:style w:type="paragraph" w:styleId="StandardWeb">
    <w:name w:val="Normal (Web)"/>
    <w:basedOn w:val="Standard"/>
    <w:uiPriority w:val="99"/>
    <w:semiHidden/>
    <w:unhideWhenUsed/>
    <w:rsid w:val="00681770"/>
    <w:pPr>
      <w:spacing w:before="100" w:beforeAutospacing="1" w:after="100" w:afterAutospacing="1"/>
    </w:pPr>
    <w:rPr>
      <w:rFonts w:ascii="Times New Roman" w:hAnsi="Times New Roman"/>
    </w:rPr>
  </w:style>
  <w:style w:type="character" w:styleId="Fett">
    <w:name w:val="Strong"/>
    <w:basedOn w:val="Absatz-Standardschriftart"/>
    <w:uiPriority w:val="22"/>
    <w:qFormat/>
    <w:rsid w:val="00BF3B54"/>
    <w:rPr>
      <w:b/>
      <w:bCs/>
    </w:rPr>
  </w:style>
  <w:style w:type="paragraph" w:customStyle="1" w:styleId="Default">
    <w:name w:val="Default"/>
    <w:rsid w:val="00585803"/>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434</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Baumann, Gerhard</cp:lastModifiedBy>
  <cp:revision>7</cp:revision>
  <cp:lastPrinted>2019-09-30T12:49:00Z</cp:lastPrinted>
  <dcterms:created xsi:type="dcterms:W3CDTF">2021-09-16T15:14:00Z</dcterms:created>
  <dcterms:modified xsi:type="dcterms:W3CDTF">2021-10-05T14:02:00Z</dcterms:modified>
</cp:coreProperties>
</file>