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D765A">
        <w:t>1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DD765A">
        <w:t>1019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D765A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D765A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D765A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DD765A" w:rsidP="0030686C">
            <w:pPr>
              <w:rPr>
                <w:sz w:val="20"/>
              </w:rPr>
            </w:pPr>
            <w:r>
              <w:rPr>
                <w:sz w:val="20"/>
              </w:rPr>
              <w:t>900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C7179E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  <w:bookmarkStart w:id="0" w:name="_GoBack"/>
            <w:bookmarkEnd w:id="0"/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D765A" w:rsidP="0030686C">
            <w:pPr>
              <w:rPr>
                <w:sz w:val="20"/>
              </w:rPr>
            </w:pPr>
            <w:r>
              <w:rPr>
                <w:sz w:val="20"/>
              </w:rPr>
              <w:t>geschäftskreisübergreifend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D765A" w:rsidP="0030686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D765A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D765A" w:rsidP="0030686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D765A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D765A" w:rsidP="00DD765A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104.800</w:t>
            </w:r>
          </w:p>
        </w:tc>
      </w:tr>
    </w:tbl>
    <w:p w:rsidR="00DD765A" w:rsidRDefault="00DD765A" w:rsidP="00DD765A">
      <w:pPr>
        <w:jc w:val="center"/>
        <w:rPr>
          <w:b/>
          <w:sz w:val="36"/>
          <w:u w:val="single"/>
        </w:rPr>
      </w:pPr>
    </w:p>
    <w:p w:rsidR="00DD765A" w:rsidRDefault="00DD765A" w:rsidP="00DD765A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DD765A" w:rsidRDefault="00DD765A" w:rsidP="00DD765A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1</w:t>
      </w:r>
    </w:p>
    <w:p w:rsidR="00DD765A" w:rsidRDefault="00DD765A" w:rsidP="00DD765A">
      <w:pPr>
        <w:rPr>
          <w:u w:val="single"/>
        </w:rPr>
      </w:pPr>
    </w:p>
    <w:p w:rsidR="00DD765A" w:rsidRPr="00DD765A" w:rsidRDefault="00DD765A" w:rsidP="00DD765A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DD765A" w:rsidRPr="006E0575" w:rsidTr="008628CC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D765A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>
              <w:rPr>
                <w:sz w:val="16"/>
                <w:szCs w:val="16"/>
              </w:rPr>
              <w:t>,</w:t>
            </w:r>
          </w:p>
          <w:p w:rsidR="00DD765A" w:rsidRPr="006E0575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DD765A" w:rsidRPr="006E0575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D765A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D765A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DD765A" w:rsidRPr="006E0575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DD765A" w:rsidRPr="006E0575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DD765A" w:rsidRPr="006E0575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DD765A" w:rsidRPr="006E0575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DD765A" w:rsidRPr="006E0575" w:rsidRDefault="00DD765A" w:rsidP="008628C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wirksamer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 xml:space="preserve">wand 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DD765A" w:rsidRPr="006E0575" w:rsidTr="008628CC">
        <w:tc>
          <w:tcPr>
            <w:tcW w:w="1814" w:type="dxa"/>
          </w:tcPr>
          <w:p w:rsidR="00DD765A" w:rsidRDefault="00DD765A" w:rsidP="008628CC">
            <w:pPr>
              <w:rPr>
                <w:sz w:val="20"/>
              </w:rPr>
            </w:pPr>
          </w:p>
          <w:p w:rsidR="00DD765A" w:rsidRDefault="00DD765A" w:rsidP="008628CC">
            <w:pPr>
              <w:rPr>
                <w:sz w:val="20"/>
              </w:rPr>
            </w:pPr>
            <w:r>
              <w:rPr>
                <w:sz w:val="20"/>
              </w:rPr>
              <w:t>900</w:t>
            </w:r>
          </w:p>
          <w:p w:rsidR="00DD765A" w:rsidRDefault="00DD765A" w:rsidP="008628CC">
            <w:pPr>
              <w:rPr>
                <w:sz w:val="20"/>
              </w:rPr>
            </w:pPr>
          </w:p>
          <w:p w:rsidR="00DD765A" w:rsidRDefault="00CC1E95" w:rsidP="008628C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  <w:p w:rsidR="00DD765A" w:rsidRPr="006E0575" w:rsidRDefault="00DD765A" w:rsidP="008628C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D765A" w:rsidRDefault="00DD765A" w:rsidP="008628CC">
            <w:pPr>
              <w:rPr>
                <w:sz w:val="20"/>
              </w:rPr>
            </w:pPr>
          </w:p>
          <w:p w:rsidR="00DD765A" w:rsidRPr="006E0575" w:rsidRDefault="00DD765A" w:rsidP="008628CC">
            <w:pPr>
              <w:rPr>
                <w:sz w:val="20"/>
              </w:rPr>
            </w:pPr>
            <w:r>
              <w:rPr>
                <w:sz w:val="20"/>
              </w:rPr>
              <w:t>geschäftskreisübergreifend</w:t>
            </w:r>
          </w:p>
        </w:tc>
        <w:tc>
          <w:tcPr>
            <w:tcW w:w="794" w:type="dxa"/>
          </w:tcPr>
          <w:p w:rsidR="00DD765A" w:rsidRDefault="00DD765A" w:rsidP="008628CC">
            <w:pPr>
              <w:rPr>
                <w:sz w:val="20"/>
              </w:rPr>
            </w:pPr>
          </w:p>
          <w:p w:rsidR="00DD765A" w:rsidRPr="006E0575" w:rsidRDefault="00DD765A" w:rsidP="008628CC">
            <w:pPr>
              <w:rPr>
                <w:sz w:val="20"/>
              </w:rPr>
            </w:pPr>
            <w:r>
              <w:rPr>
                <w:sz w:val="20"/>
              </w:rPr>
              <w:t>EG 8</w:t>
            </w:r>
          </w:p>
        </w:tc>
        <w:tc>
          <w:tcPr>
            <w:tcW w:w="1928" w:type="dxa"/>
          </w:tcPr>
          <w:p w:rsidR="00DD765A" w:rsidRDefault="00DD765A" w:rsidP="008628CC">
            <w:pPr>
              <w:rPr>
                <w:sz w:val="20"/>
              </w:rPr>
            </w:pPr>
          </w:p>
          <w:p w:rsidR="00DD765A" w:rsidRPr="006E0575" w:rsidRDefault="00DD765A" w:rsidP="008628C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DD765A" w:rsidRDefault="00DD765A" w:rsidP="008628CC">
            <w:pPr>
              <w:rPr>
                <w:sz w:val="20"/>
              </w:rPr>
            </w:pPr>
          </w:p>
          <w:p w:rsidR="00DD765A" w:rsidRPr="006E0575" w:rsidRDefault="00DD765A" w:rsidP="008628CC">
            <w:pPr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DD765A" w:rsidRDefault="00DD765A" w:rsidP="008628CC">
            <w:pPr>
              <w:rPr>
                <w:sz w:val="20"/>
              </w:rPr>
            </w:pPr>
          </w:p>
          <w:p w:rsidR="00DD765A" w:rsidRPr="006E0575" w:rsidRDefault="00DD765A" w:rsidP="008628C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DD765A" w:rsidRDefault="00DD765A" w:rsidP="008628CC">
            <w:pPr>
              <w:rPr>
                <w:sz w:val="20"/>
              </w:rPr>
            </w:pPr>
          </w:p>
          <w:p w:rsidR="00DD765A" w:rsidRPr="006E0575" w:rsidRDefault="00DD765A" w:rsidP="008628C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104.800</w:t>
            </w:r>
          </w:p>
        </w:tc>
      </w:tr>
    </w:tbl>
    <w:p w:rsidR="00DD765A" w:rsidRPr="00DD765A" w:rsidRDefault="00DD765A" w:rsidP="00DD765A">
      <w:pPr>
        <w:jc w:val="center"/>
        <w:rPr>
          <w:sz w:val="36"/>
          <w:szCs w:val="36"/>
          <w:u w:val="single"/>
        </w:rPr>
      </w:pP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DD765A" w:rsidP="00884D6C">
      <w:r>
        <w:t>Beantragt wird die Schaffung von 2,0 Stellen zum Stellenplan 2020 und weiteren 2,0 Stellen zum Stellenplan 2021.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DD765A" w:rsidRDefault="00DD765A" w:rsidP="00884D6C"/>
    <w:p w:rsidR="00DD765A" w:rsidRDefault="00DD765A" w:rsidP="00884D6C">
      <w:r>
        <w:t>Die Schaffung der insgesamt 4,0 Stellen ist in der „grünen Liste“ zum Haushalt 2020/2021 enthalten. Sie sind notwendig, um das Haushaltspaket Inklusion 2.0 in Stuttgart umzusetzen</w:t>
      </w:r>
      <w:r w:rsidR="00CC1E95">
        <w:t xml:space="preserve"> (</w:t>
      </w:r>
      <w:proofErr w:type="spellStart"/>
      <w:r w:rsidR="00CC1E95">
        <w:t>GRDrs</w:t>
      </w:r>
      <w:proofErr w:type="spellEnd"/>
      <w:r w:rsidR="00CC1E95">
        <w:t xml:space="preserve"> 375/2019</w:t>
      </w:r>
      <w:r w:rsidR="00CC1E95">
        <w:t>)</w:t>
      </w:r>
      <w:r>
        <w:t>.</w:t>
      </w:r>
    </w:p>
    <w:p w:rsidR="003D7B0B" w:rsidRDefault="003D7B0B" w:rsidP="00884D6C">
      <w:pPr>
        <w:pStyle w:val="berschrift1"/>
      </w:pPr>
      <w:r>
        <w:lastRenderedPageBreak/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CC1E95" w:rsidRDefault="00DD765A" w:rsidP="00884D6C">
      <w:r>
        <w:t>Mit den Stellen soll der Stellenpool für die Beschäftigung von Menschen mit wesentlicher Behinderung und Förderbedarf weiterentwickelt werden.</w:t>
      </w:r>
      <w:r w:rsidRPr="00DD765A">
        <w:t xml:space="preserve"> </w:t>
      </w:r>
    </w:p>
    <w:p w:rsidR="00CC1E95" w:rsidRDefault="00CC1E95" w:rsidP="00884D6C"/>
    <w:p w:rsidR="00CC1E95" w:rsidRDefault="00CC1E95" w:rsidP="00884D6C">
      <w:pPr>
        <w:rPr>
          <w:color w:val="000000"/>
        </w:rPr>
      </w:pPr>
      <w:r w:rsidRPr="00087309">
        <w:rPr>
          <w:color w:val="000000"/>
        </w:rPr>
        <w:t xml:space="preserve">Mit 6,64 % </w:t>
      </w:r>
      <w:r>
        <w:rPr>
          <w:color w:val="000000"/>
        </w:rPr>
        <w:t xml:space="preserve">(Stand: 31.12.2017) </w:t>
      </w:r>
      <w:r w:rsidRPr="00087309">
        <w:rPr>
          <w:color w:val="000000"/>
        </w:rPr>
        <w:t>erfüllt die Stadtverwaltung die gesetzliche Pflichtquote nach §</w:t>
      </w:r>
      <w:r>
        <w:rPr>
          <w:color w:val="000000"/>
        </w:rPr>
        <w:t xml:space="preserve"> </w:t>
      </w:r>
      <w:r w:rsidRPr="00087309">
        <w:rPr>
          <w:color w:val="000000"/>
        </w:rPr>
        <w:t xml:space="preserve">71 SGB IX bei der Beschäftigung von Menschen mit Behinderung. Dabei handelt es sich überwiegend um Beschäftigte, die die Schwerbehinderung während ihres Berufslebens erworben haben. </w:t>
      </w:r>
      <w:r>
        <w:rPr>
          <w:color w:val="000000"/>
        </w:rPr>
        <w:t>D</w:t>
      </w:r>
      <w:r w:rsidRPr="00087309">
        <w:rPr>
          <w:color w:val="000000"/>
        </w:rPr>
        <w:t xml:space="preserve">ie Neueinstellung, die Integration von Förderschülern als Auszubildende oder </w:t>
      </w:r>
      <w:r>
        <w:rPr>
          <w:color w:val="000000"/>
        </w:rPr>
        <w:t xml:space="preserve">von </w:t>
      </w:r>
      <w:r w:rsidRPr="00087309">
        <w:rPr>
          <w:color w:val="000000"/>
        </w:rPr>
        <w:t>Beschäftigte</w:t>
      </w:r>
      <w:r>
        <w:rPr>
          <w:color w:val="000000"/>
        </w:rPr>
        <w:t>n</w:t>
      </w:r>
      <w:r w:rsidRPr="00087309">
        <w:rPr>
          <w:color w:val="000000"/>
        </w:rPr>
        <w:t xml:space="preserve">, die aus einer Werkstatt für Menschen mit Behinderung </w:t>
      </w:r>
      <w:r>
        <w:rPr>
          <w:color w:val="000000"/>
        </w:rPr>
        <w:t xml:space="preserve">auf den allgemeinen Arbeitsmarkt übergehen, sollen bei der Stadtverwaltung beispielhaft </w:t>
      </w:r>
      <w:r w:rsidRPr="00087309">
        <w:rPr>
          <w:color w:val="000000"/>
        </w:rPr>
        <w:t>voran</w:t>
      </w:r>
      <w:r>
        <w:rPr>
          <w:color w:val="000000"/>
        </w:rPr>
        <w:t>gebracht werd</w:t>
      </w:r>
      <w:r w:rsidRPr="00087309">
        <w:rPr>
          <w:color w:val="000000"/>
        </w:rPr>
        <w:t>en.</w:t>
      </w:r>
    </w:p>
    <w:p w:rsidR="00CC1E95" w:rsidRDefault="00CC1E95" w:rsidP="00884D6C">
      <w:pPr>
        <w:rPr>
          <w:color w:val="000000"/>
        </w:rPr>
      </w:pPr>
    </w:p>
    <w:p w:rsidR="00CC1E95" w:rsidRDefault="00CC1E95" w:rsidP="00884D6C">
      <w:r>
        <w:rPr>
          <w:color w:val="000000"/>
        </w:rPr>
        <w:t xml:space="preserve">Auf die Ausführungen in </w:t>
      </w:r>
      <w:proofErr w:type="spellStart"/>
      <w:r>
        <w:rPr>
          <w:color w:val="000000"/>
        </w:rPr>
        <w:t>GRDrs</w:t>
      </w:r>
      <w:proofErr w:type="spellEnd"/>
      <w:r>
        <w:rPr>
          <w:color w:val="000000"/>
        </w:rPr>
        <w:t xml:space="preserve"> </w:t>
      </w:r>
      <w:r>
        <w:t>375/2019</w:t>
      </w:r>
      <w:r>
        <w:t xml:space="preserve"> wird verwiesen.</w:t>
      </w:r>
    </w:p>
    <w:p w:rsidR="00CC1E95" w:rsidRDefault="00CC1E95" w:rsidP="00884D6C"/>
    <w:p w:rsidR="00CC1E95" w:rsidRDefault="00CC1E95" w:rsidP="00884D6C">
      <w:r>
        <w:rPr>
          <w:color w:val="000000"/>
        </w:rPr>
        <w:t xml:space="preserve">Der Stellenpool soll </w:t>
      </w:r>
      <w:r>
        <w:rPr>
          <w:color w:val="000000"/>
        </w:rPr>
        <w:t xml:space="preserve">durch das </w:t>
      </w:r>
      <w:r w:rsidRPr="007316F1">
        <w:rPr>
          <w:color w:val="000000"/>
        </w:rPr>
        <w:t xml:space="preserve">Haupt- und Personalamt </w:t>
      </w:r>
      <w:r>
        <w:rPr>
          <w:color w:val="000000"/>
        </w:rPr>
        <w:t>bewirtschaftet</w:t>
      </w:r>
      <w:r>
        <w:rPr>
          <w:color w:val="000000"/>
        </w:rPr>
        <w:t xml:space="preserve"> werden</w:t>
      </w:r>
      <w:r w:rsidRPr="007316F1">
        <w:rPr>
          <w:color w:val="000000"/>
        </w:rPr>
        <w:t>.</w:t>
      </w:r>
    </w:p>
    <w:p w:rsidR="00CC1E95" w:rsidRDefault="00CC1E9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CC1E95" w:rsidRDefault="00CC1E95" w:rsidP="00884D6C">
      <w:pPr>
        <w:rPr>
          <w:color w:val="000000"/>
        </w:rPr>
      </w:pPr>
      <w:r>
        <w:rPr>
          <w:color w:val="000000"/>
        </w:rPr>
        <w:t>Der bisherige Stellenpool für leistungsgeminderte</w:t>
      </w:r>
      <w:r w:rsidRPr="00087309">
        <w:rPr>
          <w:color w:val="000000"/>
        </w:rPr>
        <w:t xml:space="preserve"> Beschäftigte fördert in seiner jetzigen Form nicht vorrangig die Einstellung </w:t>
      </w:r>
      <w:r>
        <w:rPr>
          <w:color w:val="000000"/>
        </w:rPr>
        <w:t xml:space="preserve">wesentlich behinderter </w:t>
      </w:r>
      <w:r w:rsidRPr="00087309">
        <w:rPr>
          <w:color w:val="000000"/>
        </w:rPr>
        <w:t>Beschäftigter bei der Stadtverwaltung</w:t>
      </w:r>
      <w:r>
        <w:rPr>
          <w:color w:val="000000"/>
        </w:rPr>
        <w:t xml:space="preserve">. Er stellt </w:t>
      </w:r>
      <w:r w:rsidRPr="00087309">
        <w:rPr>
          <w:color w:val="000000"/>
        </w:rPr>
        <w:t xml:space="preserve">eher eine Kompensation der Minderleistung von leistungsveränderten Beschäftigten für die Kollegen dar. Dies führt dazu, dass Leistungsveränderungen </w:t>
      </w:r>
      <w:r>
        <w:rPr>
          <w:color w:val="000000"/>
        </w:rPr>
        <w:t xml:space="preserve">nur dann </w:t>
      </w:r>
      <w:r w:rsidRPr="00087309">
        <w:rPr>
          <w:color w:val="000000"/>
        </w:rPr>
        <w:t>berücksichtigt werden, wenn bereits eine Beschäftigung bei der Stadt besteht. Dies können auch Beschäftigte ohne Behinderung nach dem Schwerbehindertenrecht sein</w:t>
      </w:r>
      <w:r>
        <w:rPr>
          <w:color w:val="000000"/>
        </w:rPr>
        <w:t>.</w:t>
      </w:r>
    </w:p>
    <w:p w:rsidR="00CC1E95" w:rsidRDefault="00CC1E95" w:rsidP="00884D6C">
      <w:pPr>
        <w:rPr>
          <w:color w:val="000000"/>
        </w:rPr>
      </w:pP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CC1E95" w:rsidP="00884D6C">
      <w:r>
        <w:t>Das Ziel, der E</w:t>
      </w:r>
      <w:r>
        <w:rPr>
          <w:color w:val="000000"/>
        </w:rPr>
        <w:t>instellung von Menschen mit wesentlicher Behinde</w:t>
      </w:r>
      <w:r w:rsidR="00C7179E">
        <w:rPr>
          <w:color w:val="000000"/>
        </w:rPr>
        <w:t>r</w:t>
      </w:r>
      <w:r>
        <w:rPr>
          <w:color w:val="000000"/>
        </w:rPr>
        <w:t>ung und Förderbedarf könnte nicht erreicht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CC1E95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5A" w:rsidRDefault="00DD765A">
      <w:r>
        <w:separator/>
      </w:r>
    </w:p>
  </w:endnote>
  <w:endnote w:type="continuationSeparator" w:id="0">
    <w:p w:rsidR="00DD765A" w:rsidRDefault="00DD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5A" w:rsidRDefault="00DD765A">
      <w:r>
        <w:separator/>
      </w:r>
    </w:p>
  </w:footnote>
  <w:footnote w:type="continuationSeparator" w:id="0">
    <w:p w:rsidR="00DD765A" w:rsidRDefault="00DD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7179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5A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920F00"/>
    <w:rsid w:val="009373F6"/>
    <w:rsid w:val="00976588"/>
    <w:rsid w:val="00A27CA7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C16EF1"/>
    <w:rsid w:val="00C448D3"/>
    <w:rsid w:val="00C7179E"/>
    <w:rsid w:val="00CC1E95"/>
    <w:rsid w:val="00CF62E5"/>
    <w:rsid w:val="00D66D3A"/>
    <w:rsid w:val="00D743D4"/>
    <w:rsid w:val="00DB3D6C"/>
    <w:rsid w:val="00DD765A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CF379"/>
  <w15:docId w15:val="{75EB50F3-61CF-4511-A07D-EE741A4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50%20Verfahren%20nach%20Jahren\_Stpl%202020-2021\Schaffungen%20und%20KW-Vermerke%20(Vorlagen)\&#252;bergreifend%20Erm&#228;chtigung%20SGB%20II%20und%20Stellenpool%20GRDrs%201019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319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Hauser, Petra</dc:creator>
  <cp:lastModifiedBy>Hauser, Petra</cp:lastModifiedBy>
  <cp:revision>2</cp:revision>
  <cp:lastPrinted>2019-10-01T16:20:00Z</cp:lastPrinted>
  <dcterms:created xsi:type="dcterms:W3CDTF">2019-10-01T15:58:00Z</dcterms:created>
  <dcterms:modified xsi:type="dcterms:W3CDTF">2019-10-01T16:21:00Z</dcterms:modified>
</cp:coreProperties>
</file>