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055FA0">
        <w:t>16</w:t>
      </w:r>
      <w:r w:rsidRPr="006E0575">
        <w:t xml:space="preserve"> zur GRDrs</w:t>
      </w:r>
      <w:r w:rsidR="00BD6572">
        <w:t>.</w:t>
      </w:r>
      <w:r w:rsidRPr="006E0575">
        <w:t xml:space="preserve"> </w:t>
      </w:r>
      <w:r w:rsidR="00BD6572">
        <w:t>824</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580DAA">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580DAA" w:rsidRDefault="00580DAA" w:rsidP="00580DAA">
            <w:pPr>
              <w:rPr>
                <w:sz w:val="20"/>
              </w:rPr>
            </w:pPr>
            <w:r>
              <w:rPr>
                <w:sz w:val="20"/>
              </w:rPr>
              <w:t>360.0306.180</w:t>
            </w:r>
          </w:p>
          <w:p w:rsidR="00580DAA" w:rsidRDefault="00580DAA" w:rsidP="00580DAA">
            <w:pPr>
              <w:rPr>
                <w:sz w:val="20"/>
              </w:rPr>
            </w:pPr>
          </w:p>
          <w:p w:rsidR="00580DAA" w:rsidRDefault="00580DAA" w:rsidP="00580DAA">
            <w:pPr>
              <w:rPr>
                <w:sz w:val="20"/>
              </w:rPr>
            </w:pPr>
            <w:r>
              <w:rPr>
                <w:sz w:val="20"/>
              </w:rPr>
              <w:t>36305400</w:t>
            </w:r>
          </w:p>
          <w:p w:rsidR="00891246" w:rsidRPr="006E0575" w:rsidRDefault="00891246" w:rsidP="00580DAA">
            <w:pPr>
              <w:rPr>
                <w:sz w:val="20"/>
              </w:rPr>
            </w:pPr>
          </w:p>
        </w:tc>
        <w:tc>
          <w:tcPr>
            <w:tcW w:w="1701" w:type="dxa"/>
          </w:tcPr>
          <w:p w:rsidR="00891246" w:rsidRDefault="00891246" w:rsidP="00AD3A46">
            <w:pPr>
              <w:rPr>
                <w:sz w:val="20"/>
              </w:rPr>
            </w:pPr>
          </w:p>
          <w:p w:rsidR="00580DAA" w:rsidRPr="006E0575" w:rsidRDefault="00580DAA" w:rsidP="00AD3A46">
            <w:pPr>
              <w:rPr>
                <w:sz w:val="20"/>
              </w:rPr>
            </w:pPr>
            <w:r>
              <w:rPr>
                <w:sz w:val="20"/>
              </w:rPr>
              <w:t>Amt für Umweltschutz</w:t>
            </w:r>
          </w:p>
        </w:tc>
        <w:tc>
          <w:tcPr>
            <w:tcW w:w="851" w:type="dxa"/>
          </w:tcPr>
          <w:p w:rsidR="00891246" w:rsidRDefault="00891246" w:rsidP="00AD3A46">
            <w:pPr>
              <w:rPr>
                <w:sz w:val="20"/>
              </w:rPr>
            </w:pPr>
          </w:p>
          <w:p w:rsidR="00891246" w:rsidRPr="006E0575" w:rsidRDefault="00580DAA" w:rsidP="00AD3A46">
            <w:pPr>
              <w:rPr>
                <w:sz w:val="20"/>
              </w:rPr>
            </w:pPr>
            <w:r>
              <w:rPr>
                <w:sz w:val="20"/>
              </w:rPr>
              <w:t>EG 12</w:t>
            </w:r>
          </w:p>
        </w:tc>
        <w:tc>
          <w:tcPr>
            <w:tcW w:w="1701" w:type="dxa"/>
          </w:tcPr>
          <w:p w:rsidR="00891246" w:rsidRDefault="00891246" w:rsidP="00AD3A46">
            <w:pPr>
              <w:rPr>
                <w:sz w:val="20"/>
              </w:rPr>
            </w:pPr>
          </w:p>
          <w:p w:rsidR="00891246" w:rsidRPr="006E0575" w:rsidRDefault="004E48B4" w:rsidP="00AD3A46">
            <w:pPr>
              <w:rPr>
                <w:sz w:val="20"/>
              </w:rPr>
            </w:pPr>
            <w:r>
              <w:rPr>
                <w:sz w:val="20"/>
              </w:rPr>
              <w:t>Sachbearbeiter/</w:t>
            </w:r>
            <w:r w:rsidR="00055FA0">
              <w:rPr>
                <w:sz w:val="20"/>
              </w:rPr>
              <w:t xml:space="preserve"> -</w:t>
            </w:r>
            <w:r>
              <w:rPr>
                <w:sz w:val="20"/>
              </w:rPr>
              <w:t>in</w:t>
            </w:r>
          </w:p>
        </w:tc>
        <w:tc>
          <w:tcPr>
            <w:tcW w:w="851" w:type="dxa"/>
            <w:shd w:val="pct12" w:color="auto" w:fill="FFFFFF"/>
          </w:tcPr>
          <w:p w:rsidR="00891246" w:rsidRDefault="00891246" w:rsidP="00AD3A46">
            <w:pPr>
              <w:rPr>
                <w:sz w:val="20"/>
              </w:rPr>
            </w:pPr>
          </w:p>
          <w:p w:rsidR="00891246" w:rsidRPr="006E0575" w:rsidRDefault="00580DAA" w:rsidP="00AD3A46">
            <w:pPr>
              <w:rPr>
                <w:sz w:val="20"/>
              </w:rPr>
            </w:pPr>
            <w:r>
              <w:rPr>
                <w:sz w:val="20"/>
              </w:rPr>
              <w:t>0,5</w:t>
            </w:r>
            <w:r w:rsidR="004E48B4">
              <w:rPr>
                <w:sz w:val="20"/>
              </w:rPr>
              <w:t xml:space="preserve"> </w:t>
            </w:r>
          </w:p>
        </w:tc>
        <w:tc>
          <w:tcPr>
            <w:tcW w:w="1134" w:type="dxa"/>
          </w:tcPr>
          <w:p w:rsidR="00891246" w:rsidRDefault="00891246" w:rsidP="00AD3A46">
            <w:pPr>
              <w:rPr>
                <w:sz w:val="20"/>
              </w:rPr>
            </w:pPr>
          </w:p>
          <w:p w:rsidR="00891246" w:rsidRDefault="004E48B4" w:rsidP="00AD3A46">
            <w:pPr>
              <w:rPr>
                <w:sz w:val="20"/>
              </w:rPr>
            </w:pPr>
            <w:r>
              <w:rPr>
                <w:sz w:val="20"/>
              </w:rPr>
              <w:t>KW 01/2024</w:t>
            </w:r>
          </w:p>
          <w:p w:rsidR="00580DAA" w:rsidRPr="006E0575" w:rsidRDefault="00580DAA" w:rsidP="00AD3A46">
            <w:pPr>
              <w:rPr>
                <w:sz w:val="20"/>
              </w:rPr>
            </w:pPr>
          </w:p>
        </w:tc>
        <w:tc>
          <w:tcPr>
            <w:tcW w:w="1588" w:type="dxa"/>
          </w:tcPr>
          <w:p w:rsidR="00891246" w:rsidRDefault="00891246" w:rsidP="00AD3A46">
            <w:pPr>
              <w:rPr>
                <w:sz w:val="20"/>
              </w:rPr>
            </w:pPr>
          </w:p>
          <w:p w:rsidR="00891246" w:rsidRPr="006E0575" w:rsidRDefault="00891246" w:rsidP="00AD3A46">
            <w:pPr>
              <w:rPr>
                <w:sz w:val="20"/>
              </w:rPr>
            </w:pPr>
            <w:bookmarkStart w:id="0" w:name="_GoBack"/>
            <w:bookmarkEnd w:id="0"/>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580DAA" w:rsidRDefault="00580DAA" w:rsidP="00580DAA">
      <w:pPr>
        <w:jc w:val="both"/>
        <w:rPr>
          <w:rFonts w:cs="Arial"/>
        </w:rPr>
      </w:pPr>
      <w:r>
        <w:t xml:space="preserve">Die Stelle wurde zum Stellenplan 2022 mit </w:t>
      </w:r>
      <w:r w:rsidR="00BD6572">
        <w:t>Vermerk KW</w:t>
      </w:r>
      <w:r>
        <w:t xml:space="preserve"> 01/2024 geschaffen, da d</w:t>
      </w:r>
      <w:r w:rsidRPr="00760FEB">
        <w:rPr>
          <w:rFonts w:cs="Arial"/>
        </w:rPr>
        <w:t>ie Trinkwassernotkonzeption der Stadt Stuttgart dringend fortzuschreiben</w:t>
      </w:r>
      <w:r w:rsidRPr="006F378F">
        <w:rPr>
          <w:rFonts w:cs="Arial"/>
        </w:rPr>
        <w:t xml:space="preserve"> </w:t>
      </w:r>
      <w:r w:rsidRPr="00760FEB">
        <w:rPr>
          <w:rFonts w:cs="Arial"/>
        </w:rPr>
        <w:t xml:space="preserve">ist. Bislang hatte der Wasserversorger federführend </w:t>
      </w:r>
      <w:r>
        <w:rPr>
          <w:rFonts w:cs="Arial"/>
        </w:rPr>
        <w:t xml:space="preserve">(freiwillig) </w:t>
      </w:r>
      <w:r w:rsidRPr="00760FEB">
        <w:rPr>
          <w:rFonts w:cs="Arial"/>
        </w:rPr>
        <w:t>die Aktualisierung dieser Konzeption bearbeitet</w:t>
      </w:r>
      <w:r>
        <w:rPr>
          <w:rFonts w:cs="Arial"/>
        </w:rPr>
        <w:t>. Da sich die EnBW/Netze BW</w:t>
      </w:r>
      <w:r w:rsidRPr="00760FEB">
        <w:rPr>
          <w:rFonts w:cs="Arial"/>
        </w:rPr>
        <w:t xml:space="preserve"> von dieser </w:t>
      </w:r>
      <w:r>
        <w:rPr>
          <w:rFonts w:cs="Arial"/>
        </w:rPr>
        <w:t>kommunalen Pflichta</w:t>
      </w:r>
      <w:r w:rsidRPr="00760FEB">
        <w:rPr>
          <w:rFonts w:cs="Arial"/>
        </w:rPr>
        <w:t xml:space="preserve">ufgabe zurückgezogen hat, war die Aufgabenzuordnung stadtintern neu zu regeln. Gemäß der Organisationsverfügung </w:t>
      </w:r>
      <w:r>
        <w:rPr>
          <w:rFonts w:cs="Arial"/>
        </w:rPr>
        <w:t xml:space="preserve">des Oberbürgermeisters </w:t>
      </w:r>
      <w:r w:rsidRPr="00760FEB">
        <w:rPr>
          <w:rFonts w:cs="Arial"/>
        </w:rPr>
        <w:t xml:space="preserve">vom 23.09.2020 sind die Erstellung des Konzepts für die Trinkwassernotversorgung sowie die </w:t>
      </w:r>
      <w:r>
        <w:rPr>
          <w:rFonts w:cs="Arial"/>
        </w:rPr>
        <w:t xml:space="preserve">dauerhafte </w:t>
      </w:r>
      <w:r w:rsidRPr="00760FEB">
        <w:rPr>
          <w:rFonts w:cs="Arial"/>
        </w:rPr>
        <w:t xml:space="preserve">Umsetzung der </w:t>
      </w:r>
      <w:r>
        <w:rPr>
          <w:rFonts w:cs="Arial"/>
        </w:rPr>
        <w:t>unter Ziff. 3. beschriebenen erforderlichen</w:t>
      </w:r>
      <w:r w:rsidRPr="00760FEB">
        <w:rPr>
          <w:rFonts w:cs="Arial"/>
        </w:rPr>
        <w:t xml:space="preserve"> </w:t>
      </w:r>
      <w:r>
        <w:rPr>
          <w:rFonts w:cs="Arial"/>
        </w:rPr>
        <w:t>Aufgaben</w:t>
      </w:r>
      <w:r w:rsidRPr="00760FEB">
        <w:rPr>
          <w:rFonts w:cs="Arial"/>
        </w:rPr>
        <w:t xml:space="preserve"> dem Amt für Umweltschutz übertragen worden. </w:t>
      </w:r>
      <w:r>
        <w:rPr>
          <w:rFonts w:cs="Arial"/>
        </w:rPr>
        <w:t xml:space="preserve">Seit Februar 2022 gibt es zudem eine neue Rahmenkonzeption des </w:t>
      </w:r>
      <w:r w:rsidRPr="00DA4A89">
        <w:rPr>
          <w:rFonts w:cs="Arial"/>
        </w:rPr>
        <w:t>Bundesamt</w:t>
      </w:r>
      <w:r>
        <w:rPr>
          <w:rFonts w:cs="Arial"/>
        </w:rPr>
        <w:t>s</w:t>
      </w:r>
      <w:r w:rsidRPr="00DA4A89">
        <w:rPr>
          <w:rFonts w:cs="Arial"/>
        </w:rPr>
        <w:t xml:space="preserve"> für Bevölkerungsschutz und Katastrophenhilfe (BBK)</w:t>
      </w:r>
      <w:r>
        <w:rPr>
          <w:rFonts w:cs="Arial"/>
        </w:rPr>
        <w:t xml:space="preserve">. Darin wird nun vorgegeben, </w:t>
      </w:r>
      <w:r w:rsidRPr="00E11E1F">
        <w:rPr>
          <w:rFonts w:cs="Arial"/>
        </w:rPr>
        <w:t>in den Risikoanalysen der Wasserversorgung mindestens die Szenarien Stromausfall, C</w:t>
      </w:r>
      <w:r>
        <w:rPr>
          <w:rFonts w:cs="Arial"/>
        </w:rPr>
        <w:t>yberangriff und Zerstörung/</w:t>
      </w:r>
      <w:r w:rsidRPr="00E11E1F">
        <w:rPr>
          <w:rFonts w:cs="Arial"/>
        </w:rPr>
        <w:t xml:space="preserve">Ausfall einer Anlage mit hoher Kritikalität </w:t>
      </w:r>
      <w:r>
        <w:rPr>
          <w:rFonts w:cs="Arial"/>
        </w:rPr>
        <w:t>(auch in Folge von Extremwetter</w:t>
      </w:r>
      <w:r w:rsidRPr="00E11E1F">
        <w:rPr>
          <w:rFonts w:cs="Arial"/>
        </w:rPr>
        <w:t>ereignissen) zu berücksichtigen</w:t>
      </w:r>
      <w:r>
        <w:rPr>
          <w:rFonts w:cs="Arial"/>
        </w:rPr>
        <w:t xml:space="preserve"> sind</w:t>
      </w:r>
      <w:r w:rsidRPr="00E11E1F">
        <w:rPr>
          <w:rFonts w:cs="Arial"/>
        </w:rPr>
        <w:t>.</w:t>
      </w:r>
      <w:r>
        <w:rPr>
          <w:rFonts w:cs="Arial"/>
        </w:rPr>
        <w:t xml:space="preserve"> Die aktuelle Kriegssituation in Osteuropa war bei der Veröffentlichung noch nicht absehbar.</w:t>
      </w:r>
    </w:p>
    <w:p w:rsidR="00580DAA" w:rsidRDefault="00580DAA" w:rsidP="00580DAA">
      <w:pPr>
        <w:rPr>
          <w:rFonts w:cs="Arial"/>
        </w:rPr>
      </w:pPr>
    </w:p>
    <w:p w:rsidR="00580DAA" w:rsidRDefault="00580DAA" w:rsidP="00580DAA">
      <w:pPr>
        <w:rPr>
          <w:rFonts w:cs="Arial"/>
        </w:rPr>
      </w:pPr>
      <w:r>
        <w:rPr>
          <w:rFonts w:cs="Arial"/>
        </w:rPr>
        <w:t>Die</w:t>
      </w:r>
      <w:r w:rsidRPr="00760FEB">
        <w:rPr>
          <w:rFonts w:cs="Arial"/>
        </w:rPr>
        <w:t xml:space="preserve"> Fortführung der erforderlichen weiteren Maßnahmen für die Sicherstellung der Trinkwassernotver</w:t>
      </w:r>
      <w:r>
        <w:rPr>
          <w:rFonts w:cs="Arial"/>
        </w:rPr>
        <w:t>sorgung bleibt daher eine Daueraufgabe.</w:t>
      </w:r>
    </w:p>
    <w:p w:rsidR="00580DAA" w:rsidRDefault="00580DAA" w:rsidP="00580DAA">
      <w:pPr>
        <w:rPr>
          <w:rFonts w:cs="Arial"/>
        </w:rPr>
      </w:pPr>
    </w:p>
    <w:p w:rsidR="00580DAA" w:rsidRDefault="00580DAA" w:rsidP="00580DAA">
      <w:pPr>
        <w:rPr>
          <w:rFonts w:cs="Arial"/>
        </w:rPr>
      </w:pPr>
      <w:r>
        <w:t xml:space="preserve">Bei Vollzug des KW-Vermerks wäre die Aktualisierung der Trinkwassernotkonzeption noch nicht abgeschlossen und die Bewältigung der Daueraufgabe der Fortschreibung des Trinkwassernotkonzeptes nach dem Wassersicherstellungsgesetz sowie den aktuellen Vorgaben des </w:t>
      </w:r>
      <w:r w:rsidRPr="00A852D6">
        <w:t>Bundesamt</w:t>
      </w:r>
      <w:r>
        <w:t>s</w:t>
      </w:r>
      <w:r w:rsidRPr="00A852D6">
        <w:t xml:space="preserve"> für Bevölkerungsschutz und Katastrophenhilfe (BBK)</w:t>
      </w:r>
      <w:r>
        <w:t xml:space="preserve"> wäre nicht mehr möglich. Die Auswirkungen einer nichtfunktionierenden Trinkwassernotversorgung wären vor dem Hintergrund zunehmender Wassermangellagen und Naturkatastrophen durch den Klimawandel, aktueller Kriegsereignisse, steigender Wahrscheinlichkeit von flächenhaften Stromausfällen oder Cyberangriffen umso gravierender.</w:t>
      </w:r>
      <w:r>
        <w:rPr>
          <w:rFonts w:cs="Arial"/>
        </w:rPr>
        <w:t xml:space="preserve"> </w:t>
      </w:r>
    </w:p>
    <w:p w:rsidR="003D7B0B" w:rsidRDefault="003D7B0B" w:rsidP="00694161"/>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9B" w:rsidRDefault="00D53E9B">
      <w:r>
        <w:separator/>
      </w:r>
    </w:p>
  </w:endnote>
  <w:endnote w:type="continuationSeparator" w:id="0">
    <w:p w:rsidR="00D53E9B" w:rsidRDefault="00D5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9B" w:rsidRDefault="00D53E9B">
      <w:r>
        <w:separator/>
      </w:r>
    </w:p>
  </w:footnote>
  <w:footnote w:type="continuationSeparator" w:id="0">
    <w:p w:rsidR="00D53E9B" w:rsidRDefault="00D5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055FA0">
      <w:rPr>
        <w:rStyle w:val="Seitenzahl"/>
        <w:noProof/>
      </w:rPr>
      <w:t>1</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9B"/>
    <w:rsid w:val="00055FA0"/>
    <w:rsid w:val="000A1146"/>
    <w:rsid w:val="001058DD"/>
    <w:rsid w:val="00165C0D"/>
    <w:rsid w:val="00181857"/>
    <w:rsid w:val="001F5D9F"/>
    <w:rsid w:val="002058C2"/>
    <w:rsid w:val="00213C7A"/>
    <w:rsid w:val="002812E4"/>
    <w:rsid w:val="002924CB"/>
    <w:rsid w:val="002A664A"/>
    <w:rsid w:val="002B6783"/>
    <w:rsid w:val="002C2BCF"/>
    <w:rsid w:val="003237BB"/>
    <w:rsid w:val="00361333"/>
    <w:rsid w:val="003A7A41"/>
    <w:rsid w:val="003D5196"/>
    <w:rsid w:val="003D7B0B"/>
    <w:rsid w:val="003F20FE"/>
    <w:rsid w:val="00406723"/>
    <w:rsid w:val="004920E9"/>
    <w:rsid w:val="004B6796"/>
    <w:rsid w:val="004D7F89"/>
    <w:rsid w:val="004E48B4"/>
    <w:rsid w:val="00537E08"/>
    <w:rsid w:val="005778E9"/>
    <w:rsid w:val="00580DAA"/>
    <w:rsid w:val="005E7511"/>
    <w:rsid w:val="005E7A74"/>
    <w:rsid w:val="0060281A"/>
    <w:rsid w:val="00694161"/>
    <w:rsid w:val="006B7B06"/>
    <w:rsid w:val="006C1AC2"/>
    <w:rsid w:val="006E0575"/>
    <w:rsid w:val="00701699"/>
    <w:rsid w:val="00746A71"/>
    <w:rsid w:val="00767369"/>
    <w:rsid w:val="00796600"/>
    <w:rsid w:val="007B5FE2"/>
    <w:rsid w:val="0083052F"/>
    <w:rsid w:val="00840569"/>
    <w:rsid w:val="00884D6C"/>
    <w:rsid w:val="00891246"/>
    <w:rsid w:val="00893E55"/>
    <w:rsid w:val="008A1899"/>
    <w:rsid w:val="00984AC4"/>
    <w:rsid w:val="00995EBD"/>
    <w:rsid w:val="009B0FBE"/>
    <w:rsid w:val="00A206E5"/>
    <w:rsid w:val="00A34898"/>
    <w:rsid w:val="00A77F1E"/>
    <w:rsid w:val="00A8778F"/>
    <w:rsid w:val="00AB0D1F"/>
    <w:rsid w:val="00AD3A46"/>
    <w:rsid w:val="00AF120D"/>
    <w:rsid w:val="00B04290"/>
    <w:rsid w:val="00B238D8"/>
    <w:rsid w:val="00B80DEF"/>
    <w:rsid w:val="00BD6572"/>
    <w:rsid w:val="00C42332"/>
    <w:rsid w:val="00C448D3"/>
    <w:rsid w:val="00CD0B27"/>
    <w:rsid w:val="00CE7D5B"/>
    <w:rsid w:val="00D15184"/>
    <w:rsid w:val="00D24277"/>
    <w:rsid w:val="00D53E9B"/>
    <w:rsid w:val="00D544BF"/>
    <w:rsid w:val="00D60BEF"/>
    <w:rsid w:val="00DA24CD"/>
    <w:rsid w:val="00DA701E"/>
    <w:rsid w:val="00DB315E"/>
    <w:rsid w:val="00DE32BA"/>
    <w:rsid w:val="00DF268B"/>
    <w:rsid w:val="00DF3470"/>
    <w:rsid w:val="00E1162F"/>
    <w:rsid w:val="00E11D5F"/>
    <w:rsid w:val="00E24307"/>
    <w:rsid w:val="00E248AF"/>
    <w:rsid w:val="00E37194"/>
    <w:rsid w:val="00E917F3"/>
    <w:rsid w:val="00EB1FB5"/>
    <w:rsid w:val="00F00C79"/>
    <w:rsid w:val="00F132FA"/>
    <w:rsid w:val="00F27657"/>
    <w:rsid w:val="00F27BB8"/>
    <w:rsid w:val="00FB7258"/>
    <w:rsid w:val="00FD6D35"/>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6E41D"/>
  <w15:docId w15:val="{B55F03CF-60D2-4097-ACA0-13F7FE01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055FA0"/>
    <w:rPr>
      <w:rFonts w:ascii="Segoe UI" w:hAnsi="Segoe UI" w:cs="Segoe UI"/>
      <w:sz w:val="18"/>
      <w:szCs w:val="18"/>
    </w:rPr>
  </w:style>
  <w:style w:type="character" w:customStyle="1" w:styleId="SprechblasentextZchn">
    <w:name w:val="Sprechblasentext Zchn"/>
    <w:basedOn w:val="Absatz-Standardschriftart"/>
    <w:link w:val="Sprechblasentext"/>
    <w:semiHidden/>
    <w:rsid w:val="00055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8\AppData\Local\Temp\notes65C8F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A0BA-7D62-46EA-9C9D-A758777F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1</Pages>
  <Words>263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Dieck, Corinna</dc:creator>
  <dc:description/>
  <cp:lastModifiedBy>Baumann, Gerhard</cp:lastModifiedBy>
  <cp:revision>6</cp:revision>
  <cp:lastPrinted>2023-09-29T11:17:00Z</cp:lastPrinted>
  <dcterms:created xsi:type="dcterms:W3CDTF">2023-08-23T09:08:00Z</dcterms:created>
  <dcterms:modified xsi:type="dcterms:W3CDTF">2023-09-29T11:17:00Z</dcterms:modified>
</cp:coreProperties>
</file>