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1D1EBF">
      <w:pPr>
        <w:ind w:left="4963"/>
        <w:jc w:val="center"/>
      </w:pPr>
      <w:r w:rsidRPr="006E0575">
        <w:t xml:space="preserve">Anlage </w:t>
      </w:r>
      <w:r w:rsidR="00833432">
        <w:t>10</w:t>
      </w:r>
      <w:r w:rsidRPr="006E0575">
        <w:t xml:space="preserve"> zur GRDrs </w:t>
      </w:r>
      <w:r w:rsidR="00833432">
        <w:t>701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EC643A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03296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7F25A5" w:rsidRPr="006E0575" w:rsidTr="00D03296">
        <w:tc>
          <w:tcPr>
            <w:tcW w:w="1814" w:type="dxa"/>
          </w:tcPr>
          <w:p w:rsidR="007F25A5" w:rsidRDefault="007F25A5" w:rsidP="007F25A5">
            <w:pPr>
              <w:rPr>
                <w:sz w:val="20"/>
              </w:rPr>
            </w:pPr>
          </w:p>
          <w:p w:rsidR="007F25A5" w:rsidRDefault="007F25A5" w:rsidP="007F25A5">
            <w:pPr>
              <w:rPr>
                <w:sz w:val="20"/>
              </w:rPr>
            </w:pPr>
            <w:r>
              <w:rPr>
                <w:sz w:val="20"/>
              </w:rPr>
              <w:t>10-3.3</w:t>
            </w:r>
          </w:p>
          <w:p w:rsidR="007F25A5" w:rsidRDefault="007F25A5" w:rsidP="007F25A5">
            <w:pPr>
              <w:rPr>
                <w:sz w:val="20"/>
              </w:rPr>
            </w:pPr>
          </w:p>
          <w:p w:rsidR="007F25A5" w:rsidRDefault="007F25A5" w:rsidP="007F25A5">
            <w:pPr>
              <w:rPr>
                <w:sz w:val="20"/>
              </w:rPr>
            </w:pPr>
            <w:r>
              <w:rPr>
                <w:sz w:val="20"/>
              </w:rPr>
              <w:t>1033</w:t>
            </w:r>
            <w:r w:rsidR="000849CC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  <w:p w:rsidR="007F25A5" w:rsidRPr="006E0575" w:rsidRDefault="007F25A5" w:rsidP="007F25A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7F25A5" w:rsidRDefault="007F25A5" w:rsidP="007F25A5">
            <w:pPr>
              <w:rPr>
                <w:sz w:val="20"/>
              </w:rPr>
            </w:pPr>
          </w:p>
          <w:p w:rsidR="007F25A5" w:rsidRPr="006E0575" w:rsidRDefault="000849CC" w:rsidP="007F25A5">
            <w:pPr>
              <w:rPr>
                <w:sz w:val="20"/>
              </w:rPr>
            </w:pPr>
            <w:r>
              <w:rPr>
                <w:sz w:val="20"/>
              </w:rPr>
              <w:t xml:space="preserve">Haupt- und Personalamt </w:t>
            </w:r>
          </w:p>
        </w:tc>
        <w:tc>
          <w:tcPr>
            <w:tcW w:w="794" w:type="dxa"/>
          </w:tcPr>
          <w:p w:rsidR="007F25A5" w:rsidRDefault="007F25A5" w:rsidP="007F25A5">
            <w:pPr>
              <w:rPr>
                <w:sz w:val="20"/>
              </w:rPr>
            </w:pPr>
          </w:p>
          <w:p w:rsidR="007F25A5" w:rsidRPr="006E0575" w:rsidRDefault="007F25A5" w:rsidP="007F25A5">
            <w:pPr>
              <w:rPr>
                <w:sz w:val="20"/>
              </w:rPr>
            </w:pPr>
            <w:r>
              <w:rPr>
                <w:sz w:val="20"/>
              </w:rPr>
              <w:t>A 13 hD</w:t>
            </w:r>
          </w:p>
        </w:tc>
        <w:tc>
          <w:tcPr>
            <w:tcW w:w="1928" w:type="dxa"/>
          </w:tcPr>
          <w:p w:rsidR="007F25A5" w:rsidRDefault="007F25A5" w:rsidP="007F25A5">
            <w:pPr>
              <w:rPr>
                <w:sz w:val="20"/>
              </w:rPr>
            </w:pPr>
          </w:p>
          <w:p w:rsidR="007F25A5" w:rsidRPr="006E0575" w:rsidRDefault="000849CC" w:rsidP="007F25A5">
            <w:pPr>
              <w:rPr>
                <w:sz w:val="20"/>
              </w:rPr>
            </w:pPr>
            <w:r>
              <w:rPr>
                <w:sz w:val="20"/>
              </w:rPr>
              <w:t xml:space="preserve">Sachbearbeiter/-in </w:t>
            </w:r>
            <w:r w:rsidR="007F25A5">
              <w:rPr>
                <w:sz w:val="20"/>
              </w:rPr>
              <w:t xml:space="preserve"> PE und Qualifizierung</w:t>
            </w:r>
          </w:p>
        </w:tc>
        <w:tc>
          <w:tcPr>
            <w:tcW w:w="737" w:type="dxa"/>
            <w:shd w:val="pct12" w:color="auto" w:fill="FFFFFF"/>
          </w:tcPr>
          <w:p w:rsidR="007F25A5" w:rsidRDefault="007F25A5" w:rsidP="007F25A5">
            <w:pPr>
              <w:rPr>
                <w:sz w:val="20"/>
              </w:rPr>
            </w:pPr>
          </w:p>
          <w:p w:rsidR="007F25A5" w:rsidRPr="006E0575" w:rsidRDefault="007F25A5" w:rsidP="007F25A5">
            <w:pPr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134" w:type="dxa"/>
          </w:tcPr>
          <w:p w:rsidR="007F25A5" w:rsidRDefault="007F25A5" w:rsidP="007F25A5">
            <w:pPr>
              <w:rPr>
                <w:sz w:val="20"/>
              </w:rPr>
            </w:pPr>
          </w:p>
          <w:p w:rsidR="007F25A5" w:rsidRPr="006E0575" w:rsidRDefault="007F25A5" w:rsidP="007F25A5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7F25A5" w:rsidRDefault="007F25A5" w:rsidP="007F25A5">
            <w:pPr>
              <w:rPr>
                <w:sz w:val="20"/>
              </w:rPr>
            </w:pPr>
          </w:p>
          <w:p w:rsidR="00833432" w:rsidRPr="006E0575" w:rsidRDefault="00833432" w:rsidP="007F25A5">
            <w:pPr>
              <w:rPr>
                <w:sz w:val="20"/>
              </w:rPr>
            </w:pPr>
            <w:r>
              <w:rPr>
                <w:sz w:val="20"/>
              </w:rPr>
              <w:t>36.510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0F78" w:rsidRDefault="00833432" w:rsidP="003D0F78">
      <w:r>
        <w:t>Geschaffen werden</w:t>
      </w:r>
      <w:r w:rsidR="003D0F78">
        <w:t xml:space="preserve"> 0,3 Stellenanteile für das Sachgebiet Personalentwicklung, Aus- und Weiterbildung. </w:t>
      </w:r>
    </w:p>
    <w:p w:rsidR="003D7B0B" w:rsidRDefault="003D7B0B" w:rsidP="00D03296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FA69B8" w:rsidRDefault="00FA69B8" w:rsidP="00FA69B8"/>
    <w:p w:rsidR="0048471E" w:rsidRPr="00057C99" w:rsidRDefault="00D03296" w:rsidP="00FA69B8">
      <w:r>
        <w:t>Das Schaffungskriterium der Arbeitsvermehrung</w:t>
      </w:r>
      <w:r w:rsidR="003D0F78">
        <w:t>, Teilaspekt Leitungsspanne wird</w:t>
      </w:r>
      <w:r>
        <w:t xml:space="preserve"> im Umfang einer 0,3 Stelle </w:t>
      </w:r>
      <w:r w:rsidR="003D0F78">
        <w:t>erfüllt.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AE39A6" w:rsidRPr="00884D6C" w:rsidRDefault="00AE39A6" w:rsidP="00AE39A6">
      <w:pPr>
        <w:pStyle w:val="berschrift2"/>
      </w:pPr>
      <w:r w:rsidRPr="00884D6C">
        <w:t>3.1</w:t>
      </w:r>
      <w:r w:rsidRPr="00884D6C">
        <w:tab/>
        <w:t>Anlass</w:t>
      </w:r>
    </w:p>
    <w:p w:rsidR="00AE39A6" w:rsidRDefault="00AE39A6" w:rsidP="00AE39A6"/>
    <w:p w:rsidR="0048471E" w:rsidRDefault="003D0F78" w:rsidP="007C373F">
      <w:r>
        <w:t>Mit der Neufassung der Geschäftsanweisung für Stellenplanbearbeitung vom 21.12.2020 hat der Gemeinderat beschlossen, das Schaffungskriterium der Arbeitsvermehrung um den Aspekt der L</w:t>
      </w:r>
      <w:r w:rsidR="000849CC">
        <w:t>eitungsspanne zu erweitern (GRDrs</w:t>
      </w:r>
      <w:r>
        <w:t>. 1050/2020 bzw. Rundschreiben 026/2020).</w:t>
      </w:r>
    </w:p>
    <w:p w:rsidR="003D0F78" w:rsidRDefault="003D0F78" w:rsidP="003D0F78">
      <w:pPr>
        <w:autoSpaceDE w:val="0"/>
        <w:autoSpaceDN w:val="0"/>
        <w:adjustRightInd w:val="0"/>
        <w:rPr>
          <w:rFonts w:ascii="CIDFont+F2" w:hAnsi="CIDFont+F2" w:cs="CIDFont+F2"/>
        </w:rPr>
      </w:pPr>
    </w:p>
    <w:p w:rsidR="003D0F78" w:rsidRDefault="003D0F78" w:rsidP="003D0F78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Demnach ist bei Vorliegen einer Leitungsspanne, deren Wert dauerhaft 1:16 überschreitet, durch das antragstellende Amt anhand nachfolgender Kriterien der zusätzliche Bedarf von Führungsanteilen darzulegen:</w:t>
      </w:r>
    </w:p>
    <w:p w:rsidR="003D0F78" w:rsidRPr="003D0F78" w:rsidRDefault="003D0F78" w:rsidP="00557394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>Fachliche Breite</w:t>
      </w:r>
    </w:p>
    <w:p w:rsidR="003D0F78" w:rsidRPr="003D0F78" w:rsidRDefault="003D0F78" w:rsidP="004D2FB6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Komplexität </w:t>
      </w:r>
    </w:p>
    <w:p w:rsidR="003D0F78" w:rsidRPr="003D0F78" w:rsidRDefault="003D0F78" w:rsidP="00D8532B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Routinegrad </w:t>
      </w:r>
    </w:p>
    <w:p w:rsidR="003D0F78" w:rsidRPr="003D0F78" w:rsidRDefault="003D0F78" w:rsidP="003D0F78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Planungsumfang </w:t>
      </w:r>
    </w:p>
    <w:p w:rsidR="003D0F78" w:rsidRPr="003D0F78" w:rsidRDefault="003D0F78" w:rsidP="003D0F78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Eigene Sachbearbeitung </w:t>
      </w:r>
    </w:p>
    <w:p w:rsidR="003D0F78" w:rsidRPr="003D0F78" w:rsidRDefault="003D0F78" w:rsidP="00E4712A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Delegationsgrad </w:t>
      </w:r>
    </w:p>
    <w:p w:rsidR="003D0F78" w:rsidRPr="003D0F78" w:rsidRDefault="003D0F78" w:rsidP="00DE231E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Abstimmungsbedarfe </w:t>
      </w:r>
    </w:p>
    <w:p w:rsidR="003D0F78" w:rsidRPr="003D0F78" w:rsidRDefault="003D0F78" w:rsidP="003B34F1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Anweisungsnotwendigkeit </w:t>
      </w:r>
    </w:p>
    <w:p w:rsidR="003D0F78" w:rsidRPr="003D0F78" w:rsidRDefault="003D0F78" w:rsidP="008A163F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lastRenderedPageBreak/>
        <w:t xml:space="preserve">Raumsituation </w:t>
      </w:r>
    </w:p>
    <w:p w:rsidR="003D0F78" w:rsidRDefault="003D0F78" w:rsidP="003478FB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Digitalisierung </w:t>
      </w:r>
    </w:p>
    <w:p w:rsidR="002757FD" w:rsidRDefault="002757FD" w:rsidP="002757FD">
      <w:pPr>
        <w:pStyle w:val="Listenabsatz"/>
        <w:autoSpaceDE w:val="0"/>
        <w:autoSpaceDN w:val="0"/>
        <w:adjustRightInd w:val="0"/>
        <w:rPr>
          <w:rFonts w:ascii="CIDFont+F2" w:hAnsi="CIDFont+F2" w:cs="CIDFont+F2"/>
        </w:rPr>
      </w:pPr>
    </w:p>
    <w:p w:rsidR="003D0F78" w:rsidRPr="003D0F78" w:rsidRDefault="003D0F78" w:rsidP="003D0F78">
      <w:p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>Auf dieser Basis erfolgt eine Prüfung/Entscheidung unter organisatorischen Gesichtspunkten. Hierbei werden auch angrenzende Organisationseinheiten mit betrachtet, bei denen eine Leitungsspanne unter 1:16 vorliegt.</w:t>
      </w:r>
    </w:p>
    <w:p w:rsidR="003D7B0B" w:rsidRPr="00165C0D" w:rsidRDefault="003D7B0B" w:rsidP="003D0F78">
      <w:pPr>
        <w:pStyle w:val="berschrift1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48694C" w:rsidRDefault="003D0F78" w:rsidP="0048694C">
      <w:r>
        <w:t>Die Teamleitung des Bereichs Fortbildung</w:t>
      </w:r>
      <w:r w:rsidR="00D80E8B">
        <w:t xml:space="preserve"> und PE</w:t>
      </w:r>
      <w:bookmarkStart w:id="0" w:name="_GoBack"/>
      <w:bookmarkEnd w:id="0"/>
      <w:r>
        <w:t xml:space="preserve"> hat bislang neben ihrer Leitungstätigkeit auch konzeptionelle und sachbearbeitende Aufgaben ausgeführt. Dies ist </w:t>
      </w:r>
      <w:r w:rsidR="0048694C">
        <w:t xml:space="preserve">vor dem Hintergrund der Aufgaben- und Mitarbeiterentwicklung in diesem Bereich nicht mehr möglich. </w:t>
      </w:r>
    </w:p>
    <w:p w:rsidR="003D7B0B" w:rsidRDefault="006E0575" w:rsidP="0048694C">
      <w:pPr>
        <w:pStyle w:val="berschrift1"/>
      </w:pPr>
      <w:r>
        <w:t>3.3</w:t>
      </w:r>
      <w:r w:rsidR="003D7B0B">
        <w:tab/>
        <w:t>Auswirkungen bei Ablehnung der Stellenschaffungen</w:t>
      </w:r>
    </w:p>
    <w:p w:rsidR="000849CC" w:rsidRDefault="000849CC" w:rsidP="007C373F"/>
    <w:p w:rsidR="0048694C" w:rsidRDefault="0048694C" w:rsidP="007C373F">
      <w:r>
        <w:t>Die Wahrnehmung von Führungsaufgaben führt zu einer Aufgabendelegation und einer noch höheren Belastung der Mitarbeitenden. Alternativ können wichtige Führungsaufgaben nicht in nötigem Umfang wahrgenommen werden.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48694C" w:rsidP="00884D6C">
      <w:r>
        <w:t>-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BD1" w:rsidRDefault="00650BD1">
      <w:r>
        <w:separator/>
      </w:r>
    </w:p>
  </w:endnote>
  <w:endnote w:type="continuationSeparator" w:id="0">
    <w:p w:rsidR="00650BD1" w:rsidRDefault="0065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6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BD1" w:rsidRDefault="00650BD1">
      <w:r>
        <w:separator/>
      </w:r>
    </w:p>
  </w:footnote>
  <w:footnote w:type="continuationSeparator" w:id="0">
    <w:p w:rsidR="00650BD1" w:rsidRDefault="00650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D80E8B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86133B"/>
    <w:multiLevelType w:val="hybridMultilevel"/>
    <w:tmpl w:val="9D485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386534EF"/>
    <w:multiLevelType w:val="hybridMultilevel"/>
    <w:tmpl w:val="C388EA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F54E6F"/>
    <w:multiLevelType w:val="hybridMultilevel"/>
    <w:tmpl w:val="06648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 w15:restartNumberingAfterBreak="0">
    <w:nsid w:val="68694C18"/>
    <w:multiLevelType w:val="hybridMultilevel"/>
    <w:tmpl w:val="3B5A485A"/>
    <w:lvl w:ilvl="0" w:tplc="E878EAAA">
      <w:numFmt w:val="bullet"/>
      <w:lvlText w:val=""/>
      <w:lvlJc w:val="left"/>
      <w:pPr>
        <w:ind w:left="720" w:hanging="360"/>
      </w:pPr>
      <w:rPr>
        <w:rFonts w:ascii="CIDFont+F6" w:eastAsia="CIDFont+F6" w:hAnsi="CIDFont+F2" w:cs="CIDFont+F6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9" w15:restartNumberingAfterBreak="0">
    <w:nsid w:val="729E6D25"/>
    <w:multiLevelType w:val="hybridMultilevel"/>
    <w:tmpl w:val="CEE0EAF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8974FA"/>
    <w:multiLevelType w:val="hybridMultilevel"/>
    <w:tmpl w:val="BB08D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FB"/>
    <w:rsid w:val="00055758"/>
    <w:rsid w:val="000849CC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3323"/>
    <w:rsid w:val="001A5F9B"/>
    <w:rsid w:val="001B2402"/>
    <w:rsid w:val="001C3AD6"/>
    <w:rsid w:val="001D1EBF"/>
    <w:rsid w:val="001F7237"/>
    <w:rsid w:val="0024144F"/>
    <w:rsid w:val="002421B2"/>
    <w:rsid w:val="002757FD"/>
    <w:rsid w:val="002924CB"/>
    <w:rsid w:val="002A20D1"/>
    <w:rsid w:val="002A4DE3"/>
    <w:rsid w:val="002A5BCD"/>
    <w:rsid w:val="002B5955"/>
    <w:rsid w:val="0030686C"/>
    <w:rsid w:val="00363BAC"/>
    <w:rsid w:val="00380937"/>
    <w:rsid w:val="003841CC"/>
    <w:rsid w:val="00397717"/>
    <w:rsid w:val="003A65C8"/>
    <w:rsid w:val="003B3334"/>
    <w:rsid w:val="003D0F78"/>
    <w:rsid w:val="003D7B0B"/>
    <w:rsid w:val="003F0FAA"/>
    <w:rsid w:val="0046522D"/>
    <w:rsid w:val="00470135"/>
    <w:rsid w:val="0047606A"/>
    <w:rsid w:val="00477532"/>
    <w:rsid w:val="0048471E"/>
    <w:rsid w:val="0048694C"/>
    <w:rsid w:val="004908B5"/>
    <w:rsid w:val="0049121B"/>
    <w:rsid w:val="004A1688"/>
    <w:rsid w:val="004B6796"/>
    <w:rsid w:val="004B6F32"/>
    <w:rsid w:val="00541864"/>
    <w:rsid w:val="00574A7E"/>
    <w:rsid w:val="005A0A9D"/>
    <w:rsid w:val="005A56AA"/>
    <w:rsid w:val="005E19C6"/>
    <w:rsid w:val="005F5B3D"/>
    <w:rsid w:val="00601E91"/>
    <w:rsid w:val="00606F80"/>
    <w:rsid w:val="00622CC7"/>
    <w:rsid w:val="00647F9F"/>
    <w:rsid w:val="00650BD1"/>
    <w:rsid w:val="0065223F"/>
    <w:rsid w:val="006A406B"/>
    <w:rsid w:val="006B6D50"/>
    <w:rsid w:val="006C6ADC"/>
    <w:rsid w:val="006E0575"/>
    <w:rsid w:val="0072799A"/>
    <w:rsid w:val="00754659"/>
    <w:rsid w:val="00790009"/>
    <w:rsid w:val="007B69CD"/>
    <w:rsid w:val="007C373F"/>
    <w:rsid w:val="007E16BA"/>
    <w:rsid w:val="007E3B79"/>
    <w:rsid w:val="007E6D6A"/>
    <w:rsid w:val="007F25A5"/>
    <w:rsid w:val="008066EE"/>
    <w:rsid w:val="00817BB6"/>
    <w:rsid w:val="00822703"/>
    <w:rsid w:val="00826DBE"/>
    <w:rsid w:val="00833432"/>
    <w:rsid w:val="00846E64"/>
    <w:rsid w:val="00884D6C"/>
    <w:rsid w:val="008A76FB"/>
    <w:rsid w:val="008C0D1E"/>
    <w:rsid w:val="00920F00"/>
    <w:rsid w:val="009252D4"/>
    <w:rsid w:val="009373F6"/>
    <w:rsid w:val="0095381A"/>
    <w:rsid w:val="00965C75"/>
    <w:rsid w:val="00976588"/>
    <w:rsid w:val="00976C70"/>
    <w:rsid w:val="009C44A4"/>
    <w:rsid w:val="009E6633"/>
    <w:rsid w:val="00A27CA7"/>
    <w:rsid w:val="00A45B30"/>
    <w:rsid w:val="00A71D0A"/>
    <w:rsid w:val="00A77F1E"/>
    <w:rsid w:val="00A847C4"/>
    <w:rsid w:val="00A953E4"/>
    <w:rsid w:val="00AB389D"/>
    <w:rsid w:val="00AC0FC8"/>
    <w:rsid w:val="00AE39A6"/>
    <w:rsid w:val="00AE7B02"/>
    <w:rsid w:val="00AF0DEA"/>
    <w:rsid w:val="00AF25E0"/>
    <w:rsid w:val="00B04290"/>
    <w:rsid w:val="00B473B3"/>
    <w:rsid w:val="00B80DEF"/>
    <w:rsid w:val="00B86BB5"/>
    <w:rsid w:val="00B91903"/>
    <w:rsid w:val="00BC4669"/>
    <w:rsid w:val="00BF72AE"/>
    <w:rsid w:val="00C16EF1"/>
    <w:rsid w:val="00C448D3"/>
    <w:rsid w:val="00C919CB"/>
    <w:rsid w:val="00CE1FEC"/>
    <w:rsid w:val="00CF62E5"/>
    <w:rsid w:val="00D03296"/>
    <w:rsid w:val="00D66D3A"/>
    <w:rsid w:val="00D743D4"/>
    <w:rsid w:val="00D80E8B"/>
    <w:rsid w:val="00DB3D6C"/>
    <w:rsid w:val="00DE362D"/>
    <w:rsid w:val="00E014B6"/>
    <w:rsid w:val="00E1162F"/>
    <w:rsid w:val="00E11D5F"/>
    <w:rsid w:val="00E20E1F"/>
    <w:rsid w:val="00E34A45"/>
    <w:rsid w:val="00E42F96"/>
    <w:rsid w:val="00E7118F"/>
    <w:rsid w:val="00E72D53"/>
    <w:rsid w:val="00E8047B"/>
    <w:rsid w:val="00EA56D2"/>
    <w:rsid w:val="00EC643A"/>
    <w:rsid w:val="00F27657"/>
    <w:rsid w:val="00F342DC"/>
    <w:rsid w:val="00F56F93"/>
    <w:rsid w:val="00F62821"/>
    <w:rsid w:val="00F63041"/>
    <w:rsid w:val="00F76452"/>
    <w:rsid w:val="00F837F8"/>
    <w:rsid w:val="00FA6602"/>
    <w:rsid w:val="00FA69B8"/>
    <w:rsid w:val="00FD03FE"/>
    <w:rsid w:val="00FD6B46"/>
    <w:rsid w:val="00FF4354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BEDAA"/>
  <w15:docId w15:val="{B9721E6C-65A4-4740-B428-07A39985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link w:val="KommentartextZchn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77532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4144F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4144F"/>
    <w:rPr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2414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04063\AppData\Local\Temp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2</Pages>
  <Words>235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Walch, Heike</dc:creator>
  <cp:lastModifiedBy>Baumann, Gerhard</cp:lastModifiedBy>
  <cp:revision>7</cp:revision>
  <cp:lastPrinted>2021-10-04T06:00:00Z</cp:lastPrinted>
  <dcterms:created xsi:type="dcterms:W3CDTF">2021-07-23T09:05:00Z</dcterms:created>
  <dcterms:modified xsi:type="dcterms:W3CDTF">2021-10-04T06:00:00Z</dcterms:modified>
</cp:coreProperties>
</file>