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465C46">
      <w:pPr>
        <w:jc w:val="right"/>
      </w:pPr>
      <w:r w:rsidRPr="006E0575">
        <w:t xml:space="preserve">Anlage </w:t>
      </w:r>
      <w:r w:rsidR="00C364DA">
        <w:t>62</w:t>
      </w:r>
      <w:bookmarkStart w:id="0" w:name="_GoBack"/>
      <w:bookmarkEnd w:id="0"/>
      <w:r w:rsidRPr="006E0575">
        <w:t xml:space="preserve"> zur GRDrs</w:t>
      </w:r>
      <w:r w:rsidR="007136E9">
        <w:t>.</w:t>
      </w:r>
      <w:r w:rsidRPr="006E0575">
        <w:t xml:space="preserve"> </w:t>
      </w:r>
      <w:r w:rsidR="007136E9">
        <w:t>822</w:t>
      </w:r>
      <w:r w:rsidRPr="006E0575">
        <w:t>/20</w:t>
      </w:r>
      <w:r w:rsidR="00BF209E">
        <w:t>2</w:t>
      </w:r>
      <w:r w:rsidR="00667CBD">
        <w:t>3</w:t>
      </w:r>
    </w:p>
    <w:p w:rsidR="003D7B0B" w:rsidRPr="006E0575" w:rsidRDefault="003D7B0B" w:rsidP="006E0575"/>
    <w:p w:rsidR="003D7B0B" w:rsidRPr="006E0575" w:rsidRDefault="003D7B0B" w:rsidP="006E0575"/>
    <w:p w:rsidR="003D7B0B" w:rsidRPr="00A4179B" w:rsidRDefault="00A34898" w:rsidP="00465C46">
      <w:pPr>
        <w:pStyle w:val="berschrift1"/>
        <w:tabs>
          <w:tab w:val="clear" w:pos="6521"/>
        </w:tabs>
      </w:pPr>
      <w:r w:rsidRPr="00666CE4">
        <w:t>Verlän</w:t>
      </w:r>
      <w:r w:rsidRPr="00AD784D">
        <w:rPr>
          <w:u w:val="none"/>
        </w:rPr>
        <w:t>g</w:t>
      </w:r>
      <w:r w:rsidRPr="00666CE4">
        <w:t>erun</w:t>
      </w:r>
      <w:r w:rsidRPr="00666CE4">
        <w:rPr>
          <w:u w:val="none"/>
        </w:rPr>
        <w:t>g</w:t>
      </w:r>
      <w:r w:rsidRPr="00666CE4">
        <w:t xml:space="preserve"> eines Stellenvermerks</w:t>
      </w:r>
      <w:r w:rsidR="003D7B0B" w:rsidRPr="00666CE4">
        <w:t xml:space="preserve"> </w:t>
      </w:r>
      <w:r w:rsidRPr="00666CE4">
        <w:br/>
      </w:r>
      <w:r w:rsidR="001D2FD2" w:rsidRPr="00A4179B">
        <w:t>zum</w:t>
      </w:r>
      <w:r w:rsidR="003D7B0B" w:rsidRPr="00A4179B">
        <w:t xml:space="preserve"> Stellenplan 20</w:t>
      </w:r>
      <w:r w:rsidR="004A6E7A">
        <w:t>2</w:t>
      </w:r>
      <w:r w:rsidR="001970C6">
        <w:t>4</w:t>
      </w:r>
    </w:p>
    <w:p w:rsidR="003D7B0B" w:rsidRDefault="003D7B0B" w:rsidP="006E0575"/>
    <w:p w:rsidR="003D7B0B" w:rsidRDefault="003D7B0B" w:rsidP="006E0575"/>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1"/>
        <w:gridCol w:w="1701"/>
        <w:gridCol w:w="851"/>
        <w:gridCol w:w="1701"/>
        <w:gridCol w:w="851"/>
        <w:gridCol w:w="1134"/>
        <w:gridCol w:w="1588"/>
      </w:tblGrid>
      <w:tr w:rsidR="002E442C" w:rsidRPr="006E0575" w:rsidTr="002C36F1">
        <w:trPr>
          <w:tblHeader/>
        </w:trPr>
        <w:tc>
          <w:tcPr>
            <w:tcW w:w="1701" w:type="dxa"/>
            <w:shd w:val="pct12" w:color="auto" w:fill="FFFFFF"/>
          </w:tcPr>
          <w:p w:rsidR="00AD784D" w:rsidRDefault="004A6E7A" w:rsidP="003C05EE">
            <w:pPr>
              <w:spacing w:before="120" w:after="120" w:line="200" w:lineRule="exact"/>
              <w:ind w:right="-85"/>
              <w:rPr>
                <w:sz w:val="16"/>
                <w:szCs w:val="16"/>
              </w:rPr>
            </w:pPr>
            <w:r>
              <w:rPr>
                <w:sz w:val="16"/>
                <w:szCs w:val="16"/>
              </w:rPr>
              <w:t>Stellennummer</w:t>
            </w:r>
            <w:r w:rsidR="00181578">
              <w:rPr>
                <w:sz w:val="16"/>
                <w:szCs w:val="16"/>
              </w:rPr>
              <w:t>,</w:t>
            </w:r>
          </w:p>
          <w:p w:rsidR="002E442C" w:rsidRPr="006E0575" w:rsidRDefault="002E442C" w:rsidP="003C05EE">
            <w:pPr>
              <w:spacing w:before="120" w:after="120" w:line="200" w:lineRule="exact"/>
              <w:ind w:right="-85"/>
              <w:rPr>
                <w:sz w:val="16"/>
                <w:szCs w:val="16"/>
              </w:rPr>
            </w:pPr>
            <w:r>
              <w:rPr>
                <w:sz w:val="16"/>
                <w:szCs w:val="16"/>
              </w:rPr>
              <w:t>Kostenstelle</w:t>
            </w:r>
          </w:p>
        </w:tc>
        <w:tc>
          <w:tcPr>
            <w:tcW w:w="1701" w:type="dxa"/>
            <w:shd w:val="pct12" w:color="auto" w:fill="FFFFFF"/>
          </w:tcPr>
          <w:p w:rsidR="002E442C" w:rsidRPr="006E0575" w:rsidRDefault="002E442C" w:rsidP="003C05EE">
            <w:pPr>
              <w:spacing w:before="120" w:after="120" w:line="200" w:lineRule="exact"/>
              <w:ind w:right="-85"/>
              <w:rPr>
                <w:sz w:val="16"/>
                <w:szCs w:val="16"/>
              </w:rPr>
            </w:pPr>
            <w:r w:rsidRPr="006E0575">
              <w:rPr>
                <w:sz w:val="16"/>
                <w:szCs w:val="16"/>
              </w:rPr>
              <w:t>Amt</w:t>
            </w:r>
          </w:p>
        </w:tc>
        <w:tc>
          <w:tcPr>
            <w:tcW w:w="851" w:type="dxa"/>
            <w:shd w:val="pct12" w:color="auto" w:fill="FFFFFF"/>
          </w:tcPr>
          <w:p w:rsidR="00AD784D" w:rsidRDefault="001D2FD2" w:rsidP="003C05EE">
            <w:pPr>
              <w:spacing w:before="120" w:after="120" w:line="200" w:lineRule="exact"/>
              <w:ind w:right="-85"/>
              <w:rPr>
                <w:sz w:val="16"/>
                <w:szCs w:val="16"/>
              </w:rPr>
            </w:pPr>
            <w:r>
              <w:rPr>
                <w:sz w:val="16"/>
                <w:szCs w:val="16"/>
              </w:rPr>
              <w:t>BesGr.</w:t>
            </w:r>
          </w:p>
          <w:p w:rsidR="00AD784D" w:rsidRDefault="000D6946" w:rsidP="003C05EE">
            <w:pPr>
              <w:spacing w:before="120" w:after="120" w:line="200" w:lineRule="exact"/>
              <w:ind w:right="-85"/>
              <w:rPr>
                <w:sz w:val="16"/>
                <w:szCs w:val="16"/>
              </w:rPr>
            </w:pPr>
            <w:r>
              <w:rPr>
                <w:sz w:val="16"/>
                <w:szCs w:val="16"/>
              </w:rPr>
              <w:t>o</w:t>
            </w:r>
            <w:r w:rsidR="001D2FD2">
              <w:rPr>
                <w:sz w:val="16"/>
                <w:szCs w:val="16"/>
              </w:rPr>
              <w:t>der</w:t>
            </w:r>
          </w:p>
          <w:p w:rsidR="001D2FD2" w:rsidRPr="006E0575" w:rsidRDefault="001D2FD2" w:rsidP="003C05EE">
            <w:pPr>
              <w:spacing w:before="120" w:after="120" w:line="200" w:lineRule="exact"/>
              <w:ind w:right="-85"/>
              <w:rPr>
                <w:sz w:val="16"/>
                <w:szCs w:val="16"/>
              </w:rPr>
            </w:pPr>
            <w:r>
              <w:rPr>
                <w:sz w:val="16"/>
                <w:szCs w:val="16"/>
              </w:rPr>
              <w:t>EG</w:t>
            </w:r>
          </w:p>
        </w:tc>
        <w:tc>
          <w:tcPr>
            <w:tcW w:w="1701" w:type="dxa"/>
            <w:shd w:val="pct12" w:color="auto" w:fill="FFFFFF"/>
          </w:tcPr>
          <w:p w:rsidR="002E442C" w:rsidRPr="006E0575" w:rsidRDefault="002E442C" w:rsidP="003C05EE">
            <w:pPr>
              <w:spacing w:before="120" w:after="120" w:line="200" w:lineRule="exact"/>
              <w:ind w:right="-85"/>
              <w:rPr>
                <w:sz w:val="16"/>
                <w:szCs w:val="16"/>
              </w:rPr>
            </w:pPr>
            <w:r w:rsidRPr="006E0575">
              <w:rPr>
                <w:sz w:val="16"/>
                <w:szCs w:val="16"/>
              </w:rPr>
              <w:t>Funktions</w:t>
            </w:r>
            <w:r w:rsidR="00666CE4">
              <w:rPr>
                <w:sz w:val="16"/>
                <w:szCs w:val="16"/>
              </w:rPr>
              <w:t>-</w:t>
            </w:r>
            <w:r w:rsidR="00666CE4">
              <w:rPr>
                <w:sz w:val="16"/>
                <w:szCs w:val="16"/>
              </w:rPr>
              <w:br/>
            </w:r>
            <w:r w:rsidRPr="006E0575">
              <w:rPr>
                <w:sz w:val="16"/>
                <w:szCs w:val="16"/>
              </w:rPr>
              <w:t>bezeichnung</w:t>
            </w:r>
          </w:p>
        </w:tc>
        <w:tc>
          <w:tcPr>
            <w:tcW w:w="851" w:type="dxa"/>
            <w:shd w:val="pct12" w:color="auto" w:fill="FFFFFF"/>
          </w:tcPr>
          <w:p w:rsidR="002E442C" w:rsidRPr="006E0575" w:rsidRDefault="002E442C" w:rsidP="003C05EE">
            <w:pPr>
              <w:spacing w:before="120" w:after="120" w:line="200" w:lineRule="exact"/>
              <w:ind w:right="-85"/>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AD784D" w:rsidRDefault="002E442C" w:rsidP="003C05EE">
            <w:pPr>
              <w:spacing w:before="120" w:after="120" w:line="200" w:lineRule="exact"/>
              <w:ind w:right="-85"/>
              <w:rPr>
                <w:sz w:val="16"/>
                <w:szCs w:val="16"/>
              </w:rPr>
            </w:pPr>
            <w:r w:rsidRPr="00723653">
              <w:rPr>
                <w:sz w:val="16"/>
                <w:szCs w:val="16"/>
              </w:rPr>
              <w:t>Stellen-</w:t>
            </w:r>
            <w:r w:rsidRPr="00723653">
              <w:rPr>
                <w:sz w:val="16"/>
                <w:szCs w:val="16"/>
              </w:rPr>
              <w:br/>
              <w:t>vermerk</w:t>
            </w:r>
          </w:p>
          <w:p w:rsidR="00AD784D" w:rsidRDefault="001D2FD2" w:rsidP="003C05EE">
            <w:pPr>
              <w:spacing w:before="120" w:after="120" w:line="200" w:lineRule="exact"/>
              <w:ind w:right="-85"/>
              <w:rPr>
                <w:sz w:val="16"/>
                <w:szCs w:val="16"/>
              </w:rPr>
            </w:pPr>
            <w:r>
              <w:rPr>
                <w:sz w:val="16"/>
                <w:szCs w:val="16"/>
              </w:rPr>
              <w:t>bisher</w:t>
            </w:r>
          </w:p>
          <w:p w:rsidR="002E442C" w:rsidRPr="001D2FD2" w:rsidRDefault="002E442C" w:rsidP="003C05EE">
            <w:pPr>
              <w:spacing w:before="120" w:after="120" w:line="200" w:lineRule="exact"/>
              <w:ind w:right="-85"/>
              <w:rPr>
                <w:b/>
                <w:sz w:val="16"/>
                <w:szCs w:val="16"/>
              </w:rPr>
            </w:pPr>
            <w:r w:rsidRPr="001D2FD2">
              <w:rPr>
                <w:b/>
                <w:sz w:val="16"/>
                <w:szCs w:val="16"/>
              </w:rPr>
              <w:t>neu</w:t>
            </w:r>
          </w:p>
        </w:tc>
        <w:tc>
          <w:tcPr>
            <w:tcW w:w="1588" w:type="dxa"/>
            <w:shd w:val="pct12" w:color="auto" w:fill="FFFFFF"/>
          </w:tcPr>
          <w:p w:rsidR="002E442C" w:rsidRPr="006E0575" w:rsidRDefault="002E442C" w:rsidP="002C36F1">
            <w:pPr>
              <w:spacing w:before="120" w:after="120" w:line="200" w:lineRule="exact"/>
              <w:ind w:right="-85"/>
              <w:rPr>
                <w:sz w:val="16"/>
                <w:szCs w:val="16"/>
              </w:rPr>
            </w:pPr>
            <w:r>
              <w:rPr>
                <w:sz w:val="16"/>
                <w:szCs w:val="16"/>
              </w:rPr>
              <w:t>d</w:t>
            </w:r>
            <w:r w:rsidRPr="006E0575">
              <w:rPr>
                <w:sz w:val="16"/>
                <w:szCs w:val="16"/>
              </w:rPr>
              <w:t>urchschnit</w:t>
            </w:r>
            <w:r>
              <w:rPr>
                <w:sz w:val="16"/>
                <w:szCs w:val="16"/>
              </w:rPr>
              <w:t>tl</w:t>
            </w:r>
            <w:r w:rsidR="00FE4641">
              <w:rPr>
                <w:sz w:val="16"/>
                <w:szCs w:val="16"/>
              </w:rPr>
              <w:t>icher</w:t>
            </w:r>
            <w:r>
              <w:rPr>
                <w:sz w:val="16"/>
                <w:szCs w:val="16"/>
              </w:rPr>
              <w:br/>
            </w:r>
            <w:r w:rsidRPr="006E0575">
              <w:rPr>
                <w:sz w:val="16"/>
                <w:szCs w:val="16"/>
              </w:rPr>
              <w:t>jährl</w:t>
            </w:r>
            <w:r w:rsidR="00FE4641">
              <w:rPr>
                <w:sz w:val="16"/>
                <w:szCs w:val="16"/>
              </w:rPr>
              <w:t>icher</w:t>
            </w:r>
            <w:r w:rsidR="002C36F1">
              <w:rPr>
                <w:sz w:val="16"/>
                <w:szCs w:val="16"/>
              </w:rPr>
              <w:br/>
              <w:t>kosten</w:t>
            </w:r>
            <w:r>
              <w:rPr>
                <w:sz w:val="16"/>
                <w:szCs w:val="16"/>
              </w:rPr>
              <w:t>wirksamer</w:t>
            </w:r>
            <w:r>
              <w:rPr>
                <w:sz w:val="16"/>
                <w:szCs w:val="16"/>
              </w:rPr>
              <w:br/>
            </w:r>
            <w:r w:rsidRPr="006E0575">
              <w:rPr>
                <w:sz w:val="16"/>
                <w:szCs w:val="16"/>
              </w:rPr>
              <w:t>Auf</w:t>
            </w:r>
            <w:r>
              <w:rPr>
                <w:sz w:val="16"/>
                <w:szCs w:val="16"/>
              </w:rPr>
              <w:t>wand</w:t>
            </w:r>
            <w:r w:rsidR="00AD784D">
              <w:rPr>
                <w:sz w:val="16"/>
                <w:szCs w:val="16"/>
              </w:rPr>
              <w:br/>
            </w:r>
            <w:r w:rsidR="004A6E7A">
              <w:rPr>
                <w:sz w:val="16"/>
                <w:szCs w:val="16"/>
              </w:rPr>
              <w:t xml:space="preserve">in </w:t>
            </w:r>
            <w:r>
              <w:rPr>
                <w:sz w:val="16"/>
                <w:szCs w:val="16"/>
              </w:rPr>
              <w:t>Euro</w:t>
            </w:r>
          </w:p>
        </w:tc>
      </w:tr>
      <w:tr w:rsidR="002E442C" w:rsidRPr="006E0575" w:rsidTr="002C36F1">
        <w:tc>
          <w:tcPr>
            <w:tcW w:w="1701" w:type="dxa"/>
          </w:tcPr>
          <w:p w:rsidR="002E442C" w:rsidRDefault="002E442C" w:rsidP="00C33C9C">
            <w:pPr>
              <w:rPr>
                <w:sz w:val="20"/>
              </w:rPr>
            </w:pPr>
          </w:p>
          <w:p w:rsidR="002E442C" w:rsidRDefault="00474F47" w:rsidP="00C33C9C">
            <w:pPr>
              <w:rPr>
                <w:sz w:val="20"/>
              </w:rPr>
            </w:pPr>
            <w:r>
              <w:rPr>
                <w:sz w:val="20"/>
              </w:rPr>
              <w:t xml:space="preserve">510 </w:t>
            </w:r>
            <w:r w:rsidR="00685256">
              <w:rPr>
                <w:sz w:val="20"/>
              </w:rPr>
              <w:t>2024 130</w:t>
            </w:r>
          </w:p>
          <w:p w:rsidR="00474F47" w:rsidRDefault="00474F47" w:rsidP="00C33C9C">
            <w:pPr>
              <w:rPr>
                <w:sz w:val="20"/>
              </w:rPr>
            </w:pPr>
          </w:p>
          <w:p w:rsidR="00474F47" w:rsidRDefault="00474F47" w:rsidP="00C33C9C">
            <w:pPr>
              <w:rPr>
                <w:sz w:val="20"/>
              </w:rPr>
            </w:pPr>
          </w:p>
          <w:p w:rsidR="00FF5E94" w:rsidRDefault="00685256" w:rsidP="00C33C9C">
            <w:pPr>
              <w:rPr>
                <w:sz w:val="20"/>
              </w:rPr>
            </w:pPr>
            <w:r>
              <w:rPr>
                <w:sz w:val="20"/>
              </w:rPr>
              <w:t>5102</w:t>
            </w:r>
            <w:r w:rsidR="007136E9">
              <w:rPr>
                <w:sz w:val="20"/>
              </w:rPr>
              <w:t xml:space="preserve"> </w:t>
            </w:r>
            <w:r>
              <w:rPr>
                <w:sz w:val="20"/>
              </w:rPr>
              <w:t>6200</w:t>
            </w:r>
          </w:p>
          <w:p w:rsidR="002E442C" w:rsidRPr="006E0575" w:rsidRDefault="002E442C" w:rsidP="00C33C9C">
            <w:pPr>
              <w:rPr>
                <w:sz w:val="20"/>
              </w:rPr>
            </w:pPr>
          </w:p>
        </w:tc>
        <w:tc>
          <w:tcPr>
            <w:tcW w:w="1701" w:type="dxa"/>
          </w:tcPr>
          <w:p w:rsidR="002E442C" w:rsidRDefault="002E442C" w:rsidP="00C33C9C">
            <w:pPr>
              <w:rPr>
                <w:sz w:val="20"/>
              </w:rPr>
            </w:pPr>
          </w:p>
          <w:p w:rsidR="002E442C" w:rsidRPr="006E0575" w:rsidRDefault="00474F47" w:rsidP="00C33C9C">
            <w:pPr>
              <w:rPr>
                <w:sz w:val="20"/>
              </w:rPr>
            </w:pPr>
            <w:r>
              <w:rPr>
                <w:sz w:val="20"/>
              </w:rPr>
              <w:t>51</w:t>
            </w:r>
          </w:p>
        </w:tc>
        <w:tc>
          <w:tcPr>
            <w:tcW w:w="851" w:type="dxa"/>
          </w:tcPr>
          <w:p w:rsidR="002E442C" w:rsidRDefault="002E442C" w:rsidP="00C33C9C">
            <w:pPr>
              <w:rPr>
                <w:sz w:val="20"/>
              </w:rPr>
            </w:pPr>
          </w:p>
          <w:p w:rsidR="00474F47" w:rsidRPr="006E0575" w:rsidRDefault="00685256" w:rsidP="00C33C9C">
            <w:pPr>
              <w:rPr>
                <w:sz w:val="20"/>
              </w:rPr>
            </w:pPr>
            <w:r>
              <w:rPr>
                <w:sz w:val="20"/>
              </w:rPr>
              <w:t>S 15</w:t>
            </w:r>
          </w:p>
        </w:tc>
        <w:tc>
          <w:tcPr>
            <w:tcW w:w="1701" w:type="dxa"/>
          </w:tcPr>
          <w:p w:rsidR="002E442C" w:rsidRDefault="002E442C" w:rsidP="00C33C9C">
            <w:pPr>
              <w:rPr>
                <w:sz w:val="20"/>
              </w:rPr>
            </w:pPr>
          </w:p>
          <w:p w:rsidR="002E442C" w:rsidRPr="006E0575" w:rsidRDefault="007136E9" w:rsidP="00685256">
            <w:pPr>
              <w:rPr>
                <w:sz w:val="20"/>
              </w:rPr>
            </w:pPr>
            <w:r>
              <w:rPr>
                <w:sz w:val="20"/>
              </w:rPr>
              <w:t>Sachbearbeiter/ -in</w:t>
            </w:r>
          </w:p>
        </w:tc>
        <w:tc>
          <w:tcPr>
            <w:tcW w:w="851" w:type="dxa"/>
            <w:shd w:val="pct12" w:color="auto" w:fill="FFFFFF"/>
          </w:tcPr>
          <w:p w:rsidR="002E442C" w:rsidRDefault="002E442C" w:rsidP="00C33C9C">
            <w:pPr>
              <w:rPr>
                <w:sz w:val="20"/>
              </w:rPr>
            </w:pPr>
          </w:p>
          <w:p w:rsidR="002E442C" w:rsidRPr="006E0575" w:rsidRDefault="00685256" w:rsidP="00C33C9C">
            <w:pPr>
              <w:rPr>
                <w:sz w:val="20"/>
              </w:rPr>
            </w:pPr>
            <w:r>
              <w:rPr>
                <w:sz w:val="20"/>
              </w:rPr>
              <w:t>0,3</w:t>
            </w:r>
          </w:p>
        </w:tc>
        <w:tc>
          <w:tcPr>
            <w:tcW w:w="1134" w:type="dxa"/>
          </w:tcPr>
          <w:p w:rsidR="002E442C" w:rsidRDefault="002E442C" w:rsidP="00C33C9C">
            <w:pPr>
              <w:rPr>
                <w:sz w:val="20"/>
              </w:rPr>
            </w:pPr>
          </w:p>
          <w:p w:rsidR="002E442C" w:rsidRDefault="00076456" w:rsidP="00C33C9C">
            <w:pPr>
              <w:rPr>
                <w:sz w:val="20"/>
              </w:rPr>
            </w:pPr>
            <w:r>
              <w:rPr>
                <w:sz w:val="20"/>
              </w:rPr>
              <w:t>KW 01/</w:t>
            </w:r>
            <w:r w:rsidR="007136E9">
              <w:rPr>
                <w:sz w:val="20"/>
              </w:rPr>
              <w:t>20</w:t>
            </w:r>
            <w:r>
              <w:rPr>
                <w:sz w:val="20"/>
              </w:rPr>
              <w:t>24</w:t>
            </w:r>
          </w:p>
          <w:p w:rsidR="001D2FD2" w:rsidRDefault="001D2FD2" w:rsidP="00C33C9C">
            <w:pPr>
              <w:rPr>
                <w:sz w:val="20"/>
              </w:rPr>
            </w:pPr>
          </w:p>
          <w:p w:rsidR="001D2FD2" w:rsidRPr="007136E9" w:rsidRDefault="00076456" w:rsidP="00D37267">
            <w:pPr>
              <w:rPr>
                <w:b/>
                <w:sz w:val="20"/>
              </w:rPr>
            </w:pPr>
            <w:r w:rsidRPr="007136E9">
              <w:rPr>
                <w:b/>
                <w:sz w:val="20"/>
              </w:rPr>
              <w:t>KW 01/</w:t>
            </w:r>
            <w:r w:rsidR="007136E9" w:rsidRPr="007136E9">
              <w:rPr>
                <w:b/>
                <w:sz w:val="20"/>
              </w:rPr>
              <w:t>20</w:t>
            </w:r>
            <w:r w:rsidRPr="007136E9">
              <w:rPr>
                <w:b/>
                <w:sz w:val="20"/>
              </w:rPr>
              <w:t>2</w:t>
            </w:r>
            <w:r w:rsidR="00D37267" w:rsidRPr="007136E9">
              <w:rPr>
                <w:b/>
                <w:sz w:val="20"/>
              </w:rPr>
              <w:t>6</w:t>
            </w:r>
          </w:p>
        </w:tc>
        <w:tc>
          <w:tcPr>
            <w:tcW w:w="1588" w:type="dxa"/>
          </w:tcPr>
          <w:p w:rsidR="002E442C" w:rsidRDefault="002E442C" w:rsidP="00C33C9C">
            <w:pPr>
              <w:rPr>
                <w:sz w:val="20"/>
              </w:rPr>
            </w:pPr>
          </w:p>
          <w:p w:rsidR="002E442C" w:rsidRPr="006E0575" w:rsidRDefault="006134E1" w:rsidP="00C33C9C">
            <w:pPr>
              <w:rPr>
                <w:sz w:val="20"/>
              </w:rPr>
            </w:pPr>
            <w:r>
              <w:rPr>
                <w:sz w:val="20"/>
              </w:rPr>
              <w:fldChar w:fldCharType="begin">
                <w:ffData>
                  <w:name w:val=""/>
                  <w:enabled/>
                  <w:calcOnExit w:val="0"/>
                  <w:textInput/>
                </w:ffData>
              </w:fldChar>
            </w:r>
            <w:r w:rsidR="002E442C">
              <w:rPr>
                <w:sz w:val="20"/>
              </w:rPr>
              <w:instrText xml:space="preserve"> FORMTEXT </w:instrText>
            </w:r>
            <w:r>
              <w:rPr>
                <w:sz w:val="20"/>
              </w:rPr>
            </w:r>
            <w:r>
              <w:rPr>
                <w:sz w:val="20"/>
              </w:rPr>
              <w:fldChar w:fldCharType="separate"/>
            </w:r>
            <w:r w:rsidR="00193A16">
              <w:rPr>
                <w:noProof/>
                <w:sz w:val="20"/>
              </w:rPr>
              <w:t> </w:t>
            </w:r>
            <w:r w:rsidR="00193A16">
              <w:rPr>
                <w:noProof/>
                <w:sz w:val="20"/>
              </w:rPr>
              <w:t> </w:t>
            </w:r>
            <w:r w:rsidR="00193A16">
              <w:rPr>
                <w:noProof/>
                <w:sz w:val="20"/>
              </w:rPr>
              <w:t> </w:t>
            </w:r>
            <w:r w:rsidR="00193A16">
              <w:rPr>
                <w:noProof/>
                <w:sz w:val="20"/>
              </w:rPr>
              <w:t> </w:t>
            </w:r>
            <w:r w:rsidR="00193A16">
              <w:rPr>
                <w:noProof/>
                <w:sz w:val="20"/>
              </w:rPr>
              <w:t> </w:t>
            </w:r>
            <w:r>
              <w:rPr>
                <w:sz w:val="20"/>
              </w:rPr>
              <w:fldChar w:fldCharType="end"/>
            </w:r>
          </w:p>
        </w:tc>
      </w:tr>
    </w:tbl>
    <w:p w:rsidR="00694161" w:rsidRPr="00694161" w:rsidRDefault="00694161" w:rsidP="00694161"/>
    <w:p w:rsidR="003D7B0B" w:rsidRPr="00666CE4" w:rsidRDefault="00694161" w:rsidP="00666CE4">
      <w:pPr>
        <w:pStyle w:val="berschrift2"/>
      </w:pPr>
      <w:r w:rsidRPr="00666CE4">
        <w:t>Be</w:t>
      </w:r>
      <w:r w:rsidRPr="00666CE4">
        <w:rPr>
          <w:u w:val="none"/>
        </w:rPr>
        <w:t>g</w:t>
      </w:r>
      <w:r w:rsidRPr="00666CE4">
        <w:t>ründun</w:t>
      </w:r>
      <w:r w:rsidRPr="00666CE4">
        <w:rPr>
          <w:u w:val="none"/>
        </w:rPr>
        <w:t>g</w:t>
      </w:r>
      <w:r w:rsidRPr="00666CE4">
        <w:t>:</w:t>
      </w:r>
    </w:p>
    <w:p w:rsidR="003D7B0B" w:rsidRDefault="003D7B0B" w:rsidP="00694161"/>
    <w:p w:rsidR="00685256" w:rsidRDefault="007136E9" w:rsidP="00685256">
      <w:r>
        <w:t>–</w:t>
      </w:r>
      <w:r w:rsidR="00685256">
        <w:t xml:space="preserve"> Haushaltsneutral durch Bundesmittel der Bundesstiftung Frühe Hilfen –</w:t>
      </w:r>
    </w:p>
    <w:p w:rsidR="00685256" w:rsidRDefault="00685256" w:rsidP="00685256"/>
    <w:p w:rsidR="00685256" w:rsidRDefault="00685256" w:rsidP="00685256">
      <w:pPr>
        <w:spacing w:after="80"/>
      </w:pPr>
      <w:r>
        <w:t>Die Sicherung dieser Stellenkapazität ist notwendig, um für beide Programmteile des Patenschaftsprogramms Zeit &amp; Herz (vormals Initiative Z) – Paten begleiten Familien/ Begleitung für Familien mit Zuwanderungsgeschichte – neben der stadtweiten Vermittlung von „Wahlbeziehungen“ zwischen Ehrenamtlichen und Familien gezielt auch jungen Familien bzw. Familien nach der Geburt eines Kindes dieses Unterstützungsangebot zur Verfügung zu stellen. Dadurch bildet dieses Programm einen weiteren Baustein im Stuttgarter Netzwerk Früher Hilfen.</w:t>
      </w:r>
    </w:p>
    <w:p w:rsidR="00685256" w:rsidRDefault="00685256" w:rsidP="00685256">
      <w:pPr>
        <w:spacing w:after="80"/>
      </w:pPr>
      <w:r>
        <w:t xml:space="preserve">Seit der Initiierung des Programms verantwortet eine hauptamtliche Koordinatorin mit </w:t>
      </w:r>
      <w:proofErr w:type="gramStart"/>
      <w:r>
        <w:t>50</w:t>
      </w:r>
      <w:r w:rsidR="007136E9">
        <w:t xml:space="preserve">  </w:t>
      </w:r>
      <w:r>
        <w:t>%</w:t>
      </w:r>
      <w:proofErr w:type="gramEnd"/>
      <w:r>
        <w:t xml:space="preserve"> die stadtweite Vermittlung von Patenschaften zwischen bürgerschaftlich Engagierten und interessierten Familien. Die Patenschaften sind und waren gerade für junge Familien in der Zeit der Pandemie eine verlässliche Säule und Unterstützung in der Bewältigung des Alltags mit kleinen Kindern. Zunehmend werden die Patenschaften als Ersatz für fehlende Orte der Vernetzung von Familien angefragt, weil der Ort Kindertageseinrichtung für viele Familien mit Unterstützungsbedarf nicht zur Verfügung steht. </w:t>
      </w:r>
    </w:p>
    <w:p w:rsidR="00685256" w:rsidRDefault="00685256" w:rsidP="00685256">
      <w:pPr>
        <w:spacing w:after="80"/>
      </w:pPr>
      <w:r>
        <w:t>Bereits seit 2015 konnte eine über die Bundesstiftung Frühe Hilfen geförderte 30</w:t>
      </w:r>
      <w:r w:rsidR="007136E9">
        <w:t xml:space="preserve"> </w:t>
      </w:r>
      <w:r>
        <w:t xml:space="preserve">%-Stelle als zusätzliche Koordinatorin beide Programmteile konsequent für die Zielgruppe „Familien mit Kindern u3“ präsentieren und dabei neue Zugangswege eröffnen (Kooperationspartner; Migrantenselbstorganisationen; Beratungszentren). Bis heute konnte dadurch der Anteil dieser Familien gleichbleiben – momentan kann von etwa 20 entsprechenden Wahlbeziehungen ausgegangen werden. Die Nachfrage nach einer Patenschaft ist in den letzten Jahren stark angestiegen. Aktuell warten 25 Familien auf die Vermittlung einer Patenschaft. </w:t>
      </w:r>
    </w:p>
    <w:p w:rsidR="00685256" w:rsidRDefault="00685256" w:rsidP="00685256">
      <w:r>
        <w:t>Da die originäre Koordinatorin vollständig mit der übergreifenden Verantwortung für beide Programmteile, die stadtweite Öffentlichkeitsarbeit sowie die konzeptionelle und vertragstechnische Konsolidierung beansprucht ist, kann ohne eine weitere Stellenkapazität von 30</w:t>
      </w:r>
      <w:r w:rsidR="007136E9">
        <w:t xml:space="preserve"> </w:t>
      </w:r>
      <w:r>
        <w:t xml:space="preserve">% eine spezifische Ansprache und Einbindung der o.g. Zielgruppe „Junge Familien“ und eine schnelle Vermittlung der Familien zur Patin oder zum Paten </w:t>
      </w:r>
      <w:r>
        <w:lastRenderedPageBreak/>
        <w:t>nicht erfolgen. Darüber hinaus ist es wichtig und notwendig, die Standards des Gewaltschutzkonzepts auch im Patenschaftsprogramm Zeit und Herz umzusetzen. Unter anderem bedeutet dies, dass Auswahlgespräche mit potentiellen Patinnen und Paten immer im Vier-Augen-Prinzip von den Koordinatorinnen durchgeführt werden. Regelmäßig werden zudem Informationsveranstaltungen zu Themen des Kinderschutzes für die Patinnen und Paten im Elternseminar von den Koordinatorinnen des Elternseminars geplant und durchgeführt.</w:t>
      </w:r>
    </w:p>
    <w:p w:rsidR="00685256" w:rsidRDefault="00685256" w:rsidP="00685256"/>
    <w:p w:rsidR="003D7B0B" w:rsidRDefault="003D7B0B" w:rsidP="00685256">
      <w:pPr>
        <w:jc w:val="both"/>
      </w:pPr>
    </w:p>
    <w:sectPr w:rsidR="003D7B0B" w:rsidSect="00165C0D">
      <w:headerReference w:type="default" r:id="rId8"/>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BE8" w:rsidRDefault="00F13BE8">
      <w:r>
        <w:separator/>
      </w:r>
    </w:p>
  </w:endnote>
  <w:endnote w:type="continuationSeparator" w:id="0">
    <w:p w:rsidR="00F13BE8" w:rsidRDefault="00F1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BE8" w:rsidRDefault="00F13BE8">
      <w:r>
        <w:separator/>
      </w:r>
    </w:p>
  </w:footnote>
  <w:footnote w:type="continuationSeparator" w:id="0">
    <w:p w:rsidR="00F13BE8" w:rsidRDefault="00F1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77" w:rsidRDefault="00D24277">
    <w:pPr>
      <w:framePr w:wrap="around" w:vAnchor="page" w:hAnchor="page" w:xAlign="center" w:y="710"/>
      <w:rPr>
        <w:rStyle w:val="Seitenzahl"/>
      </w:rPr>
    </w:pPr>
    <w:r>
      <w:rPr>
        <w:rStyle w:val="Seitenzahl"/>
      </w:rPr>
      <w:t xml:space="preserve">- </w:t>
    </w:r>
    <w:r w:rsidR="006134E1">
      <w:rPr>
        <w:rStyle w:val="Seitenzahl"/>
      </w:rPr>
      <w:fldChar w:fldCharType="begin"/>
    </w:r>
    <w:r>
      <w:rPr>
        <w:rStyle w:val="Seitenzahl"/>
      </w:rPr>
      <w:instrText xml:space="preserve"> PAGE </w:instrText>
    </w:r>
    <w:r w:rsidR="006134E1">
      <w:rPr>
        <w:rStyle w:val="Seitenzahl"/>
      </w:rPr>
      <w:fldChar w:fldCharType="separate"/>
    </w:r>
    <w:r w:rsidR="00C364DA">
      <w:rPr>
        <w:rStyle w:val="Seitenzahl"/>
        <w:noProof/>
      </w:rPr>
      <w:t>2</w:t>
    </w:r>
    <w:r w:rsidR="006134E1">
      <w:rPr>
        <w:rStyle w:val="Seitenzahl"/>
      </w:rPr>
      <w:fldChar w:fldCharType="end"/>
    </w:r>
    <w:r>
      <w:rPr>
        <w:rStyle w:val="Seitenzahl"/>
      </w:rPr>
      <w:t xml:space="preserve"> -</w:t>
    </w:r>
  </w:p>
  <w:p w:rsidR="00D24277" w:rsidRDefault="00D242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27471783"/>
    <w:multiLevelType w:val="hybridMultilevel"/>
    <w:tmpl w:val="51E88BA4"/>
    <w:lvl w:ilvl="0" w:tplc="FDECDDB0">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E8"/>
    <w:rsid w:val="00076456"/>
    <w:rsid w:val="0007798B"/>
    <w:rsid w:val="000A1146"/>
    <w:rsid w:val="000D6946"/>
    <w:rsid w:val="000E4C4B"/>
    <w:rsid w:val="00100866"/>
    <w:rsid w:val="00127258"/>
    <w:rsid w:val="00153F44"/>
    <w:rsid w:val="00165C0D"/>
    <w:rsid w:val="00181578"/>
    <w:rsid w:val="00181857"/>
    <w:rsid w:val="00193A16"/>
    <w:rsid w:val="001970C6"/>
    <w:rsid w:val="001D2FD2"/>
    <w:rsid w:val="00213C7A"/>
    <w:rsid w:val="00215971"/>
    <w:rsid w:val="00224A04"/>
    <w:rsid w:val="0023350C"/>
    <w:rsid w:val="002402DD"/>
    <w:rsid w:val="002812E4"/>
    <w:rsid w:val="002924CB"/>
    <w:rsid w:val="002C03BA"/>
    <w:rsid w:val="002C2ECA"/>
    <w:rsid w:val="002C36F1"/>
    <w:rsid w:val="002E14E4"/>
    <w:rsid w:val="002E442C"/>
    <w:rsid w:val="00303DAD"/>
    <w:rsid w:val="00321D15"/>
    <w:rsid w:val="00394BB8"/>
    <w:rsid w:val="003B4312"/>
    <w:rsid w:val="003C05EE"/>
    <w:rsid w:val="003D7B0B"/>
    <w:rsid w:val="003E2650"/>
    <w:rsid w:val="004054DF"/>
    <w:rsid w:val="00430818"/>
    <w:rsid w:val="00436B6D"/>
    <w:rsid w:val="00465C46"/>
    <w:rsid w:val="00474F47"/>
    <w:rsid w:val="004A6E7A"/>
    <w:rsid w:val="004B6796"/>
    <w:rsid w:val="005856C2"/>
    <w:rsid w:val="00592D8A"/>
    <w:rsid w:val="006134E1"/>
    <w:rsid w:val="00666CE4"/>
    <w:rsid w:val="00667CBD"/>
    <w:rsid w:val="00685256"/>
    <w:rsid w:val="00694161"/>
    <w:rsid w:val="006A55CB"/>
    <w:rsid w:val="006E0575"/>
    <w:rsid w:val="007136E9"/>
    <w:rsid w:val="00723653"/>
    <w:rsid w:val="00781F32"/>
    <w:rsid w:val="007879B1"/>
    <w:rsid w:val="007B200C"/>
    <w:rsid w:val="007B57B1"/>
    <w:rsid w:val="00856812"/>
    <w:rsid w:val="00884D6C"/>
    <w:rsid w:val="008F409A"/>
    <w:rsid w:val="00A1159D"/>
    <w:rsid w:val="00A34898"/>
    <w:rsid w:val="00A4179B"/>
    <w:rsid w:val="00A509C5"/>
    <w:rsid w:val="00A77F1E"/>
    <w:rsid w:val="00A833A7"/>
    <w:rsid w:val="00AD784D"/>
    <w:rsid w:val="00AE10D7"/>
    <w:rsid w:val="00B04290"/>
    <w:rsid w:val="00B45BDD"/>
    <w:rsid w:val="00B66C18"/>
    <w:rsid w:val="00B72D18"/>
    <w:rsid w:val="00B80DEF"/>
    <w:rsid w:val="00BF209E"/>
    <w:rsid w:val="00C074C7"/>
    <w:rsid w:val="00C33C9C"/>
    <w:rsid w:val="00C364DA"/>
    <w:rsid w:val="00C448D3"/>
    <w:rsid w:val="00C6569F"/>
    <w:rsid w:val="00C777D6"/>
    <w:rsid w:val="00C91E57"/>
    <w:rsid w:val="00D24277"/>
    <w:rsid w:val="00D37267"/>
    <w:rsid w:val="00D46290"/>
    <w:rsid w:val="00D85EA0"/>
    <w:rsid w:val="00DA18F7"/>
    <w:rsid w:val="00DC56F5"/>
    <w:rsid w:val="00E1162F"/>
    <w:rsid w:val="00E11D5F"/>
    <w:rsid w:val="00E60CED"/>
    <w:rsid w:val="00E97935"/>
    <w:rsid w:val="00EC58C5"/>
    <w:rsid w:val="00EC78CB"/>
    <w:rsid w:val="00ED4ABD"/>
    <w:rsid w:val="00EF4BCB"/>
    <w:rsid w:val="00F05F23"/>
    <w:rsid w:val="00F13BE8"/>
    <w:rsid w:val="00F27657"/>
    <w:rsid w:val="00F3775A"/>
    <w:rsid w:val="00FC24F0"/>
    <w:rsid w:val="00FE4615"/>
    <w:rsid w:val="00FE4641"/>
    <w:rsid w:val="00FF5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1F9A5"/>
  <w15:docId w15:val="{0703A4D7-CD56-4F91-9BC8-463BEFFC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C36F1"/>
  </w:style>
  <w:style w:type="paragraph" w:styleId="berschrift1">
    <w:name w:val="heading 1"/>
    <w:basedOn w:val="Standard"/>
    <w:next w:val="Standard"/>
    <w:qFormat/>
    <w:rsid w:val="00666CE4"/>
    <w:pPr>
      <w:tabs>
        <w:tab w:val="left" w:pos="6521"/>
      </w:tabs>
      <w:jc w:val="center"/>
      <w:outlineLvl w:val="0"/>
    </w:pPr>
    <w:rPr>
      <w:b/>
      <w:sz w:val="36"/>
      <w:u w:val="single"/>
    </w:rPr>
  </w:style>
  <w:style w:type="paragraph" w:styleId="berschrift2">
    <w:name w:val="heading 2"/>
    <w:basedOn w:val="Standard"/>
    <w:next w:val="Standard"/>
    <w:unhideWhenUsed/>
    <w:qFormat/>
    <w:rsid w:val="00666CE4"/>
    <w:pPr>
      <w:outlineLvl w:val="1"/>
    </w:pPr>
    <w:rPr>
      <w:b/>
      <w:u w:val="single"/>
    </w:rPr>
  </w:style>
  <w:style w:type="paragraph" w:styleId="berschrift3">
    <w:name w:val="heading 3"/>
    <w:basedOn w:val="Standard"/>
    <w:next w:val="Standard"/>
    <w:unhideWhenUsed/>
    <w:qFormat/>
    <w:rsid w:val="00E60CED"/>
    <w:pPr>
      <w:keepNext/>
      <w:spacing w:before="240" w:after="60"/>
      <w:outlineLvl w:val="2"/>
    </w:pPr>
    <w:rPr>
      <w:b/>
    </w:rPr>
  </w:style>
  <w:style w:type="paragraph" w:styleId="berschrift4">
    <w:name w:val="heading 4"/>
    <w:basedOn w:val="Standard"/>
    <w:next w:val="Standard"/>
    <w:unhideWhenUsed/>
    <w:qFormat/>
    <w:rsid w:val="00E60CED"/>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E60CED"/>
    <w:pPr>
      <w:tabs>
        <w:tab w:val="center" w:pos="4819"/>
        <w:tab w:val="right" w:pos="9071"/>
      </w:tabs>
    </w:pPr>
  </w:style>
  <w:style w:type="paragraph" w:styleId="Kopfzeile">
    <w:name w:val="header"/>
    <w:basedOn w:val="Standard"/>
    <w:rsid w:val="00E60CED"/>
    <w:pPr>
      <w:tabs>
        <w:tab w:val="center" w:pos="4819"/>
        <w:tab w:val="right" w:pos="9071"/>
      </w:tabs>
    </w:pPr>
  </w:style>
  <w:style w:type="character" w:styleId="Seitenzahl">
    <w:name w:val="page number"/>
    <w:basedOn w:val="Absatz-Standardschriftart"/>
    <w:rsid w:val="00165C0D"/>
    <w:rPr>
      <w:rFonts w:ascii="Arial" w:hAnsi="Arial"/>
      <w:sz w:val="24"/>
    </w:rPr>
  </w:style>
  <w:style w:type="table" w:styleId="Tabellenraster">
    <w:name w:val="Table Grid"/>
    <w:basedOn w:val="NormaleTabelle"/>
    <w:uiPriority w:val="59"/>
    <w:rsid w:val="00DA18F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A1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103069\AppData\Local\Temp\notes1DACCE\l112_muster-verlaengerung-stellenvermerk.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75C1001-DDC7-46D0-8F02-F99DBEB3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l112_muster-verlaengerung-stellenvermerk.dotx</Template>
  <TotalTime>0</TotalTime>
  <Pages>2</Pages>
  <Words>386</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Mustervorlage Verlängerung eines Stellenvermerks</vt:lpstr>
    </vt:vector>
  </TitlesOfParts>
  <Company>Landeshauptstadt Stuttgart</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Verlängerung eines Stellenvermerks</dc:title>
  <dc:subject/>
  <dc:creator>Schür, Nicole</dc:creator>
  <dc:description/>
  <cp:lastModifiedBy>Baumann, Gerhard</cp:lastModifiedBy>
  <cp:revision>6</cp:revision>
  <cp:lastPrinted>2012-11-15T11:09:00Z</cp:lastPrinted>
  <dcterms:created xsi:type="dcterms:W3CDTF">2023-07-21T11:44:00Z</dcterms:created>
  <dcterms:modified xsi:type="dcterms:W3CDTF">2023-09-28T16:02:00Z</dcterms:modified>
</cp:coreProperties>
</file>