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023AF5">
        <w:t>1</w:t>
      </w:r>
      <w:bookmarkStart w:id="0" w:name="_GoBack"/>
      <w:bookmarkEnd w:id="0"/>
      <w:r w:rsidRPr="006E0575">
        <w:t xml:space="preserve"> zur GRDrs</w:t>
      </w:r>
      <w:r w:rsidR="002D30CD">
        <w:t>.</w:t>
      </w:r>
      <w:r w:rsidRPr="006E0575">
        <w:t xml:space="preserve"> </w:t>
      </w:r>
      <w:r w:rsidR="002D30CD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33059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797102" w:rsidP="0030686C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265151">
              <w:rPr>
                <w:sz w:val="20"/>
              </w:rPr>
              <w:t>-</w:t>
            </w:r>
            <w:r>
              <w:rPr>
                <w:sz w:val="20"/>
              </w:rPr>
              <w:t>1</w:t>
            </w:r>
          </w:p>
          <w:p w:rsidR="002D30CD" w:rsidRDefault="002D30CD" w:rsidP="0030686C">
            <w:pPr>
              <w:rPr>
                <w:sz w:val="20"/>
              </w:rPr>
            </w:pPr>
          </w:p>
          <w:p w:rsidR="0011112B" w:rsidRDefault="00733059" w:rsidP="0030686C">
            <w:pPr>
              <w:rPr>
                <w:sz w:val="20"/>
              </w:rPr>
            </w:pPr>
            <w:r>
              <w:rPr>
                <w:sz w:val="20"/>
              </w:rPr>
              <w:t>4010</w:t>
            </w:r>
            <w:r w:rsidR="002D30CD">
              <w:rPr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649E4" w:rsidP="0030686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649E4" w:rsidP="00265151">
            <w:pPr>
              <w:rPr>
                <w:sz w:val="20"/>
              </w:rPr>
            </w:pPr>
            <w:r>
              <w:rPr>
                <w:sz w:val="20"/>
              </w:rPr>
              <w:t>A 1</w:t>
            </w:r>
            <w:r w:rsidR="00265151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65151" w:rsidP="0030686C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r w:rsidR="002D30CD">
              <w:rPr>
                <w:sz w:val="20"/>
              </w:rPr>
              <w:t xml:space="preserve"> -</w:t>
            </w:r>
            <w:r>
              <w:rPr>
                <w:sz w:val="20"/>
              </w:rPr>
              <w:t>in Grundsatz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16397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3305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216397" w:rsidRDefault="00216397" w:rsidP="0030686C">
            <w:pPr>
              <w:rPr>
                <w:sz w:val="20"/>
              </w:rPr>
            </w:pPr>
          </w:p>
          <w:p w:rsidR="00CE4C87" w:rsidRPr="002D30CD" w:rsidRDefault="002D30CD" w:rsidP="0030686C">
            <w:pPr>
              <w:rPr>
                <w:sz w:val="20"/>
              </w:rPr>
            </w:pPr>
            <w:r w:rsidRPr="002D30CD">
              <w:rPr>
                <w:sz w:val="20"/>
              </w:rPr>
              <w:t>58.550</w:t>
            </w:r>
          </w:p>
          <w:p w:rsidR="00CE4C87" w:rsidRPr="006E0575" w:rsidRDefault="00CE4C87" w:rsidP="0030686C">
            <w:pPr>
              <w:rPr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CE34B4" w:rsidRPr="00CE4C87" w:rsidRDefault="002D30CD" w:rsidP="00CE4C87">
      <w:r>
        <w:t>Es wird eine 0,5-</w:t>
      </w:r>
      <w:r w:rsidR="00265151" w:rsidRPr="00CE4C87">
        <w:t>Sachbearbeitungsstelle in A</w:t>
      </w:r>
      <w:r>
        <w:t xml:space="preserve"> </w:t>
      </w:r>
      <w:r w:rsidR="00265151" w:rsidRPr="00CE4C87">
        <w:t xml:space="preserve">12 zur Bearbeitung von rechtlichen Grundsatzfragen </w:t>
      </w:r>
      <w:r w:rsidR="00832DD9" w:rsidRPr="00CE4C87">
        <w:t>für die Abteilung Verwaltung des Schulverwaltungsamts</w:t>
      </w:r>
      <w:r w:rsidR="00265151" w:rsidRPr="00CE4C87">
        <w:t xml:space="preserve"> (40-1) geschaffen.</w:t>
      </w:r>
      <w:r w:rsidR="00CE34B4" w:rsidRPr="00CE4C87">
        <w:t xml:space="preserve">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8A3002" w:rsidRPr="00FD4205" w:rsidRDefault="008A3002" w:rsidP="008A3002">
      <w:r w:rsidRPr="00FD4205">
        <w:t>Das Kriterium „Erfüllung neue zwingende gesetzliche Vorsc</w:t>
      </w:r>
      <w:r w:rsidR="002D30CD">
        <w:t>hrift“ wird im Umfang einer 0,5-</w:t>
      </w:r>
      <w:r w:rsidRPr="00FD4205">
        <w:t xml:space="preserve">Stelle erfüllt.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733059" w:rsidRDefault="008A3002" w:rsidP="00733059">
      <w:pPr>
        <w:rPr>
          <w:szCs w:val="20"/>
        </w:rPr>
      </w:pPr>
      <w:r w:rsidRPr="00FD4205">
        <w:rPr>
          <w:szCs w:val="20"/>
        </w:rPr>
        <w:t>M</w:t>
      </w:r>
      <w:r w:rsidR="00733059" w:rsidRPr="00FD4205">
        <w:rPr>
          <w:szCs w:val="20"/>
        </w:rPr>
        <w:t>it dem Ganztagsförderungsgesetz (</w:t>
      </w:r>
      <w:proofErr w:type="spellStart"/>
      <w:r w:rsidR="00733059" w:rsidRPr="00FD4205">
        <w:rPr>
          <w:szCs w:val="20"/>
        </w:rPr>
        <w:t>GaföG</w:t>
      </w:r>
      <w:proofErr w:type="spellEnd"/>
      <w:r w:rsidR="00733059" w:rsidRPr="00FD4205">
        <w:rPr>
          <w:szCs w:val="20"/>
        </w:rPr>
        <w:t xml:space="preserve">) </w:t>
      </w:r>
      <w:r w:rsidRPr="00FD4205">
        <w:rPr>
          <w:szCs w:val="20"/>
        </w:rPr>
        <w:t xml:space="preserve">wird </w:t>
      </w:r>
      <w:r w:rsidR="00733059" w:rsidRPr="00FD4205">
        <w:rPr>
          <w:szCs w:val="20"/>
        </w:rPr>
        <w:t xml:space="preserve">der Rechtsanspruch auf Ganztagsbetreuung für Grundschulkinder schrittweise ab dem Jahr 2026 eingeführt werden. </w:t>
      </w:r>
      <w:r w:rsidR="00216397" w:rsidRPr="00FD4205">
        <w:rPr>
          <w:szCs w:val="20"/>
        </w:rPr>
        <w:t xml:space="preserve">Auch auf </w:t>
      </w:r>
      <w:r w:rsidR="00733059" w:rsidRPr="00FD4205">
        <w:rPr>
          <w:szCs w:val="20"/>
        </w:rPr>
        <w:t>die</w:t>
      </w:r>
      <w:r w:rsidR="00216397" w:rsidRPr="00FD4205">
        <w:rPr>
          <w:szCs w:val="20"/>
        </w:rPr>
        <w:t xml:space="preserve"> damit verbundenen</w:t>
      </w:r>
      <w:r w:rsidR="00733059" w:rsidRPr="00FD4205">
        <w:rPr>
          <w:szCs w:val="20"/>
        </w:rPr>
        <w:t xml:space="preserve"> juristischen Fragestellungen muss sich </w:t>
      </w:r>
      <w:r w:rsidR="00733059">
        <w:rPr>
          <w:szCs w:val="20"/>
        </w:rPr>
        <w:t>das Amt bereits im Vorfeld vorbereiten.</w:t>
      </w:r>
    </w:p>
    <w:p w:rsidR="00733059" w:rsidRDefault="00733059" w:rsidP="00884D6C"/>
    <w:p w:rsidR="000B42F3" w:rsidRDefault="00926239" w:rsidP="000B42F3">
      <w:r w:rsidRPr="00926239">
        <w:t xml:space="preserve">Die Auswirkungen des Handelns des Schulverwaltungsamts betreffen einen sehr großen </w:t>
      </w:r>
      <w:r w:rsidR="0088737A" w:rsidRPr="00926239">
        <w:t xml:space="preserve">Personenkreis </w:t>
      </w:r>
      <w:r w:rsidRPr="00926239">
        <w:t>–</w:t>
      </w:r>
      <w:r w:rsidR="0088737A" w:rsidRPr="00926239">
        <w:t xml:space="preserve"> </w:t>
      </w:r>
      <w:r w:rsidRPr="00926239">
        <w:t xml:space="preserve">Schülerinnen und Schüler, </w:t>
      </w:r>
      <w:r w:rsidR="0088737A" w:rsidRPr="00926239">
        <w:t>Eltern, Vertragspartner oder auch Träger</w:t>
      </w:r>
      <w:r w:rsidR="002D30CD">
        <w:t>,</w:t>
      </w:r>
      <w:r w:rsidR="0088737A" w:rsidRPr="00926239">
        <w:t xml:space="preserve"> um einige zu nennen</w:t>
      </w:r>
      <w:r w:rsidR="00B70768">
        <w:t>. Sie</w:t>
      </w:r>
      <w:r w:rsidR="0088737A" w:rsidRPr="00926239">
        <w:t xml:space="preserve"> stehen in den unterschiedlichsten Rechtsverhältnissen zum Schulverwaltungsamt. </w:t>
      </w:r>
      <w:r w:rsidRPr="00926239">
        <w:t>Um den</w:t>
      </w:r>
      <w:r w:rsidR="0088737A" w:rsidRPr="00926239">
        <w:t xml:space="preserve"> vielfältigen A</w:t>
      </w:r>
      <w:r w:rsidR="00450281" w:rsidRPr="00926239">
        <w:t xml:space="preserve">ufgaben, den </w:t>
      </w:r>
      <w:r w:rsidR="0088737A" w:rsidRPr="00926239">
        <w:t>unterschiedlichsten Gesetzesgrundlagen</w:t>
      </w:r>
      <w:r w:rsidR="00450281" w:rsidRPr="00926239">
        <w:t xml:space="preserve"> und den unterschiedlichsten Akteuren gerecht zu werden</w:t>
      </w:r>
      <w:r w:rsidR="0088737A" w:rsidRPr="00926239">
        <w:t>, ist es wichtig</w:t>
      </w:r>
      <w:r w:rsidR="002D30CD">
        <w:t>,</w:t>
      </w:r>
      <w:r w:rsidR="0088737A" w:rsidRPr="00926239">
        <w:t xml:space="preserve"> </w:t>
      </w:r>
      <w:r w:rsidRPr="00926239">
        <w:t>juristische</w:t>
      </w:r>
      <w:r w:rsidR="00FD4205">
        <w:t>n</w:t>
      </w:r>
      <w:r w:rsidRPr="00926239">
        <w:t xml:space="preserve"> </w:t>
      </w:r>
      <w:r w:rsidR="00FD4205">
        <w:t>Sachverstand</w:t>
      </w:r>
      <w:r w:rsidR="0088737A" w:rsidRPr="00926239">
        <w:t xml:space="preserve"> innerhalb des H</w:t>
      </w:r>
      <w:r w:rsidR="00450281" w:rsidRPr="00926239">
        <w:t xml:space="preserve">auses zu haben, damit </w:t>
      </w:r>
      <w:r w:rsidRPr="00926239">
        <w:t>rechtliche Fragen</w:t>
      </w:r>
      <w:r w:rsidR="0088737A" w:rsidRPr="00926239">
        <w:t xml:space="preserve"> schnell und rechtsicher bearbeite</w:t>
      </w:r>
      <w:r w:rsidR="00B70768">
        <w:t>t werden</w:t>
      </w:r>
      <w:r>
        <w:t xml:space="preserve">. </w:t>
      </w:r>
    </w:p>
    <w:p w:rsidR="00006E83" w:rsidRDefault="00006E83">
      <w:r>
        <w:br w:type="page"/>
      </w:r>
    </w:p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733059" w:rsidRDefault="00832DD9" w:rsidP="00884D6C">
      <w:r>
        <w:t>Das Schulverwaltungsamt verfügt bislang über keinen juristischen Sachverstand im Haus, mit allen juristischen Anl</w:t>
      </w:r>
      <w:r w:rsidR="00733059">
        <w:t>i</w:t>
      </w:r>
      <w:r>
        <w:t>egen muss sich das Schulverwaltungsamt an das Rechtsamt wenden.</w:t>
      </w:r>
      <w:r w:rsidRPr="00832DD9">
        <w:t xml:space="preserve">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0B42F3" w:rsidRDefault="000B42F3" w:rsidP="00884D6C">
      <w:r>
        <w:t xml:space="preserve">Bei Ablehnung </w:t>
      </w:r>
      <w:r w:rsidR="00D56A01">
        <w:t>der Stellenschaffung müsste</w:t>
      </w:r>
      <w:r>
        <w:t xml:space="preserve"> das Schulverwaltungsamt </w:t>
      </w:r>
      <w:r w:rsidR="00B70768">
        <w:t>juristische Fragestellungen</w:t>
      </w:r>
      <w:r w:rsidR="00FD4205">
        <w:t>,</w:t>
      </w:r>
      <w:r w:rsidR="00B70768">
        <w:t xml:space="preserve"> </w:t>
      </w:r>
      <w:r w:rsidR="00FD4205">
        <w:t xml:space="preserve">insb. des </w:t>
      </w:r>
      <w:proofErr w:type="spellStart"/>
      <w:r w:rsidR="00FD4205">
        <w:t>GaföG</w:t>
      </w:r>
      <w:proofErr w:type="spellEnd"/>
      <w:r w:rsidR="00FD4205">
        <w:t xml:space="preserve">, </w:t>
      </w:r>
      <w:r w:rsidR="00B70768">
        <w:t>selbst ohne</w:t>
      </w:r>
      <w:r w:rsidR="00FD4205">
        <w:t xml:space="preserve"> Kapazitäten für einen</w:t>
      </w:r>
      <w:r w:rsidR="00B70768">
        <w:t xml:space="preserve"> entsprechenden juristischen Sachverstand lösen</w:t>
      </w:r>
      <w:r>
        <w:t>. Die Bearbeitung von Rechtsangelegenheiten würde durch Schnittstelle</w:t>
      </w:r>
      <w:r w:rsidR="00D56A01">
        <w:t>n</w:t>
      </w:r>
      <w:r>
        <w:t xml:space="preserve"> weiterhin erheblich mehr Zeit in Anspruch nehmen. </w:t>
      </w:r>
      <w:r w:rsidR="00B70768">
        <w:t>Rechtliche Fragestellungen, die ohne das Rechtsamt</w:t>
      </w:r>
      <w:r w:rsidR="00CA0A0D">
        <w:t xml:space="preserve"> bzw. Juristen </w:t>
      </w:r>
      <w:r w:rsidR="00B70768">
        <w:t xml:space="preserve">gelöst werden, </w:t>
      </w:r>
      <w:r w:rsidR="00CA0A0D">
        <w:t>sind</w:t>
      </w:r>
      <w:r w:rsidR="00FD4205">
        <w:t xml:space="preserve"> ggf.</w:t>
      </w:r>
      <w:r w:rsidR="00B70768">
        <w:t xml:space="preserve"> nicht rechtssicher.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CE4C87" w:rsidP="00884D6C">
      <w:r>
        <w:t>-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80" w:rsidRDefault="00623480">
      <w:r>
        <w:separator/>
      </w:r>
    </w:p>
  </w:endnote>
  <w:endnote w:type="continuationSeparator" w:id="0">
    <w:p w:rsidR="00623480" w:rsidRDefault="0062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80" w:rsidRDefault="00623480">
      <w:r>
        <w:separator/>
      </w:r>
    </w:p>
  </w:footnote>
  <w:footnote w:type="continuationSeparator" w:id="0">
    <w:p w:rsidR="00623480" w:rsidRDefault="0062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23AF5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80"/>
    <w:rsid w:val="00006E83"/>
    <w:rsid w:val="00023AF5"/>
    <w:rsid w:val="00026253"/>
    <w:rsid w:val="00055758"/>
    <w:rsid w:val="00061F0B"/>
    <w:rsid w:val="000A1146"/>
    <w:rsid w:val="000B42F3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16397"/>
    <w:rsid w:val="00265151"/>
    <w:rsid w:val="002924CB"/>
    <w:rsid w:val="002A20D1"/>
    <w:rsid w:val="002A4DE3"/>
    <w:rsid w:val="002B25CF"/>
    <w:rsid w:val="002B5955"/>
    <w:rsid w:val="002D30CD"/>
    <w:rsid w:val="0030686C"/>
    <w:rsid w:val="00380937"/>
    <w:rsid w:val="00397717"/>
    <w:rsid w:val="003D7B0B"/>
    <w:rsid w:val="003E0F4B"/>
    <w:rsid w:val="003F0FAA"/>
    <w:rsid w:val="00450281"/>
    <w:rsid w:val="004649E4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12218"/>
    <w:rsid w:val="00622CC7"/>
    <w:rsid w:val="00623480"/>
    <w:rsid w:val="006A406B"/>
    <w:rsid w:val="006B6D50"/>
    <w:rsid w:val="006E0575"/>
    <w:rsid w:val="0072799A"/>
    <w:rsid w:val="00733059"/>
    <w:rsid w:val="00754659"/>
    <w:rsid w:val="00797102"/>
    <w:rsid w:val="007E3B79"/>
    <w:rsid w:val="008066EE"/>
    <w:rsid w:val="00817BB6"/>
    <w:rsid w:val="00832DD9"/>
    <w:rsid w:val="00846597"/>
    <w:rsid w:val="00884D6C"/>
    <w:rsid w:val="0088737A"/>
    <w:rsid w:val="008A3002"/>
    <w:rsid w:val="00920F00"/>
    <w:rsid w:val="00926239"/>
    <w:rsid w:val="009373F6"/>
    <w:rsid w:val="00946276"/>
    <w:rsid w:val="0096038F"/>
    <w:rsid w:val="00976588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70768"/>
    <w:rsid w:val="00B80DEF"/>
    <w:rsid w:val="00B86BB5"/>
    <w:rsid w:val="00B91903"/>
    <w:rsid w:val="00BC4669"/>
    <w:rsid w:val="00BC67ED"/>
    <w:rsid w:val="00BF07F5"/>
    <w:rsid w:val="00C16EF1"/>
    <w:rsid w:val="00C410A3"/>
    <w:rsid w:val="00C448D3"/>
    <w:rsid w:val="00CA0A0D"/>
    <w:rsid w:val="00CE34B4"/>
    <w:rsid w:val="00CE4C87"/>
    <w:rsid w:val="00CF62E5"/>
    <w:rsid w:val="00D56A01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160A"/>
    <w:rsid w:val="00F56F93"/>
    <w:rsid w:val="00F63041"/>
    <w:rsid w:val="00F64689"/>
    <w:rsid w:val="00F76452"/>
    <w:rsid w:val="00F94DDE"/>
    <w:rsid w:val="00FD4205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77619"/>
  <w15:docId w15:val="{1C4CFFF5-C504-43AB-B2BA-389AFC86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1896-31DD-44A6-82F0-1E40E26C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Weik, Sibylle</dc:creator>
  <cp:lastModifiedBy>Baumann, Gerhard</cp:lastModifiedBy>
  <cp:revision>23</cp:revision>
  <cp:lastPrinted>2012-11-15T10:58:00Z</cp:lastPrinted>
  <dcterms:created xsi:type="dcterms:W3CDTF">2022-11-29T13:48:00Z</dcterms:created>
  <dcterms:modified xsi:type="dcterms:W3CDTF">2023-09-28T10:04:00Z</dcterms:modified>
</cp:coreProperties>
</file>