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243DA2">
        <w:t>29</w:t>
      </w:r>
      <w:r w:rsidRPr="006E0575">
        <w:t xml:space="preserve"> zur GRDrs</w:t>
      </w:r>
      <w:r w:rsidR="00F46A55">
        <w:t>.</w:t>
      </w:r>
      <w:r w:rsidRPr="006E0575">
        <w:t xml:space="preserve"> </w:t>
      </w:r>
      <w:r w:rsidR="00F46A55">
        <w:t>825</w:t>
      </w:r>
      <w:r w:rsidR="00891246">
        <w:t>/20</w:t>
      </w:r>
      <w:r w:rsidR="00EB1FB5">
        <w:t>2</w:t>
      </w:r>
      <w:r w:rsidR="00DB315E">
        <w:t>3</w:t>
      </w:r>
    </w:p>
    <w:p w:rsidR="003D7B0B" w:rsidRPr="006E0575" w:rsidRDefault="003D7B0B" w:rsidP="006E0575"/>
    <w:p w:rsidR="003D7B0B" w:rsidRPr="006E0575" w:rsidRDefault="003D7B0B" w:rsidP="006E0575"/>
    <w:p w:rsidR="003D7B0B" w:rsidRPr="00796600" w:rsidRDefault="00FF2DC9" w:rsidP="00D15184">
      <w:pPr>
        <w:pStyle w:val="berschrift1"/>
        <w:tabs>
          <w:tab w:val="clear" w:pos="6521"/>
        </w:tabs>
      </w:pPr>
      <w:r w:rsidRPr="00796600">
        <w:t>We</w:t>
      </w:r>
      <w:r w:rsidRPr="00CE7D5B">
        <w:rPr>
          <w:u w:val="none"/>
        </w:rPr>
        <w:t>g</w:t>
      </w:r>
      <w:r w:rsidRPr="00796600">
        <w:t xml:space="preserve">fall </w:t>
      </w:r>
      <w:r w:rsidR="007B5FE2" w:rsidRPr="00796600">
        <w:t>eines</w:t>
      </w:r>
      <w:r w:rsidRPr="00796600">
        <w:t xml:space="preserve"> </w:t>
      </w:r>
      <w:r w:rsidR="00A34898" w:rsidRPr="00796600">
        <w:t>Stellen</w:t>
      </w:r>
      <w:r w:rsidRPr="00796600">
        <w:t>vermerk</w:t>
      </w:r>
      <w:r w:rsidR="007B5FE2" w:rsidRPr="00796600">
        <w:t>s</w:t>
      </w:r>
      <w:r w:rsidR="00A34898" w:rsidRPr="00796600">
        <w:br/>
      </w:r>
      <w:r w:rsidR="007B5FE2" w:rsidRPr="003A7A41">
        <w:t>zum</w:t>
      </w:r>
      <w:r w:rsidR="003D7B0B" w:rsidRPr="003A7A41">
        <w:t xml:space="preserve"> Stellenplan 20</w:t>
      </w:r>
      <w:r w:rsidR="00E37194">
        <w:t>2</w:t>
      </w:r>
      <w:r w:rsidR="00522BC9">
        <w:t>4</w:t>
      </w:r>
    </w:p>
    <w:p w:rsidR="003D7B0B" w:rsidRDefault="003D7B0B" w:rsidP="006E0575"/>
    <w:p w:rsidR="003D7B0B" w:rsidRDefault="003D7B0B" w:rsidP="006E0575"/>
    <w:tbl>
      <w:tblPr>
        <w:tblW w:w="95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891246" w:rsidRPr="006E0575" w:rsidTr="00C45342">
        <w:trPr>
          <w:tblHeader/>
        </w:trPr>
        <w:tc>
          <w:tcPr>
            <w:tcW w:w="1701" w:type="dxa"/>
            <w:shd w:val="pct12" w:color="auto" w:fill="FFFFFF"/>
          </w:tcPr>
          <w:p w:rsidR="00CE7D5B" w:rsidRDefault="00E37194" w:rsidP="00E248AF">
            <w:pPr>
              <w:spacing w:before="120" w:after="120" w:line="200" w:lineRule="exact"/>
              <w:rPr>
                <w:sz w:val="16"/>
                <w:szCs w:val="16"/>
              </w:rPr>
            </w:pPr>
            <w:r>
              <w:rPr>
                <w:sz w:val="16"/>
                <w:szCs w:val="16"/>
              </w:rPr>
              <w:t>Stellennummer</w:t>
            </w:r>
            <w:r w:rsidR="002C2BCF">
              <w:rPr>
                <w:sz w:val="16"/>
                <w:szCs w:val="16"/>
              </w:rPr>
              <w:t>,</w:t>
            </w:r>
          </w:p>
          <w:p w:rsidR="00891246" w:rsidRPr="006E0575" w:rsidRDefault="009B0FBE" w:rsidP="00E248AF">
            <w:pPr>
              <w:spacing w:before="120" w:after="120" w:line="200" w:lineRule="exact"/>
              <w:rPr>
                <w:sz w:val="16"/>
                <w:szCs w:val="16"/>
              </w:rPr>
            </w:pPr>
            <w:r>
              <w:rPr>
                <w:sz w:val="16"/>
                <w:szCs w:val="16"/>
              </w:rPr>
              <w:t>Kostenstelle</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Amt</w:t>
            </w:r>
          </w:p>
        </w:tc>
        <w:tc>
          <w:tcPr>
            <w:tcW w:w="851" w:type="dxa"/>
            <w:shd w:val="pct12" w:color="auto" w:fill="FFFFFF"/>
          </w:tcPr>
          <w:p w:rsidR="00CE7D5B" w:rsidRDefault="007B5FE2" w:rsidP="00E248AF">
            <w:pPr>
              <w:spacing w:before="120" w:after="120" w:line="200" w:lineRule="exact"/>
              <w:rPr>
                <w:sz w:val="16"/>
                <w:szCs w:val="16"/>
              </w:rPr>
            </w:pPr>
            <w:r>
              <w:rPr>
                <w:sz w:val="16"/>
                <w:szCs w:val="16"/>
              </w:rPr>
              <w:t>BesGr.</w:t>
            </w:r>
          </w:p>
          <w:p w:rsidR="00CE7D5B" w:rsidRDefault="007B5FE2" w:rsidP="00E248AF">
            <w:pPr>
              <w:spacing w:before="120" w:after="120" w:line="200" w:lineRule="exact"/>
              <w:rPr>
                <w:sz w:val="16"/>
                <w:szCs w:val="16"/>
              </w:rPr>
            </w:pPr>
            <w:r>
              <w:rPr>
                <w:sz w:val="16"/>
                <w:szCs w:val="16"/>
              </w:rPr>
              <w:t>oder</w:t>
            </w:r>
          </w:p>
          <w:p w:rsidR="007B5FE2" w:rsidRPr="006E0575" w:rsidRDefault="007B5FE2" w:rsidP="00E248AF">
            <w:pPr>
              <w:spacing w:before="120" w:after="120" w:line="200" w:lineRule="exact"/>
              <w:rPr>
                <w:sz w:val="16"/>
                <w:szCs w:val="16"/>
              </w:rPr>
            </w:pPr>
            <w:r>
              <w:rPr>
                <w:sz w:val="16"/>
                <w:szCs w:val="16"/>
              </w:rPr>
              <w:t>EG</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851" w:type="dxa"/>
            <w:shd w:val="pct12" w:color="auto" w:fill="FFFFFF"/>
          </w:tcPr>
          <w:p w:rsidR="00891246" w:rsidRPr="006E0575" w:rsidRDefault="00891246" w:rsidP="00D60BEF">
            <w:pPr>
              <w:spacing w:before="120" w:after="120" w:line="200" w:lineRule="exact"/>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91246" w:rsidRPr="006E0575" w:rsidRDefault="00891246" w:rsidP="00E248AF">
            <w:pPr>
              <w:spacing w:before="120" w:after="120" w:line="200" w:lineRule="exact"/>
              <w:rPr>
                <w:sz w:val="16"/>
                <w:szCs w:val="16"/>
              </w:rPr>
            </w:pPr>
            <w:r>
              <w:rPr>
                <w:sz w:val="16"/>
                <w:szCs w:val="16"/>
              </w:rPr>
              <w:t>bisheriger</w:t>
            </w:r>
            <w:r>
              <w:rPr>
                <w:sz w:val="16"/>
                <w:szCs w:val="16"/>
              </w:rPr>
              <w:br/>
            </w:r>
            <w:r w:rsidRPr="006E0575">
              <w:rPr>
                <w:sz w:val="16"/>
                <w:szCs w:val="16"/>
              </w:rPr>
              <w:t>Stellen-</w:t>
            </w:r>
            <w:r w:rsidRPr="006E0575">
              <w:rPr>
                <w:sz w:val="16"/>
                <w:szCs w:val="16"/>
              </w:rPr>
              <w:br/>
              <w:t>vermerk</w:t>
            </w:r>
          </w:p>
        </w:tc>
        <w:tc>
          <w:tcPr>
            <w:tcW w:w="1588" w:type="dxa"/>
            <w:shd w:val="pct12" w:color="auto" w:fill="FFFFFF"/>
          </w:tcPr>
          <w:p w:rsidR="00891246" w:rsidRPr="006E0575" w:rsidRDefault="00891246" w:rsidP="00D60BEF">
            <w:pPr>
              <w:spacing w:before="120" w:after="120" w:line="200" w:lineRule="exact"/>
              <w:rPr>
                <w:sz w:val="16"/>
                <w:szCs w:val="16"/>
              </w:rPr>
            </w:pPr>
            <w:r>
              <w:rPr>
                <w:sz w:val="16"/>
                <w:szCs w:val="16"/>
              </w:rPr>
              <w:t>d</w:t>
            </w:r>
            <w:r w:rsidRPr="006E0575">
              <w:rPr>
                <w:sz w:val="16"/>
                <w:szCs w:val="16"/>
              </w:rPr>
              <w:t>urchschnit</w:t>
            </w:r>
            <w:r>
              <w:rPr>
                <w:sz w:val="16"/>
                <w:szCs w:val="16"/>
              </w:rPr>
              <w:t>tl</w:t>
            </w:r>
            <w:r w:rsidR="00E248AF">
              <w:rPr>
                <w:sz w:val="16"/>
                <w:szCs w:val="16"/>
              </w:rPr>
              <w:t>icher</w:t>
            </w:r>
            <w:r>
              <w:rPr>
                <w:sz w:val="16"/>
                <w:szCs w:val="16"/>
              </w:rPr>
              <w:br/>
            </w:r>
            <w:r w:rsidRPr="006E0575">
              <w:rPr>
                <w:sz w:val="16"/>
                <w:szCs w:val="16"/>
              </w:rPr>
              <w:t>jährl</w:t>
            </w:r>
            <w:r w:rsidR="00E248AF">
              <w:rPr>
                <w:sz w:val="16"/>
                <w:szCs w:val="16"/>
              </w:rPr>
              <w:t>icher</w:t>
            </w:r>
            <w:r w:rsidR="00E248AF">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E37194">
              <w:rPr>
                <w:sz w:val="16"/>
                <w:szCs w:val="16"/>
              </w:rPr>
              <w:t xml:space="preserve">in </w:t>
            </w:r>
            <w:r>
              <w:rPr>
                <w:sz w:val="16"/>
                <w:szCs w:val="16"/>
              </w:rPr>
              <w:t>Euro</w:t>
            </w:r>
          </w:p>
        </w:tc>
      </w:tr>
      <w:tr w:rsidR="00C45342" w:rsidRPr="006E0575" w:rsidTr="00C45342">
        <w:tc>
          <w:tcPr>
            <w:tcW w:w="1701" w:type="dxa"/>
          </w:tcPr>
          <w:p w:rsidR="00C45342" w:rsidRDefault="00C45342" w:rsidP="00C45342">
            <w:pPr>
              <w:rPr>
                <w:sz w:val="20"/>
              </w:rPr>
            </w:pPr>
          </w:p>
          <w:p w:rsidR="00E26B41" w:rsidRDefault="00E26B41" w:rsidP="00C45342">
            <w:pPr>
              <w:rPr>
                <w:sz w:val="20"/>
              </w:rPr>
            </w:pPr>
            <w:r>
              <w:rPr>
                <w:sz w:val="20"/>
              </w:rPr>
              <w:t>670</w:t>
            </w:r>
            <w:r w:rsidR="00243DA2">
              <w:rPr>
                <w:sz w:val="20"/>
              </w:rPr>
              <w:t>.0452.</w:t>
            </w:r>
            <w:r>
              <w:rPr>
                <w:sz w:val="20"/>
              </w:rPr>
              <w:t>190</w:t>
            </w:r>
          </w:p>
          <w:p w:rsidR="00E26B41" w:rsidRDefault="00243DA2" w:rsidP="00E26B41">
            <w:pPr>
              <w:rPr>
                <w:sz w:val="20"/>
              </w:rPr>
            </w:pPr>
            <w:r>
              <w:rPr>
                <w:sz w:val="20"/>
              </w:rPr>
              <w:t>670.0452.</w:t>
            </w:r>
            <w:r w:rsidR="00E26B41">
              <w:rPr>
                <w:sz w:val="20"/>
              </w:rPr>
              <w:t>192</w:t>
            </w:r>
          </w:p>
          <w:p w:rsidR="00E26B41" w:rsidRDefault="00243DA2" w:rsidP="00E26B41">
            <w:pPr>
              <w:rPr>
                <w:sz w:val="20"/>
              </w:rPr>
            </w:pPr>
            <w:r>
              <w:rPr>
                <w:sz w:val="20"/>
              </w:rPr>
              <w:t>670.0452.</w:t>
            </w:r>
            <w:r w:rsidR="00E26B41">
              <w:rPr>
                <w:sz w:val="20"/>
              </w:rPr>
              <w:t>194</w:t>
            </w:r>
          </w:p>
          <w:p w:rsidR="00E26B41" w:rsidRDefault="00243DA2" w:rsidP="00E26B41">
            <w:pPr>
              <w:rPr>
                <w:sz w:val="20"/>
              </w:rPr>
            </w:pPr>
            <w:r>
              <w:rPr>
                <w:sz w:val="20"/>
              </w:rPr>
              <w:t>670.0452.</w:t>
            </w:r>
            <w:r w:rsidR="00E26B41">
              <w:rPr>
                <w:sz w:val="20"/>
              </w:rPr>
              <w:t>196</w:t>
            </w:r>
          </w:p>
          <w:p w:rsidR="00F46A55" w:rsidRDefault="00F46A55" w:rsidP="00E26B41">
            <w:pPr>
              <w:rPr>
                <w:sz w:val="20"/>
              </w:rPr>
            </w:pPr>
          </w:p>
          <w:p w:rsidR="00C50277" w:rsidRPr="00F46A55" w:rsidRDefault="00C50277" w:rsidP="00E26B41">
            <w:pPr>
              <w:rPr>
                <w:sz w:val="20"/>
              </w:rPr>
            </w:pPr>
            <w:r w:rsidRPr="00F46A55">
              <w:rPr>
                <w:bCs/>
                <w:sz w:val="20"/>
              </w:rPr>
              <w:t>6742 5020</w:t>
            </w:r>
          </w:p>
          <w:p w:rsidR="00C45342" w:rsidRDefault="00C45342" w:rsidP="00C45342">
            <w:pPr>
              <w:rPr>
                <w:sz w:val="20"/>
              </w:rPr>
            </w:pPr>
          </w:p>
          <w:p w:rsidR="00E26B41" w:rsidRDefault="00243DA2" w:rsidP="00E26B41">
            <w:pPr>
              <w:rPr>
                <w:sz w:val="20"/>
              </w:rPr>
            </w:pPr>
            <w:r>
              <w:rPr>
                <w:sz w:val="20"/>
              </w:rPr>
              <w:t>670.0453.</w:t>
            </w:r>
            <w:r w:rsidR="00E26B41">
              <w:rPr>
                <w:sz w:val="20"/>
              </w:rPr>
              <w:t>190</w:t>
            </w:r>
          </w:p>
          <w:p w:rsidR="00E26B41" w:rsidRDefault="00243DA2" w:rsidP="00E26B41">
            <w:pPr>
              <w:rPr>
                <w:sz w:val="20"/>
              </w:rPr>
            </w:pPr>
            <w:r>
              <w:rPr>
                <w:sz w:val="20"/>
              </w:rPr>
              <w:t>670.0453.</w:t>
            </w:r>
            <w:r w:rsidR="00E26B41">
              <w:rPr>
                <w:sz w:val="20"/>
              </w:rPr>
              <w:t>192</w:t>
            </w:r>
          </w:p>
          <w:p w:rsidR="00E26B41" w:rsidRDefault="00243DA2" w:rsidP="00E26B41">
            <w:pPr>
              <w:rPr>
                <w:sz w:val="20"/>
              </w:rPr>
            </w:pPr>
            <w:r>
              <w:rPr>
                <w:sz w:val="20"/>
              </w:rPr>
              <w:t>670.0453.</w:t>
            </w:r>
            <w:r w:rsidR="00E26B41">
              <w:rPr>
                <w:sz w:val="20"/>
              </w:rPr>
              <w:t>194</w:t>
            </w:r>
          </w:p>
          <w:p w:rsidR="00C45342" w:rsidRDefault="00243DA2" w:rsidP="00C45342">
            <w:pPr>
              <w:rPr>
                <w:sz w:val="20"/>
              </w:rPr>
            </w:pPr>
            <w:r>
              <w:rPr>
                <w:sz w:val="20"/>
              </w:rPr>
              <w:t>670.0453.</w:t>
            </w:r>
            <w:r w:rsidR="00E26B41">
              <w:rPr>
                <w:sz w:val="20"/>
              </w:rPr>
              <w:t>19</w:t>
            </w:r>
            <w:r w:rsidR="00E26B41" w:rsidRPr="00751E79">
              <w:rPr>
                <w:sz w:val="20"/>
              </w:rPr>
              <w:t>6</w:t>
            </w:r>
          </w:p>
          <w:p w:rsidR="00F46A55" w:rsidRDefault="00F46A55" w:rsidP="00C45342">
            <w:pPr>
              <w:rPr>
                <w:sz w:val="20"/>
              </w:rPr>
            </w:pPr>
          </w:p>
          <w:p w:rsidR="00C45342" w:rsidRPr="00F46A55" w:rsidRDefault="00C50277" w:rsidP="00C50277">
            <w:pPr>
              <w:rPr>
                <w:bCs/>
                <w:sz w:val="20"/>
              </w:rPr>
            </w:pPr>
            <w:r w:rsidRPr="00F46A55">
              <w:rPr>
                <w:bCs/>
                <w:sz w:val="20"/>
              </w:rPr>
              <w:t>6743 5020</w:t>
            </w:r>
          </w:p>
          <w:p w:rsidR="00C50277" w:rsidRPr="006E0575" w:rsidRDefault="00C50277" w:rsidP="00C50277">
            <w:pPr>
              <w:rPr>
                <w:sz w:val="20"/>
              </w:rPr>
            </w:pPr>
          </w:p>
        </w:tc>
        <w:tc>
          <w:tcPr>
            <w:tcW w:w="1701" w:type="dxa"/>
          </w:tcPr>
          <w:p w:rsidR="00C45342" w:rsidRDefault="00C45342" w:rsidP="00C45342">
            <w:pPr>
              <w:rPr>
                <w:sz w:val="20"/>
              </w:rPr>
            </w:pPr>
          </w:p>
          <w:p w:rsidR="00C45342" w:rsidRPr="006E0575" w:rsidRDefault="00C45342" w:rsidP="00C45342">
            <w:pPr>
              <w:rPr>
                <w:sz w:val="20"/>
              </w:rPr>
            </w:pPr>
            <w:r>
              <w:rPr>
                <w:sz w:val="20"/>
              </w:rPr>
              <w:t>Garten-, Friedhofs- und Forstamt</w:t>
            </w:r>
          </w:p>
        </w:tc>
        <w:tc>
          <w:tcPr>
            <w:tcW w:w="851" w:type="dxa"/>
          </w:tcPr>
          <w:p w:rsidR="00C45342" w:rsidRDefault="00C45342" w:rsidP="00C45342">
            <w:pPr>
              <w:rPr>
                <w:sz w:val="20"/>
              </w:rPr>
            </w:pPr>
          </w:p>
          <w:p w:rsidR="00C45342" w:rsidRDefault="00C45342" w:rsidP="00C45342">
            <w:pPr>
              <w:rPr>
                <w:sz w:val="20"/>
              </w:rPr>
            </w:pPr>
            <w:r>
              <w:rPr>
                <w:sz w:val="20"/>
              </w:rPr>
              <w:t>EG 7</w:t>
            </w:r>
          </w:p>
          <w:p w:rsidR="00243DA2" w:rsidRDefault="00243DA2" w:rsidP="00C45342">
            <w:pPr>
              <w:rPr>
                <w:sz w:val="20"/>
              </w:rPr>
            </w:pPr>
            <w:r>
              <w:rPr>
                <w:sz w:val="20"/>
              </w:rPr>
              <w:t>EG 7</w:t>
            </w:r>
          </w:p>
          <w:p w:rsidR="00243DA2" w:rsidRDefault="00243DA2" w:rsidP="00C45342">
            <w:pPr>
              <w:rPr>
                <w:sz w:val="20"/>
              </w:rPr>
            </w:pPr>
            <w:r>
              <w:rPr>
                <w:sz w:val="20"/>
              </w:rPr>
              <w:t>EG 7</w:t>
            </w:r>
          </w:p>
          <w:p w:rsidR="00243DA2" w:rsidRDefault="00243DA2" w:rsidP="00C45342">
            <w:pPr>
              <w:rPr>
                <w:sz w:val="20"/>
              </w:rPr>
            </w:pPr>
            <w:r>
              <w:rPr>
                <w:sz w:val="20"/>
              </w:rPr>
              <w:t>EG 7</w:t>
            </w:r>
          </w:p>
          <w:p w:rsidR="00243DA2" w:rsidRDefault="00243DA2" w:rsidP="00C45342">
            <w:pPr>
              <w:rPr>
                <w:sz w:val="20"/>
              </w:rPr>
            </w:pPr>
          </w:p>
          <w:p w:rsidR="00243DA2" w:rsidRDefault="00243DA2" w:rsidP="00C45342">
            <w:pPr>
              <w:rPr>
                <w:sz w:val="20"/>
              </w:rPr>
            </w:pPr>
          </w:p>
          <w:p w:rsidR="00243DA2" w:rsidRDefault="00243DA2" w:rsidP="00C45342">
            <w:pPr>
              <w:rPr>
                <w:sz w:val="20"/>
              </w:rPr>
            </w:pPr>
          </w:p>
          <w:p w:rsidR="00243DA2" w:rsidRDefault="00243DA2" w:rsidP="00243DA2">
            <w:pPr>
              <w:rPr>
                <w:sz w:val="20"/>
              </w:rPr>
            </w:pPr>
            <w:r>
              <w:rPr>
                <w:sz w:val="20"/>
              </w:rPr>
              <w:t>EG 7</w:t>
            </w:r>
          </w:p>
          <w:p w:rsidR="00243DA2" w:rsidRDefault="00243DA2" w:rsidP="00243DA2">
            <w:pPr>
              <w:rPr>
                <w:sz w:val="20"/>
              </w:rPr>
            </w:pPr>
            <w:r>
              <w:rPr>
                <w:sz w:val="20"/>
              </w:rPr>
              <w:t>EG 7</w:t>
            </w:r>
          </w:p>
          <w:p w:rsidR="00243DA2" w:rsidRDefault="00243DA2" w:rsidP="00243DA2">
            <w:pPr>
              <w:rPr>
                <w:sz w:val="20"/>
              </w:rPr>
            </w:pPr>
            <w:r>
              <w:rPr>
                <w:sz w:val="20"/>
              </w:rPr>
              <w:t>EG 7</w:t>
            </w:r>
          </w:p>
          <w:p w:rsidR="00243DA2" w:rsidRDefault="00243DA2" w:rsidP="00243DA2">
            <w:pPr>
              <w:rPr>
                <w:sz w:val="20"/>
              </w:rPr>
            </w:pPr>
            <w:r>
              <w:rPr>
                <w:sz w:val="20"/>
              </w:rPr>
              <w:t>EG 7</w:t>
            </w:r>
          </w:p>
          <w:p w:rsidR="00243DA2" w:rsidRDefault="00243DA2" w:rsidP="00C45342">
            <w:pPr>
              <w:rPr>
                <w:sz w:val="20"/>
              </w:rPr>
            </w:pPr>
          </w:p>
          <w:p w:rsidR="00C45342" w:rsidRPr="006E0575" w:rsidRDefault="00C45342" w:rsidP="00C45342">
            <w:pPr>
              <w:rPr>
                <w:sz w:val="20"/>
              </w:rPr>
            </w:pPr>
          </w:p>
        </w:tc>
        <w:tc>
          <w:tcPr>
            <w:tcW w:w="1701" w:type="dxa"/>
          </w:tcPr>
          <w:p w:rsidR="00C45342" w:rsidRDefault="00C45342" w:rsidP="00C45342">
            <w:pPr>
              <w:rPr>
                <w:sz w:val="20"/>
              </w:rPr>
            </w:pPr>
          </w:p>
          <w:p w:rsidR="00C45342" w:rsidRDefault="00751E79" w:rsidP="00C45342">
            <w:pPr>
              <w:rPr>
                <w:sz w:val="20"/>
              </w:rPr>
            </w:pPr>
            <w:r w:rsidRPr="00751E79">
              <w:rPr>
                <w:sz w:val="20"/>
              </w:rPr>
              <w:t>Gärtner/-in</w:t>
            </w:r>
          </w:p>
          <w:p w:rsidR="00243DA2" w:rsidRDefault="00243DA2" w:rsidP="00C45342">
            <w:pPr>
              <w:rPr>
                <w:sz w:val="20"/>
              </w:rPr>
            </w:pPr>
            <w:r w:rsidRPr="00751E79">
              <w:rPr>
                <w:sz w:val="20"/>
              </w:rPr>
              <w:t>Gärtner/-in</w:t>
            </w:r>
          </w:p>
          <w:p w:rsidR="00243DA2" w:rsidRDefault="00243DA2" w:rsidP="00C45342">
            <w:pPr>
              <w:rPr>
                <w:sz w:val="20"/>
              </w:rPr>
            </w:pPr>
            <w:r w:rsidRPr="00751E79">
              <w:rPr>
                <w:sz w:val="20"/>
              </w:rPr>
              <w:t>Gärtner/-in</w:t>
            </w:r>
          </w:p>
          <w:p w:rsidR="00243DA2" w:rsidRDefault="00243DA2" w:rsidP="00C45342">
            <w:pPr>
              <w:rPr>
                <w:sz w:val="20"/>
              </w:rPr>
            </w:pPr>
            <w:r w:rsidRPr="00751E79">
              <w:rPr>
                <w:sz w:val="20"/>
              </w:rPr>
              <w:t>Gärtner/-in</w:t>
            </w:r>
          </w:p>
          <w:p w:rsidR="00243DA2" w:rsidRDefault="00243DA2" w:rsidP="00C45342">
            <w:pPr>
              <w:rPr>
                <w:sz w:val="20"/>
              </w:rPr>
            </w:pPr>
          </w:p>
          <w:p w:rsidR="00243DA2" w:rsidRDefault="00243DA2" w:rsidP="00C45342">
            <w:pPr>
              <w:rPr>
                <w:sz w:val="20"/>
              </w:rPr>
            </w:pPr>
          </w:p>
          <w:p w:rsidR="00243DA2" w:rsidRDefault="00243DA2" w:rsidP="00C45342">
            <w:pPr>
              <w:rPr>
                <w:sz w:val="20"/>
              </w:rPr>
            </w:pPr>
          </w:p>
          <w:p w:rsidR="00243DA2" w:rsidRDefault="00243DA2" w:rsidP="00C45342">
            <w:pPr>
              <w:rPr>
                <w:sz w:val="20"/>
              </w:rPr>
            </w:pPr>
            <w:r w:rsidRPr="00751E79">
              <w:rPr>
                <w:sz w:val="20"/>
              </w:rPr>
              <w:t>Gärtner/-in</w:t>
            </w:r>
          </w:p>
          <w:p w:rsidR="00243DA2" w:rsidRDefault="00243DA2" w:rsidP="00C45342">
            <w:pPr>
              <w:rPr>
                <w:sz w:val="20"/>
              </w:rPr>
            </w:pPr>
            <w:r w:rsidRPr="00751E79">
              <w:rPr>
                <w:sz w:val="20"/>
              </w:rPr>
              <w:t>Gärtner/-in</w:t>
            </w:r>
          </w:p>
          <w:p w:rsidR="00243DA2" w:rsidRDefault="00243DA2" w:rsidP="00C45342">
            <w:pPr>
              <w:rPr>
                <w:sz w:val="20"/>
              </w:rPr>
            </w:pPr>
            <w:r w:rsidRPr="00751E79">
              <w:rPr>
                <w:sz w:val="20"/>
              </w:rPr>
              <w:t>Gärtner/-in</w:t>
            </w:r>
          </w:p>
          <w:p w:rsidR="00243DA2" w:rsidRDefault="00243DA2" w:rsidP="00C45342">
            <w:pPr>
              <w:rPr>
                <w:sz w:val="20"/>
              </w:rPr>
            </w:pPr>
            <w:r w:rsidRPr="00751E79">
              <w:rPr>
                <w:sz w:val="20"/>
              </w:rPr>
              <w:t>Gärtner/-in</w:t>
            </w:r>
          </w:p>
          <w:p w:rsidR="00243DA2" w:rsidRPr="006E0575" w:rsidRDefault="00243DA2" w:rsidP="00C45342">
            <w:pPr>
              <w:rPr>
                <w:sz w:val="20"/>
              </w:rPr>
            </w:pPr>
          </w:p>
        </w:tc>
        <w:tc>
          <w:tcPr>
            <w:tcW w:w="851" w:type="dxa"/>
            <w:shd w:val="pct12" w:color="auto" w:fill="FFFFFF"/>
          </w:tcPr>
          <w:p w:rsidR="00C45342" w:rsidRDefault="00C45342" w:rsidP="00C45342">
            <w:pPr>
              <w:rPr>
                <w:sz w:val="20"/>
              </w:rPr>
            </w:pPr>
          </w:p>
          <w:p w:rsidR="00C45342" w:rsidRDefault="00243DA2" w:rsidP="00C45342">
            <w:pPr>
              <w:rPr>
                <w:sz w:val="20"/>
              </w:rPr>
            </w:pPr>
            <w:r>
              <w:rPr>
                <w:sz w:val="20"/>
              </w:rPr>
              <w:t>1</w:t>
            </w:r>
            <w:r w:rsidR="00C45342">
              <w:rPr>
                <w:sz w:val="20"/>
              </w:rPr>
              <w:t>,0</w:t>
            </w:r>
          </w:p>
          <w:p w:rsidR="00243DA2" w:rsidRDefault="00243DA2" w:rsidP="00C45342">
            <w:pPr>
              <w:rPr>
                <w:sz w:val="20"/>
              </w:rPr>
            </w:pPr>
            <w:r>
              <w:rPr>
                <w:sz w:val="20"/>
              </w:rPr>
              <w:t>1,0</w:t>
            </w:r>
          </w:p>
          <w:p w:rsidR="00243DA2" w:rsidRDefault="00243DA2" w:rsidP="00C45342">
            <w:pPr>
              <w:rPr>
                <w:sz w:val="20"/>
              </w:rPr>
            </w:pPr>
            <w:r>
              <w:rPr>
                <w:sz w:val="20"/>
              </w:rPr>
              <w:t>1,0</w:t>
            </w:r>
          </w:p>
          <w:p w:rsidR="00243DA2" w:rsidRDefault="00243DA2" w:rsidP="00C45342">
            <w:pPr>
              <w:rPr>
                <w:sz w:val="20"/>
              </w:rPr>
            </w:pPr>
            <w:r>
              <w:rPr>
                <w:sz w:val="20"/>
              </w:rPr>
              <w:t>1,0</w:t>
            </w:r>
          </w:p>
          <w:p w:rsidR="00243DA2" w:rsidRDefault="00243DA2" w:rsidP="00C45342">
            <w:pPr>
              <w:rPr>
                <w:sz w:val="20"/>
              </w:rPr>
            </w:pPr>
          </w:p>
          <w:p w:rsidR="00243DA2" w:rsidRDefault="00243DA2" w:rsidP="00C45342">
            <w:pPr>
              <w:rPr>
                <w:sz w:val="20"/>
              </w:rPr>
            </w:pPr>
          </w:p>
          <w:p w:rsidR="00243DA2" w:rsidRDefault="00243DA2" w:rsidP="00C45342">
            <w:pPr>
              <w:rPr>
                <w:sz w:val="20"/>
              </w:rPr>
            </w:pPr>
          </w:p>
          <w:p w:rsidR="00243DA2" w:rsidRDefault="00243DA2" w:rsidP="00C45342">
            <w:pPr>
              <w:rPr>
                <w:sz w:val="20"/>
              </w:rPr>
            </w:pPr>
            <w:r>
              <w:rPr>
                <w:sz w:val="20"/>
              </w:rPr>
              <w:t>1,0</w:t>
            </w:r>
          </w:p>
          <w:p w:rsidR="00243DA2" w:rsidRDefault="00243DA2" w:rsidP="00C45342">
            <w:pPr>
              <w:rPr>
                <w:sz w:val="20"/>
              </w:rPr>
            </w:pPr>
            <w:r>
              <w:rPr>
                <w:sz w:val="20"/>
              </w:rPr>
              <w:t>1,0</w:t>
            </w:r>
          </w:p>
          <w:p w:rsidR="00243DA2" w:rsidRDefault="00243DA2" w:rsidP="00C45342">
            <w:pPr>
              <w:rPr>
                <w:sz w:val="20"/>
              </w:rPr>
            </w:pPr>
            <w:r>
              <w:rPr>
                <w:sz w:val="20"/>
              </w:rPr>
              <w:t>1,0</w:t>
            </w:r>
          </w:p>
          <w:p w:rsidR="00243DA2" w:rsidRDefault="00243DA2" w:rsidP="00C45342">
            <w:pPr>
              <w:rPr>
                <w:sz w:val="20"/>
              </w:rPr>
            </w:pPr>
            <w:r>
              <w:rPr>
                <w:sz w:val="20"/>
              </w:rPr>
              <w:t>1,0</w:t>
            </w:r>
          </w:p>
          <w:p w:rsidR="00243DA2" w:rsidRPr="006E0575" w:rsidRDefault="00243DA2" w:rsidP="00C45342">
            <w:pPr>
              <w:rPr>
                <w:sz w:val="20"/>
              </w:rPr>
            </w:pPr>
          </w:p>
        </w:tc>
        <w:tc>
          <w:tcPr>
            <w:tcW w:w="1134" w:type="dxa"/>
          </w:tcPr>
          <w:p w:rsidR="00C45342" w:rsidRDefault="00C45342" w:rsidP="00C45342">
            <w:pPr>
              <w:rPr>
                <w:sz w:val="20"/>
              </w:rPr>
            </w:pPr>
          </w:p>
          <w:p w:rsidR="00C45342" w:rsidRPr="006E0575" w:rsidRDefault="00F820C8" w:rsidP="00C45342">
            <w:pPr>
              <w:rPr>
                <w:sz w:val="20"/>
              </w:rPr>
            </w:pPr>
            <w:r>
              <w:rPr>
                <w:sz w:val="20"/>
              </w:rPr>
              <w:t>KW 0</w:t>
            </w:r>
            <w:r w:rsidR="00C45342">
              <w:rPr>
                <w:sz w:val="20"/>
              </w:rPr>
              <w:t>1/2024</w:t>
            </w:r>
          </w:p>
        </w:tc>
        <w:tc>
          <w:tcPr>
            <w:tcW w:w="1588" w:type="dxa"/>
          </w:tcPr>
          <w:p w:rsidR="00C45342" w:rsidRDefault="00C45342" w:rsidP="00C45342">
            <w:pPr>
              <w:rPr>
                <w:sz w:val="20"/>
              </w:rPr>
            </w:pPr>
          </w:p>
          <w:p w:rsidR="00F46A55" w:rsidRPr="006E0575" w:rsidRDefault="00F46A55" w:rsidP="00C45342">
            <w:pPr>
              <w:rPr>
                <w:sz w:val="20"/>
              </w:rPr>
            </w:pPr>
            <w:r>
              <w:rPr>
                <w:sz w:val="20"/>
              </w:rPr>
              <w:t>444.000</w:t>
            </w:r>
          </w:p>
        </w:tc>
      </w:tr>
    </w:tbl>
    <w:p w:rsidR="00694161" w:rsidRPr="00694161" w:rsidRDefault="00694161" w:rsidP="00694161"/>
    <w:p w:rsidR="00694161" w:rsidRPr="00694161" w:rsidRDefault="00694161" w:rsidP="00694161"/>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bookmarkStart w:id="0" w:name="_GoBack"/>
      <w:bookmarkEnd w:id="0"/>
    </w:p>
    <w:p w:rsidR="00C45342" w:rsidRDefault="00C45342" w:rsidP="00C45342">
      <w:pPr>
        <w:rPr>
          <w:noProof/>
          <w:szCs w:val="22"/>
        </w:rPr>
      </w:pPr>
      <w:r>
        <w:rPr>
          <w:noProof/>
          <w:szCs w:val="22"/>
        </w:rPr>
        <w:t xml:space="preserve">Das </w:t>
      </w:r>
      <w:r w:rsidR="00182C79">
        <w:rPr>
          <w:noProof/>
          <w:szCs w:val="22"/>
        </w:rPr>
        <w:t xml:space="preserve">städtische </w:t>
      </w:r>
      <w:r>
        <w:rPr>
          <w:noProof/>
          <w:szCs w:val="22"/>
        </w:rPr>
        <w:t>Amt für Umweltschutz</w:t>
      </w:r>
      <w:r w:rsidR="00182C79">
        <w:rPr>
          <w:noProof/>
          <w:szCs w:val="22"/>
        </w:rPr>
        <w:t xml:space="preserve"> </w:t>
      </w:r>
      <w:r>
        <w:rPr>
          <w:noProof/>
          <w:szCs w:val="22"/>
        </w:rPr>
        <w:t>hat mit seinem TOP-E-Flächen-Programm einen Schwerpunkt in Sachen Artenschutz gesetzt, mit dem Ziel</w:t>
      </w:r>
      <w:r w:rsidR="00F46A55">
        <w:rPr>
          <w:noProof/>
          <w:szCs w:val="22"/>
        </w:rPr>
        <w:t>,</w:t>
      </w:r>
      <w:r>
        <w:rPr>
          <w:noProof/>
          <w:szCs w:val="22"/>
        </w:rPr>
        <w:t xml:space="preserve"> geeignete Grünflächen in Stuttgart durch gezielte Pflegemaßnahmen in artenreiche und hochwertige Biotope umzuwandeln. </w:t>
      </w:r>
      <w:r w:rsidR="004408FB">
        <w:rPr>
          <w:noProof/>
          <w:szCs w:val="22"/>
        </w:rPr>
        <w:t>Zusätzlich dazu erfordern immer mehr Bau- und Bauleitverfahren der Stadt Ersatzmaßnahmen</w:t>
      </w:r>
      <w:r w:rsidR="00F46A55">
        <w:rPr>
          <w:noProof/>
          <w:szCs w:val="22"/>
        </w:rPr>
        <w:t>,</w:t>
      </w:r>
      <w:r w:rsidR="004408FB">
        <w:rPr>
          <w:noProof/>
          <w:szCs w:val="22"/>
        </w:rPr>
        <w:t xml:space="preserve"> die spezifisch zu pflegen sind und den Nachweis erbringen müssen, da</w:t>
      </w:r>
      <w:r w:rsidR="00182C79">
        <w:rPr>
          <w:noProof/>
          <w:szCs w:val="22"/>
        </w:rPr>
        <w:t>ss</w:t>
      </w:r>
      <w:r w:rsidR="004408FB">
        <w:rPr>
          <w:noProof/>
          <w:szCs w:val="22"/>
        </w:rPr>
        <w:t xml:space="preserve"> die Populationen der Zielarten in den Ersatzflächen dauerhaft erhalten bleiben.</w:t>
      </w:r>
    </w:p>
    <w:p w:rsidR="00C45342" w:rsidRDefault="00C45342" w:rsidP="00C45342">
      <w:pPr>
        <w:rPr>
          <w:noProof/>
          <w:szCs w:val="22"/>
        </w:rPr>
      </w:pPr>
    </w:p>
    <w:p w:rsidR="00C45342" w:rsidRDefault="00C45342" w:rsidP="00C45342">
      <w:pPr>
        <w:rPr>
          <w:noProof/>
          <w:szCs w:val="22"/>
        </w:rPr>
      </w:pPr>
      <w:r>
        <w:rPr>
          <w:noProof/>
          <w:szCs w:val="22"/>
        </w:rPr>
        <w:t>Erfahrungen des Amtes 67 zeigen, dass in der Bearbeitung der sogenannten TOP-E-Flächen die umzusetzenden Maßnahmen sehr kleinteilig und in der Regel vor Ort abzustimmen sind. Zudem ist ein fundiertes Fachwissen hinsichtlich Artenschutz und  Umgang mit ökologisch wertvollen Flächen durch die ausführenden Pflegefirmen unabdingbar. Letzteres ist leider oftmals nicht vorhanden und die Bauleitung des Amtes 67 scheitert öfters auch an Sprachkonflikten des eingesetzten Firmenpersonals. Nicht selten müssen Bauleiter</w:t>
      </w:r>
      <w:r w:rsidR="00F46A55">
        <w:rPr>
          <w:noProof/>
          <w:szCs w:val="22"/>
        </w:rPr>
        <w:t>/-</w:t>
      </w:r>
      <w:r w:rsidR="00182C79">
        <w:rPr>
          <w:noProof/>
          <w:szCs w:val="22"/>
        </w:rPr>
        <w:t>innen</w:t>
      </w:r>
      <w:r>
        <w:rPr>
          <w:noProof/>
          <w:szCs w:val="22"/>
        </w:rPr>
        <w:t xml:space="preserve"> längerwährende Zeiten am Einsatzort verbleiben, um die zielgerichtete Pflege zum Artenerhalt sicherzustellen.</w:t>
      </w:r>
    </w:p>
    <w:p w:rsidR="00C45342" w:rsidRDefault="00C45342" w:rsidP="00C45342">
      <w:pPr>
        <w:rPr>
          <w:noProof/>
          <w:szCs w:val="22"/>
        </w:rPr>
      </w:pPr>
    </w:p>
    <w:p w:rsidR="00C45342" w:rsidRDefault="00C45342" w:rsidP="00C45342">
      <w:pPr>
        <w:rPr>
          <w:color w:val="000000"/>
        </w:rPr>
      </w:pPr>
      <w:r>
        <w:rPr>
          <w:noProof/>
          <w:szCs w:val="22"/>
        </w:rPr>
        <w:t xml:space="preserve">Den Schwierigkeiten in der Abwicklung der Biotoppflege </w:t>
      </w:r>
      <w:r w:rsidR="00624B03">
        <w:rPr>
          <w:noProof/>
          <w:szCs w:val="22"/>
        </w:rPr>
        <w:t>muss</w:t>
      </w:r>
      <w:r>
        <w:rPr>
          <w:noProof/>
          <w:szCs w:val="22"/>
        </w:rPr>
        <w:t xml:space="preserve">te Amt 67 entgegen-wirken, in dem ein spezialisiertes Biotop-Pflegeteam installiert wird, welches aus-schließlich ökologisch wertvolle Grünflächen pflegt und gezielt an besonders sensiblen Orten eingesetzt wird. </w:t>
      </w:r>
      <w:r>
        <w:rPr>
          <w:color w:val="000000"/>
        </w:rPr>
        <w:t xml:space="preserve">Die Installation eines stadteigenen Biotoppflege-Trupps hilft, bei </w:t>
      </w:r>
      <w:r>
        <w:rPr>
          <w:color w:val="000000"/>
        </w:rPr>
        <w:lastRenderedPageBreak/>
        <w:t>vorhandenem fachlichen K</w:t>
      </w:r>
      <w:r w:rsidR="00F46A55">
        <w:rPr>
          <w:color w:val="000000"/>
        </w:rPr>
        <w:t>now-how städtischer Mitarbeiter/-</w:t>
      </w:r>
      <w:r>
        <w:rPr>
          <w:color w:val="000000"/>
        </w:rPr>
        <w:t>innen, gezielter und adäquater in wertvollen Biotopstrukturen im Sinne des Naturschutzes zu agieren.</w:t>
      </w:r>
      <w:r w:rsidR="00D46BCB">
        <w:rPr>
          <w:color w:val="000000"/>
        </w:rPr>
        <w:t xml:space="preserve"> Mit der dauerhaften Installation eines Biotoppflegetrupps wird eine kontinuierliche, auf den Standort angepasste Pflege ermöglicht, die auf Wechselwirkungen der Witterung und Wuchsverhalten reagieren kann.</w:t>
      </w:r>
    </w:p>
    <w:p w:rsidR="00751E79" w:rsidRDefault="00751E79" w:rsidP="00C45342">
      <w:pPr>
        <w:rPr>
          <w:color w:val="000000"/>
        </w:rPr>
      </w:pPr>
    </w:p>
    <w:p w:rsidR="00223CFB" w:rsidRDefault="00223CFB" w:rsidP="00223CFB">
      <w:pPr>
        <w:rPr>
          <w:noProof/>
          <w:szCs w:val="22"/>
        </w:rPr>
      </w:pPr>
      <w:r>
        <w:rPr>
          <w:noProof/>
          <w:szCs w:val="22"/>
        </w:rPr>
        <w:t>Die Flächenmäharbeiten sind an Firmen vergeben</w:t>
      </w:r>
      <w:r w:rsidR="00E742F6">
        <w:rPr>
          <w:noProof/>
          <w:szCs w:val="22"/>
        </w:rPr>
        <w:t xml:space="preserve">, werden aber oft nicht sensibel genug durchgeführt. Die meisten Firmen arbeiten mit Saisonkräften, welche wenig ausgebildet sind und kaum deutsch verstehen. </w:t>
      </w:r>
    </w:p>
    <w:p w:rsidR="00304959" w:rsidRDefault="00304959" w:rsidP="00223CFB">
      <w:pPr>
        <w:rPr>
          <w:noProof/>
          <w:szCs w:val="22"/>
        </w:rPr>
      </w:pPr>
    </w:p>
    <w:p w:rsidR="00223CFB" w:rsidRDefault="0033293A" w:rsidP="00C45342">
      <w:pPr>
        <w:rPr>
          <w:noProof/>
          <w:szCs w:val="22"/>
        </w:rPr>
      </w:pPr>
      <w:r>
        <w:rPr>
          <w:noProof/>
          <w:szCs w:val="22"/>
        </w:rPr>
        <w:t>Die oben aufgeführten Aufgaben können nur von langfristig angestellten Mitarbeiter</w:t>
      </w:r>
      <w:r w:rsidR="00F46A55">
        <w:rPr>
          <w:noProof/>
          <w:szCs w:val="22"/>
        </w:rPr>
        <w:t>n/</w:t>
      </w:r>
      <w:r w:rsidR="00F46A55">
        <w:rPr>
          <w:noProof/>
          <w:szCs w:val="22"/>
        </w:rPr>
        <w:br/>
        <w:t>-</w:t>
      </w:r>
      <w:r w:rsidR="003A109F">
        <w:rPr>
          <w:noProof/>
          <w:szCs w:val="22"/>
        </w:rPr>
        <w:t>inne</w:t>
      </w:r>
      <w:r>
        <w:rPr>
          <w:noProof/>
          <w:szCs w:val="22"/>
        </w:rPr>
        <w:t>n nachhaltig umgesetz</w:t>
      </w:r>
      <w:r w:rsidR="003A109F">
        <w:rPr>
          <w:noProof/>
          <w:szCs w:val="22"/>
        </w:rPr>
        <w:t>t</w:t>
      </w:r>
      <w:r>
        <w:rPr>
          <w:noProof/>
          <w:szCs w:val="22"/>
        </w:rPr>
        <w:t xml:space="preserve"> werden. </w:t>
      </w:r>
    </w:p>
    <w:sectPr w:rsidR="00223CFB"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42" w:rsidRDefault="00C45342">
      <w:r>
        <w:separator/>
      </w:r>
    </w:p>
  </w:endnote>
  <w:endnote w:type="continuationSeparator" w:id="0">
    <w:p w:rsidR="00C45342" w:rsidRDefault="00C4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42" w:rsidRDefault="00C45342">
      <w:r>
        <w:separator/>
      </w:r>
    </w:p>
  </w:footnote>
  <w:footnote w:type="continuationSeparator" w:id="0">
    <w:p w:rsidR="00C45342" w:rsidRDefault="00C4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243DA2">
      <w:rPr>
        <w:rStyle w:val="Seitenzahl"/>
        <w:noProof/>
      </w:rPr>
      <w:t>2</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 w:numId="6">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42"/>
    <w:rsid w:val="000A1146"/>
    <w:rsid w:val="000B2355"/>
    <w:rsid w:val="001058DD"/>
    <w:rsid w:val="00165C0D"/>
    <w:rsid w:val="00181857"/>
    <w:rsid w:val="00182C79"/>
    <w:rsid w:val="001F5D9F"/>
    <w:rsid w:val="002058C2"/>
    <w:rsid w:val="00213C7A"/>
    <w:rsid w:val="00215212"/>
    <w:rsid w:val="00223CFB"/>
    <w:rsid w:val="00243DA2"/>
    <w:rsid w:val="002618AC"/>
    <w:rsid w:val="002812E4"/>
    <w:rsid w:val="002924CB"/>
    <w:rsid w:val="002A664A"/>
    <w:rsid w:val="002B6783"/>
    <w:rsid w:val="002C2BCF"/>
    <w:rsid w:val="002C5E2E"/>
    <w:rsid w:val="00304959"/>
    <w:rsid w:val="003237BB"/>
    <w:rsid w:val="0033293A"/>
    <w:rsid w:val="00361333"/>
    <w:rsid w:val="00386CC4"/>
    <w:rsid w:val="003A109F"/>
    <w:rsid w:val="003A7A41"/>
    <w:rsid w:val="003D5196"/>
    <w:rsid w:val="003D7B0B"/>
    <w:rsid w:val="003E0084"/>
    <w:rsid w:val="003F20FE"/>
    <w:rsid w:val="00406723"/>
    <w:rsid w:val="004408FB"/>
    <w:rsid w:val="004920E9"/>
    <w:rsid w:val="004B6796"/>
    <w:rsid w:val="004D7F89"/>
    <w:rsid w:val="00522BC9"/>
    <w:rsid w:val="00537E08"/>
    <w:rsid w:val="00543243"/>
    <w:rsid w:val="005778E9"/>
    <w:rsid w:val="005848EE"/>
    <w:rsid w:val="005E7511"/>
    <w:rsid w:val="005E7A74"/>
    <w:rsid w:val="0060281A"/>
    <w:rsid w:val="00624B03"/>
    <w:rsid w:val="00690746"/>
    <w:rsid w:val="00694161"/>
    <w:rsid w:val="006B7B06"/>
    <w:rsid w:val="006C1AC2"/>
    <w:rsid w:val="006E0575"/>
    <w:rsid w:val="00701699"/>
    <w:rsid w:val="00746A71"/>
    <w:rsid w:val="00751E79"/>
    <w:rsid w:val="00767369"/>
    <w:rsid w:val="00796600"/>
    <w:rsid w:val="007B5FE2"/>
    <w:rsid w:val="0083052F"/>
    <w:rsid w:val="00840569"/>
    <w:rsid w:val="0087413C"/>
    <w:rsid w:val="00884D6C"/>
    <w:rsid w:val="00891246"/>
    <w:rsid w:val="00893E55"/>
    <w:rsid w:val="008A1899"/>
    <w:rsid w:val="00913863"/>
    <w:rsid w:val="00984AC4"/>
    <w:rsid w:val="00995EBD"/>
    <w:rsid w:val="009B0FBE"/>
    <w:rsid w:val="00A206E5"/>
    <w:rsid w:val="00A34898"/>
    <w:rsid w:val="00A77F1E"/>
    <w:rsid w:val="00A8778F"/>
    <w:rsid w:val="00AB0D1F"/>
    <w:rsid w:val="00AD3A46"/>
    <w:rsid w:val="00AE06B8"/>
    <w:rsid w:val="00AF120D"/>
    <w:rsid w:val="00B04290"/>
    <w:rsid w:val="00B238D8"/>
    <w:rsid w:val="00B801F0"/>
    <w:rsid w:val="00B80DEF"/>
    <w:rsid w:val="00BB3ABB"/>
    <w:rsid w:val="00C42332"/>
    <w:rsid w:val="00C448D3"/>
    <w:rsid w:val="00C45342"/>
    <w:rsid w:val="00C50277"/>
    <w:rsid w:val="00C75403"/>
    <w:rsid w:val="00CD0B27"/>
    <w:rsid w:val="00CE0B66"/>
    <w:rsid w:val="00CE7D5B"/>
    <w:rsid w:val="00D15184"/>
    <w:rsid w:val="00D24277"/>
    <w:rsid w:val="00D46BCB"/>
    <w:rsid w:val="00D544BF"/>
    <w:rsid w:val="00D60BEF"/>
    <w:rsid w:val="00DA24CD"/>
    <w:rsid w:val="00DA701E"/>
    <w:rsid w:val="00DB315E"/>
    <w:rsid w:val="00DE32BA"/>
    <w:rsid w:val="00DF268B"/>
    <w:rsid w:val="00DF3470"/>
    <w:rsid w:val="00E1162F"/>
    <w:rsid w:val="00E11D5F"/>
    <w:rsid w:val="00E24307"/>
    <w:rsid w:val="00E248AF"/>
    <w:rsid w:val="00E26B41"/>
    <w:rsid w:val="00E37194"/>
    <w:rsid w:val="00E72961"/>
    <w:rsid w:val="00E742F6"/>
    <w:rsid w:val="00E917F3"/>
    <w:rsid w:val="00EB1FB5"/>
    <w:rsid w:val="00F00C79"/>
    <w:rsid w:val="00F132FA"/>
    <w:rsid w:val="00F20FAA"/>
    <w:rsid w:val="00F27657"/>
    <w:rsid w:val="00F27BB8"/>
    <w:rsid w:val="00F46A55"/>
    <w:rsid w:val="00F820C8"/>
    <w:rsid w:val="00FB7258"/>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B67FF"/>
  <w15:docId w15:val="{934171C3-85CB-4A19-83EF-A7AEA348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6B41"/>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Sprechblasentext">
    <w:name w:val="Balloon Text"/>
    <w:basedOn w:val="Standard"/>
    <w:link w:val="SprechblasentextZchn"/>
    <w:semiHidden/>
    <w:unhideWhenUsed/>
    <w:rsid w:val="00522BC9"/>
    <w:rPr>
      <w:rFonts w:ascii="Segoe UI" w:hAnsi="Segoe UI" w:cs="Segoe UI"/>
      <w:sz w:val="18"/>
      <w:szCs w:val="18"/>
    </w:rPr>
  </w:style>
  <w:style w:type="character" w:customStyle="1" w:styleId="SprechblasentextZchn">
    <w:name w:val="Sprechblasentext Zchn"/>
    <w:basedOn w:val="Absatz-Standardschriftart"/>
    <w:link w:val="Sprechblasentext"/>
    <w:semiHidden/>
    <w:rsid w:val="00522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7932-7669-4016-9401-2D437CD4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Mustervorlage Wegfall eines Stellenvermerks</vt:lpstr>
    </vt:vector>
  </TitlesOfParts>
  <Company>Landeshauptstadt Stuttgart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
  <dc:creator>Hellwag Viola</dc:creator>
  <dc:description/>
  <cp:lastModifiedBy>Baumann, Gerhard</cp:lastModifiedBy>
  <cp:revision>22</cp:revision>
  <cp:lastPrinted>2023-10-05T06:34:00Z</cp:lastPrinted>
  <dcterms:created xsi:type="dcterms:W3CDTF">2023-01-05T18:14:00Z</dcterms:created>
  <dcterms:modified xsi:type="dcterms:W3CDTF">2023-10-05T06:34:00Z</dcterms:modified>
</cp:coreProperties>
</file>