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AC041D">
        <w:rPr>
          <w:szCs w:val="24"/>
        </w:rPr>
        <w:t>9</w:t>
      </w:r>
      <w:bookmarkStart w:id="0" w:name="_GoBack"/>
      <w:bookmarkEnd w:id="0"/>
      <w:r w:rsidRPr="006E0575">
        <w:rPr>
          <w:szCs w:val="24"/>
        </w:rPr>
        <w:t xml:space="preserve"> zur GRDrs </w:t>
      </w:r>
      <w:r w:rsidR="00346502">
        <w:rPr>
          <w:szCs w:val="24"/>
        </w:rPr>
        <w:t>928</w:t>
      </w:r>
      <w:r w:rsidR="005F5B3D">
        <w:rPr>
          <w:szCs w:val="24"/>
        </w:rPr>
        <w:t>/201</w:t>
      </w:r>
      <w:r w:rsidR="00B10E22">
        <w:rPr>
          <w:szCs w:val="24"/>
        </w:rPr>
        <w:t>8</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B10E22" w:rsidP="005A56AA">
      <w:pPr>
        <w:tabs>
          <w:tab w:val="left" w:pos="6521"/>
        </w:tabs>
        <w:jc w:val="center"/>
        <w:rPr>
          <w:b/>
          <w:sz w:val="36"/>
          <w:u w:val="single"/>
        </w:rPr>
      </w:pPr>
      <w:r>
        <w:rPr>
          <w:b/>
          <w:sz w:val="36"/>
          <w:u w:val="single"/>
        </w:rPr>
        <w:t xml:space="preserve">im Vorgriff auf den </w:t>
      </w:r>
      <w:r w:rsidR="00184EDC" w:rsidRPr="00341F1E">
        <w:rPr>
          <w:b/>
          <w:sz w:val="36"/>
          <w:u w:val="single"/>
        </w:rPr>
        <w:t>Stellenplan 20</w:t>
      </w:r>
      <w:r>
        <w:rPr>
          <w:b/>
          <w:sz w:val="36"/>
          <w:u w:val="single"/>
        </w:rPr>
        <w:t>20</w:t>
      </w:r>
    </w:p>
    <w:p w:rsidR="003D7B0B" w:rsidRDefault="003D7B0B" w:rsidP="006E0575"/>
    <w:p w:rsidR="00B10E22" w:rsidRDefault="00B10E22"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AD48F5">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AD48F5" w:rsidRPr="006E0575" w:rsidTr="00AD48F5">
        <w:tc>
          <w:tcPr>
            <w:tcW w:w="1814" w:type="dxa"/>
          </w:tcPr>
          <w:p w:rsidR="00AD48F5" w:rsidRPr="00156ADA" w:rsidRDefault="00AD48F5" w:rsidP="00AD48F5">
            <w:pPr>
              <w:jc w:val="right"/>
              <w:rPr>
                <w:rFonts w:cs="Arial"/>
                <w:sz w:val="18"/>
                <w:szCs w:val="18"/>
              </w:rPr>
            </w:pPr>
          </w:p>
          <w:p w:rsidR="00AD48F5" w:rsidRDefault="00AD48F5" w:rsidP="00AD48F5">
            <w:pPr>
              <w:rPr>
                <w:rFonts w:cs="Arial"/>
                <w:sz w:val="18"/>
                <w:szCs w:val="18"/>
              </w:rPr>
            </w:pPr>
            <w:r w:rsidRPr="00AD48F5">
              <w:rPr>
                <w:rFonts w:cs="Arial"/>
                <w:sz w:val="18"/>
                <w:szCs w:val="18"/>
              </w:rPr>
              <w:t>290 0500 XXX</w:t>
            </w:r>
          </w:p>
          <w:p w:rsidR="00977100" w:rsidRDefault="00977100" w:rsidP="00AD48F5">
            <w:pPr>
              <w:rPr>
                <w:rFonts w:cs="Arial"/>
                <w:sz w:val="18"/>
                <w:szCs w:val="18"/>
              </w:rPr>
            </w:pPr>
          </w:p>
          <w:p w:rsidR="00977100" w:rsidRPr="00AD48F5" w:rsidRDefault="00977100" w:rsidP="00AD48F5">
            <w:pPr>
              <w:rPr>
                <w:rFonts w:cs="Arial"/>
                <w:sz w:val="18"/>
                <w:szCs w:val="18"/>
              </w:rPr>
            </w:pPr>
            <w:r>
              <w:rPr>
                <w:rFonts w:cs="Arial"/>
                <w:sz w:val="18"/>
                <w:szCs w:val="18"/>
              </w:rPr>
              <w:t>29105150</w:t>
            </w:r>
          </w:p>
          <w:p w:rsidR="00AD48F5" w:rsidRPr="00156ADA" w:rsidRDefault="00AD48F5" w:rsidP="00AD48F5">
            <w:pPr>
              <w:jc w:val="both"/>
              <w:rPr>
                <w:rFonts w:cs="Arial"/>
                <w:sz w:val="18"/>
                <w:szCs w:val="18"/>
              </w:rPr>
            </w:pPr>
          </w:p>
        </w:tc>
        <w:tc>
          <w:tcPr>
            <w:tcW w:w="1701" w:type="dxa"/>
          </w:tcPr>
          <w:p w:rsidR="00AD48F5" w:rsidRPr="002A31E2" w:rsidRDefault="00AD48F5" w:rsidP="00AD48F5">
            <w:pPr>
              <w:rPr>
                <w:rFonts w:cs="Arial"/>
                <w:sz w:val="14"/>
                <w:szCs w:val="14"/>
              </w:rPr>
            </w:pPr>
          </w:p>
          <w:p w:rsidR="00AD48F5" w:rsidRDefault="00AD48F5" w:rsidP="00AD48F5">
            <w:pPr>
              <w:rPr>
                <w:rFonts w:cs="Arial"/>
                <w:sz w:val="18"/>
                <w:szCs w:val="18"/>
              </w:rPr>
            </w:pPr>
            <w:r>
              <w:rPr>
                <w:rFonts w:cs="Arial"/>
                <w:sz w:val="18"/>
                <w:szCs w:val="18"/>
              </w:rPr>
              <w:t>Jobcenter</w:t>
            </w:r>
          </w:p>
          <w:p w:rsidR="00AD48F5" w:rsidRDefault="00AD48F5" w:rsidP="00AD48F5">
            <w:pPr>
              <w:rPr>
                <w:rFonts w:cs="Arial"/>
                <w:sz w:val="18"/>
                <w:szCs w:val="18"/>
              </w:rPr>
            </w:pPr>
          </w:p>
          <w:p w:rsidR="00AD48F5" w:rsidRPr="002A31E2" w:rsidRDefault="00AD48F5">
            <w:pPr>
              <w:rPr>
                <w:rFonts w:cs="Arial"/>
                <w:sz w:val="14"/>
                <w:szCs w:val="14"/>
              </w:rPr>
            </w:pPr>
            <w:r w:rsidRPr="00156ADA">
              <w:rPr>
                <w:rFonts w:cs="Arial"/>
                <w:sz w:val="18"/>
                <w:szCs w:val="18"/>
              </w:rPr>
              <w:t>Fachstelle für Selbst</w:t>
            </w:r>
            <w:r>
              <w:rPr>
                <w:rFonts w:cs="Arial"/>
                <w:sz w:val="18"/>
                <w:szCs w:val="18"/>
              </w:rPr>
              <w:t>st</w:t>
            </w:r>
            <w:r w:rsidRPr="00156ADA">
              <w:rPr>
                <w:rFonts w:cs="Arial"/>
                <w:sz w:val="18"/>
                <w:szCs w:val="18"/>
              </w:rPr>
              <w:t>ändige</w:t>
            </w:r>
          </w:p>
        </w:tc>
        <w:tc>
          <w:tcPr>
            <w:tcW w:w="794" w:type="dxa"/>
          </w:tcPr>
          <w:p w:rsidR="00AD48F5" w:rsidRPr="002A31E2" w:rsidRDefault="00AD48F5" w:rsidP="00AD48F5">
            <w:pPr>
              <w:rPr>
                <w:rFonts w:cs="Arial"/>
                <w:sz w:val="14"/>
                <w:szCs w:val="14"/>
              </w:rPr>
            </w:pPr>
          </w:p>
          <w:p w:rsidR="00AD48F5" w:rsidRPr="00AD48F5" w:rsidRDefault="00AD48F5" w:rsidP="00AD48F5">
            <w:pPr>
              <w:rPr>
                <w:rFonts w:cs="Arial"/>
                <w:sz w:val="18"/>
                <w:szCs w:val="18"/>
              </w:rPr>
            </w:pPr>
            <w:r w:rsidRPr="00AD48F5">
              <w:rPr>
                <w:rFonts w:cs="Arial"/>
                <w:sz w:val="18"/>
                <w:szCs w:val="18"/>
              </w:rPr>
              <w:t>EG10</w:t>
            </w:r>
          </w:p>
        </w:tc>
        <w:tc>
          <w:tcPr>
            <w:tcW w:w="1928" w:type="dxa"/>
          </w:tcPr>
          <w:p w:rsidR="00AD48F5" w:rsidRDefault="00AD48F5" w:rsidP="00AD48F5">
            <w:pPr>
              <w:rPr>
                <w:rFonts w:cs="Arial"/>
                <w:sz w:val="18"/>
                <w:szCs w:val="18"/>
              </w:rPr>
            </w:pPr>
          </w:p>
          <w:p w:rsidR="00AD48F5" w:rsidRDefault="00AD48F5" w:rsidP="00AD48F5">
            <w:pPr>
              <w:rPr>
                <w:rFonts w:cs="Arial"/>
                <w:color w:val="000000"/>
                <w:sz w:val="18"/>
                <w:szCs w:val="18"/>
              </w:rPr>
            </w:pPr>
            <w:r w:rsidRPr="00156ADA">
              <w:rPr>
                <w:rFonts w:cs="Arial"/>
                <w:color w:val="000000"/>
                <w:sz w:val="18"/>
                <w:szCs w:val="18"/>
              </w:rPr>
              <w:t xml:space="preserve">Einarbeiter/in </w:t>
            </w:r>
          </w:p>
          <w:p w:rsidR="00AD48F5" w:rsidRPr="00156ADA" w:rsidRDefault="00AD48F5" w:rsidP="00AD48F5">
            <w:pPr>
              <w:rPr>
                <w:rFonts w:cs="Arial"/>
                <w:sz w:val="18"/>
                <w:szCs w:val="18"/>
              </w:rPr>
            </w:pPr>
            <w:r w:rsidRPr="00156ADA">
              <w:rPr>
                <w:rFonts w:cs="Arial"/>
                <w:color w:val="000000"/>
                <w:sz w:val="18"/>
                <w:szCs w:val="18"/>
              </w:rPr>
              <w:t>Leistungsgewährung</w:t>
            </w:r>
          </w:p>
        </w:tc>
        <w:tc>
          <w:tcPr>
            <w:tcW w:w="737" w:type="dxa"/>
          </w:tcPr>
          <w:p w:rsidR="00AD48F5" w:rsidRPr="00156ADA" w:rsidRDefault="00AD48F5" w:rsidP="00AD48F5">
            <w:pPr>
              <w:autoSpaceDE w:val="0"/>
              <w:autoSpaceDN w:val="0"/>
              <w:adjustRightInd w:val="0"/>
              <w:rPr>
                <w:rFonts w:cs="Arial"/>
                <w:color w:val="000000"/>
                <w:sz w:val="18"/>
                <w:szCs w:val="18"/>
              </w:rPr>
            </w:pPr>
          </w:p>
          <w:p w:rsidR="00AD48F5" w:rsidRPr="00156ADA" w:rsidRDefault="00AD48F5" w:rsidP="00AD48F5">
            <w:pPr>
              <w:autoSpaceDE w:val="0"/>
              <w:autoSpaceDN w:val="0"/>
              <w:adjustRightInd w:val="0"/>
              <w:rPr>
                <w:rFonts w:cs="Arial"/>
                <w:sz w:val="18"/>
                <w:szCs w:val="18"/>
              </w:rPr>
            </w:pPr>
            <w:r>
              <w:rPr>
                <w:rFonts w:cs="Arial"/>
                <w:sz w:val="18"/>
                <w:szCs w:val="18"/>
              </w:rPr>
              <w:t>1,00</w:t>
            </w:r>
          </w:p>
        </w:tc>
        <w:tc>
          <w:tcPr>
            <w:tcW w:w="1134" w:type="dxa"/>
          </w:tcPr>
          <w:p w:rsidR="00AD48F5" w:rsidRPr="00156ADA" w:rsidRDefault="00AD48F5" w:rsidP="00AD48F5">
            <w:pPr>
              <w:autoSpaceDE w:val="0"/>
              <w:autoSpaceDN w:val="0"/>
              <w:adjustRightInd w:val="0"/>
              <w:rPr>
                <w:rFonts w:cs="Arial"/>
                <w:sz w:val="18"/>
                <w:szCs w:val="18"/>
              </w:rPr>
            </w:pPr>
          </w:p>
          <w:p w:rsidR="00AD48F5" w:rsidRPr="00AE046D" w:rsidRDefault="00346502" w:rsidP="00346502">
            <w:pPr>
              <w:autoSpaceDE w:val="0"/>
              <w:autoSpaceDN w:val="0"/>
              <w:adjustRightInd w:val="0"/>
              <w:rPr>
                <w:color w:val="000000"/>
                <w:sz w:val="18"/>
                <w:szCs w:val="18"/>
              </w:rPr>
            </w:pPr>
            <w:r>
              <w:rPr>
                <w:color w:val="000000"/>
                <w:sz w:val="18"/>
                <w:szCs w:val="18"/>
              </w:rPr>
              <w:t>--</w:t>
            </w:r>
          </w:p>
        </w:tc>
        <w:tc>
          <w:tcPr>
            <w:tcW w:w="1417" w:type="dxa"/>
          </w:tcPr>
          <w:p w:rsidR="00AD48F5" w:rsidRPr="00156ADA" w:rsidRDefault="00AD48F5" w:rsidP="004047CC">
            <w:pPr>
              <w:jc w:val="center"/>
              <w:rPr>
                <w:rFonts w:cs="Arial"/>
                <w:sz w:val="18"/>
                <w:szCs w:val="18"/>
              </w:rPr>
            </w:pPr>
          </w:p>
          <w:p w:rsidR="00AD48F5" w:rsidRDefault="00346502" w:rsidP="004047CC">
            <w:pPr>
              <w:jc w:val="center"/>
              <w:rPr>
                <w:rFonts w:cs="Arial"/>
                <w:sz w:val="18"/>
                <w:szCs w:val="18"/>
              </w:rPr>
            </w:pPr>
            <w:r>
              <w:rPr>
                <w:rFonts w:cs="Arial"/>
                <w:sz w:val="18"/>
                <w:szCs w:val="18"/>
              </w:rPr>
              <w:t>(67.200)</w:t>
            </w:r>
          </w:p>
          <w:p w:rsidR="00346502" w:rsidRPr="00156ADA" w:rsidRDefault="00346502" w:rsidP="004047CC">
            <w:pPr>
              <w:jc w:val="center"/>
              <w:rPr>
                <w:rFonts w:cs="Arial"/>
                <w:sz w:val="18"/>
                <w:szCs w:val="18"/>
              </w:rPr>
            </w:pPr>
            <w:r>
              <w:rPr>
                <w:rFonts w:cs="Arial"/>
                <w:sz w:val="18"/>
                <w:szCs w:val="18"/>
              </w:rPr>
              <w:t>hh-neutral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Pr="006B3EC8" w:rsidRDefault="00390559" w:rsidP="00884D6C">
      <w:pPr>
        <w:rPr>
          <w:szCs w:val="24"/>
        </w:rPr>
      </w:pPr>
      <w:r w:rsidRPr="006B3EC8">
        <w:rPr>
          <w:szCs w:val="24"/>
        </w:rPr>
        <w:t xml:space="preserve">Beantragt wird die Schaffung von </w:t>
      </w:r>
      <w:r w:rsidR="006B3EC8" w:rsidRPr="006B3EC8">
        <w:rPr>
          <w:szCs w:val="24"/>
        </w:rPr>
        <w:t>1,00</w:t>
      </w:r>
      <w:r w:rsidRPr="006B3EC8">
        <w:rPr>
          <w:szCs w:val="24"/>
        </w:rPr>
        <w:t xml:space="preserve"> Stelle </w:t>
      </w:r>
      <w:r w:rsidR="006B3EC8" w:rsidRPr="006B3EC8">
        <w:rPr>
          <w:szCs w:val="24"/>
        </w:rPr>
        <w:t>in</w:t>
      </w:r>
      <w:r w:rsidR="006B3EC8" w:rsidRPr="00AD48F5">
        <w:rPr>
          <w:rFonts w:eastAsiaTheme="minorEastAsia" w:cs="Arial"/>
          <w:szCs w:val="24"/>
        </w:rPr>
        <w:t xml:space="preserve"> EG 10 </w:t>
      </w:r>
      <w:r w:rsidR="006B3EC8" w:rsidRPr="006B3EC8">
        <w:rPr>
          <w:rFonts w:eastAsiaTheme="minorEastAsia" w:cs="Arial"/>
          <w:szCs w:val="24"/>
        </w:rPr>
        <w:t xml:space="preserve">TVöD für das Einarbeitungsteam </w:t>
      </w:r>
      <w:r w:rsidR="00346502">
        <w:rPr>
          <w:rFonts w:eastAsiaTheme="minorEastAsia" w:cs="Arial"/>
          <w:szCs w:val="24"/>
        </w:rPr>
        <w:t xml:space="preserve">Leistungsgewährung </w:t>
      </w:r>
      <w:r w:rsidR="006B3EC8" w:rsidRPr="006B3EC8">
        <w:rPr>
          <w:rFonts w:eastAsiaTheme="minorEastAsia" w:cs="Arial"/>
          <w:szCs w:val="24"/>
        </w:rPr>
        <w:t xml:space="preserve">bei der Fachstelle für Selbstständige. </w:t>
      </w:r>
    </w:p>
    <w:p w:rsidR="003D7B0B" w:rsidRDefault="003D7B0B" w:rsidP="00884D6C">
      <w:pPr>
        <w:pStyle w:val="berschrift1"/>
      </w:pPr>
      <w:r>
        <w:t>2</w:t>
      </w:r>
      <w:r>
        <w:tab/>
        <w:t>Schaffun</w:t>
      </w:r>
      <w:r w:rsidRPr="00884D6C">
        <w:rPr>
          <w:u w:val="none"/>
        </w:rPr>
        <w:t>g</w:t>
      </w:r>
      <w:r>
        <w:t>skriterien</w:t>
      </w:r>
    </w:p>
    <w:p w:rsidR="0065383D" w:rsidRDefault="0065383D" w:rsidP="00884D6C">
      <w:pPr>
        <w:rPr>
          <w:u w:val="single"/>
        </w:rPr>
      </w:pPr>
    </w:p>
    <w:p w:rsidR="00E354F2" w:rsidRPr="006B3EC8" w:rsidRDefault="00A03582" w:rsidP="006B3EC8">
      <w:pPr>
        <w:rPr>
          <w:rFonts w:eastAsiaTheme="minorEastAsia" w:cs="Arial"/>
          <w:szCs w:val="24"/>
        </w:rPr>
      </w:pPr>
      <w:r w:rsidRPr="006B3EC8">
        <w:rPr>
          <w:szCs w:val="24"/>
        </w:rPr>
        <w:t xml:space="preserve">Die Stellenschaffung ist vordringlich und unabweisbar. </w:t>
      </w:r>
      <w:r w:rsidR="006B3EC8" w:rsidRPr="006B3EC8">
        <w:rPr>
          <w:szCs w:val="24"/>
        </w:rPr>
        <w:t>Da i</w:t>
      </w:r>
      <w:r w:rsidR="00E354F2" w:rsidRPr="00AD48F5">
        <w:rPr>
          <w:rFonts w:eastAsiaTheme="minorEastAsia" w:cs="Arial"/>
          <w:szCs w:val="24"/>
        </w:rPr>
        <w:t xml:space="preserve">m Gegenzug </w:t>
      </w:r>
      <w:r w:rsidR="006B3EC8" w:rsidRPr="006B3EC8">
        <w:rPr>
          <w:rFonts w:eastAsiaTheme="minorEastAsia" w:cs="Arial"/>
          <w:szCs w:val="24"/>
        </w:rPr>
        <w:t>eine</w:t>
      </w:r>
      <w:r w:rsidR="00E354F2" w:rsidRPr="00AD48F5">
        <w:rPr>
          <w:rFonts w:eastAsiaTheme="minorEastAsia" w:cs="Arial"/>
          <w:szCs w:val="24"/>
        </w:rPr>
        <w:t xml:space="preserve"> 1,0</w:t>
      </w:r>
      <w:r w:rsidR="006B3EC8" w:rsidRPr="006B3EC8">
        <w:rPr>
          <w:rFonts w:eastAsiaTheme="minorEastAsia" w:cs="Arial"/>
          <w:szCs w:val="24"/>
        </w:rPr>
        <w:t>0</w:t>
      </w:r>
      <w:r w:rsidR="00E354F2" w:rsidRPr="00AD48F5">
        <w:rPr>
          <w:rFonts w:eastAsiaTheme="minorEastAsia" w:cs="Arial"/>
          <w:szCs w:val="24"/>
        </w:rPr>
        <w:t xml:space="preserve"> Stelle Sachbearbeitung Leistungsgewährung</w:t>
      </w:r>
      <w:r w:rsidR="006B3EC8" w:rsidRPr="006B3EC8">
        <w:rPr>
          <w:rFonts w:eastAsiaTheme="minorEastAsia" w:cs="Arial"/>
          <w:szCs w:val="24"/>
        </w:rPr>
        <w:t xml:space="preserve"> in EG 9c TVöD, Stellennummer 290 0600 486</w:t>
      </w:r>
      <w:r w:rsidR="00E354F2" w:rsidRPr="00AD48F5">
        <w:rPr>
          <w:rFonts w:eastAsiaTheme="minorEastAsia" w:cs="Arial"/>
          <w:szCs w:val="24"/>
        </w:rPr>
        <w:t>, gestrichen</w:t>
      </w:r>
      <w:r w:rsidR="006B3EC8" w:rsidRPr="006B3EC8">
        <w:rPr>
          <w:rFonts w:eastAsiaTheme="minorEastAsia" w:cs="Arial"/>
          <w:szCs w:val="24"/>
        </w:rPr>
        <w:t xml:space="preserve"> wird, ist die Stellenschaffung weitgehend haushaltsneutral</w:t>
      </w:r>
      <w:r w:rsidR="00E354F2" w:rsidRPr="00AD48F5">
        <w:rPr>
          <w:rFonts w:eastAsiaTheme="minorEastAsia" w:cs="Arial"/>
          <w:szCs w:val="24"/>
        </w:rPr>
        <w:t xml:space="preserve">. </w:t>
      </w:r>
    </w:p>
    <w:p w:rsidR="006B3EC8" w:rsidRPr="006B3EC8" w:rsidRDefault="006B3EC8" w:rsidP="006B3EC8">
      <w:pPr>
        <w:rPr>
          <w:rFonts w:eastAsiaTheme="minorEastAsia" w:cs="Arial"/>
          <w:szCs w:val="24"/>
        </w:rPr>
      </w:pPr>
    </w:p>
    <w:p w:rsidR="006B3EC8" w:rsidRPr="00AD48F5" w:rsidRDefault="006B3EC8" w:rsidP="006B3EC8">
      <w:pPr>
        <w:autoSpaceDE w:val="0"/>
        <w:autoSpaceDN w:val="0"/>
        <w:adjustRightInd w:val="0"/>
        <w:rPr>
          <w:rFonts w:eastAsiaTheme="minorEastAsia" w:cs="Arial"/>
          <w:b/>
          <w:szCs w:val="24"/>
        </w:rPr>
      </w:pPr>
      <w:r w:rsidRPr="006B3EC8">
        <w:rPr>
          <w:rFonts w:eastAsiaTheme="minorEastAsia" w:cs="Arial"/>
          <w:szCs w:val="24"/>
        </w:rPr>
        <w:t>Außerdem handelt es sich b</w:t>
      </w:r>
      <w:r w:rsidRPr="00AD48F5">
        <w:rPr>
          <w:rFonts w:eastAsiaTheme="minorEastAsia" w:cs="Arial"/>
          <w:szCs w:val="24"/>
        </w:rPr>
        <w:t>ei der 1,0 Stelle i</w:t>
      </w:r>
      <w:r w:rsidRPr="006B3EC8">
        <w:rPr>
          <w:rFonts w:eastAsiaTheme="minorEastAsia" w:cs="Arial"/>
          <w:szCs w:val="24"/>
        </w:rPr>
        <w:t>m</w:t>
      </w:r>
      <w:r w:rsidRPr="00AD48F5">
        <w:rPr>
          <w:rFonts w:eastAsiaTheme="minorEastAsia" w:cs="Arial"/>
          <w:szCs w:val="24"/>
        </w:rPr>
        <w:t xml:space="preserve"> Einarbeitung</w:t>
      </w:r>
      <w:r w:rsidRPr="006B3EC8">
        <w:rPr>
          <w:rFonts w:eastAsiaTheme="minorEastAsia" w:cs="Arial"/>
          <w:szCs w:val="24"/>
        </w:rPr>
        <w:t>steam</w:t>
      </w:r>
      <w:r w:rsidRPr="00AD48F5">
        <w:rPr>
          <w:rFonts w:eastAsiaTheme="minorEastAsia" w:cs="Arial"/>
          <w:szCs w:val="24"/>
        </w:rPr>
        <w:t xml:space="preserve"> um eine operative Stelle. Gemäß Kommunalträger-Abrechnungsverwaltungsvorschrift (KoA-VV) erfolgt die Abrechnung der Personalkosten operativer Stellen mit dem Bund spitz</w:t>
      </w:r>
      <w:r w:rsidR="004047CC">
        <w:rPr>
          <w:rFonts w:eastAsiaTheme="minorEastAsia" w:cs="Arial"/>
          <w:szCs w:val="24"/>
        </w:rPr>
        <w:t>. F</w:t>
      </w:r>
      <w:r w:rsidRPr="00AD48F5">
        <w:rPr>
          <w:rFonts w:eastAsiaTheme="minorEastAsia" w:cs="Arial"/>
          <w:szCs w:val="24"/>
        </w:rPr>
        <w:t>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p>
    <w:p w:rsidR="006B3EC8" w:rsidRPr="00AE046D" w:rsidRDefault="006B3EC8" w:rsidP="006B3EC8">
      <w:pPr>
        <w:rPr>
          <w:rFonts w:eastAsiaTheme="minorEastAsia" w:cs="Arial"/>
          <w:sz w:val="22"/>
          <w:szCs w:val="22"/>
        </w:rPr>
      </w:pP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A03582" w:rsidRPr="00A53D72" w:rsidRDefault="004047CC" w:rsidP="0028225B">
      <w:pPr>
        <w:rPr>
          <w:szCs w:val="24"/>
        </w:rPr>
      </w:pPr>
      <w:r>
        <w:rPr>
          <w:rFonts w:eastAsiaTheme="minorEastAsia" w:cs="Arial"/>
          <w:szCs w:val="24"/>
          <w:shd w:val="clear" w:color="auto" w:fill="FFFFFF" w:themeFill="background1"/>
        </w:rPr>
        <w:t>I</w:t>
      </w:r>
      <w:r w:rsidR="0028225B" w:rsidRPr="00A53D72">
        <w:rPr>
          <w:rFonts w:eastAsiaTheme="minorEastAsia" w:cs="Arial"/>
          <w:szCs w:val="24"/>
          <w:shd w:val="clear" w:color="auto" w:fill="FFFFFF" w:themeFill="background1"/>
        </w:rPr>
        <w:t>n den</w:t>
      </w:r>
      <w:r w:rsidR="0028225B" w:rsidRPr="00AD48F5">
        <w:rPr>
          <w:rFonts w:eastAsiaTheme="minorEastAsia" w:cs="Arial"/>
          <w:szCs w:val="24"/>
          <w:shd w:val="clear" w:color="auto" w:fill="FFFFFF" w:themeFill="background1"/>
        </w:rPr>
        <w:t xml:space="preserve"> </w:t>
      </w:r>
      <w:r w:rsidR="0028225B" w:rsidRPr="00AD48F5">
        <w:rPr>
          <w:rFonts w:eastAsiaTheme="minorEastAsia" w:cs="Arial"/>
          <w:szCs w:val="24"/>
        </w:rPr>
        <w:t>Haushaltsplanberatung</w:t>
      </w:r>
      <w:r w:rsidR="0028225B" w:rsidRPr="00A53D72">
        <w:rPr>
          <w:rFonts w:eastAsiaTheme="minorEastAsia" w:cs="Arial"/>
          <w:szCs w:val="24"/>
        </w:rPr>
        <w:t>en</w:t>
      </w:r>
      <w:r w:rsidR="0028225B" w:rsidRPr="00AD48F5">
        <w:rPr>
          <w:rFonts w:eastAsiaTheme="minorEastAsia" w:cs="Arial"/>
          <w:szCs w:val="24"/>
        </w:rPr>
        <w:t xml:space="preserve"> 2018/2019</w:t>
      </w:r>
      <w:r>
        <w:rPr>
          <w:rFonts w:eastAsiaTheme="minorEastAsia" w:cs="Arial"/>
          <w:szCs w:val="24"/>
        </w:rPr>
        <w:t xml:space="preserve"> hat der Gemeinderat</w:t>
      </w:r>
      <w:r w:rsidR="0028225B" w:rsidRPr="00AD48F5">
        <w:rPr>
          <w:rFonts w:eastAsiaTheme="minorEastAsia" w:cs="Arial"/>
          <w:szCs w:val="24"/>
        </w:rPr>
        <w:t xml:space="preserve"> </w:t>
      </w:r>
      <w:r w:rsidR="0028225B" w:rsidRPr="00AD48F5">
        <w:rPr>
          <w:rFonts w:eastAsiaTheme="minorEastAsia" w:cs="Arial"/>
          <w:szCs w:val="24"/>
          <w:shd w:val="clear" w:color="auto" w:fill="FFFFFF" w:themeFill="background1"/>
        </w:rPr>
        <w:t>28</w:t>
      </w:r>
      <w:r>
        <w:rPr>
          <w:rFonts w:eastAsiaTheme="minorEastAsia" w:cs="Arial"/>
          <w:szCs w:val="24"/>
          <w:shd w:val="clear" w:color="auto" w:fill="FFFFFF" w:themeFill="background1"/>
        </w:rPr>
        <w:t>,0</w:t>
      </w:r>
      <w:r w:rsidR="0028225B" w:rsidRPr="00AD48F5">
        <w:rPr>
          <w:rFonts w:eastAsiaTheme="minorEastAsia" w:cs="Arial"/>
          <w:szCs w:val="24"/>
          <w:shd w:val="clear" w:color="auto" w:fill="FFFFFF" w:themeFill="background1"/>
        </w:rPr>
        <w:t xml:space="preserve"> zusätzliche Stellen in der Leistungsgewährung für das Jobcenter Stuttgart </w:t>
      </w:r>
      <w:r w:rsidR="0028225B" w:rsidRPr="00A53D72">
        <w:rPr>
          <w:rFonts w:eastAsiaTheme="minorEastAsia" w:cs="Arial"/>
          <w:szCs w:val="24"/>
          <w:shd w:val="clear" w:color="auto" w:fill="FFFFFF" w:themeFill="background1"/>
        </w:rPr>
        <w:t>beschlossen (GRDrs 1246/2017)</w:t>
      </w:r>
      <w:r w:rsidR="0028225B" w:rsidRPr="00AD48F5">
        <w:rPr>
          <w:rFonts w:eastAsiaTheme="minorEastAsia" w:cs="Arial"/>
          <w:szCs w:val="24"/>
          <w:shd w:val="clear" w:color="auto" w:fill="FFFFFF" w:themeFill="background1"/>
        </w:rPr>
        <w:t xml:space="preserve">. Mit dem </w:t>
      </w:r>
      <w:r w:rsidR="0028225B" w:rsidRPr="00A53D72">
        <w:rPr>
          <w:rFonts w:eastAsiaTheme="minorEastAsia" w:cs="Arial"/>
          <w:szCs w:val="24"/>
          <w:shd w:val="clear" w:color="auto" w:fill="FFFFFF" w:themeFill="background1"/>
        </w:rPr>
        <w:t>aktuellen Personalbestand im</w:t>
      </w:r>
      <w:r w:rsidR="0028225B" w:rsidRPr="00AD48F5">
        <w:rPr>
          <w:rFonts w:eastAsiaTheme="minorEastAsia" w:cs="Arial"/>
          <w:szCs w:val="24"/>
          <w:shd w:val="clear" w:color="auto" w:fill="FFFFFF" w:themeFill="background1"/>
        </w:rPr>
        <w:t xml:space="preserve"> Einarbeitung</w:t>
      </w:r>
      <w:r w:rsidR="0028225B" w:rsidRPr="00A53D72">
        <w:rPr>
          <w:rFonts w:eastAsiaTheme="minorEastAsia" w:cs="Arial"/>
          <w:szCs w:val="24"/>
          <w:shd w:val="clear" w:color="auto" w:fill="FFFFFF" w:themeFill="background1"/>
        </w:rPr>
        <w:t>steam</w:t>
      </w:r>
      <w:r w:rsidR="0028225B" w:rsidRPr="00AD48F5">
        <w:rPr>
          <w:rFonts w:eastAsiaTheme="minorEastAsia" w:cs="Arial"/>
          <w:szCs w:val="24"/>
          <w:shd w:val="clear" w:color="auto" w:fill="FFFFFF" w:themeFill="background1"/>
        </w:rPr>
        <w:t xml:space="preserve"> </w:t>
      </w:r>
      <w:r>
        <w:rPr>
          <w:rFonts w:eastAsiaTheme="minorEastAsia" w:cs="Arial"/>
          <w:szCs w:val="24"/>
          <w:shd w:val="clear" w:color="auto" w:fill="FFFFFF" w:themeFill="background1"/>
        </w:rPr>
        <w:t xml:space="preserve">(2,0 Stellen) </w:t>
      </w:r>
      <w:r w:rsidR="0028225B" w:rsidRPr="00AD48F5">
        <w:rPr>
          <w:rFonts w:eastAsiaTheme="minorEastAsia" w:cs="Arial"/>
          <w:szCs w:val="24"/>
          <w:shd w:val="clear" w:color="auto" w:fill="FFFFFF" w:themeFill="background1"/>
        </w:rPr>
        <w:t>k</w:t>
      </w:r>
      <w:r>
        <w:rPr>
          <w:rFonts w:eastAsiaTheme="minorEastAsia" w:cs="Arial"/>
          <w:szCs w:val="24"/>
          <w:shd w:val="clear" w:color="auto" w:fill="FFFFFF" w:themeFill="background1"/>
        </w:rPr>
        <w:t>önnen</w:t>
      </w:r>
      <w:r w:rsidR="0028225B" w:rsidRPr="00AD48F5">
        <w:rPr>
          <w:rFonts w:eastAsiaTheme="minorEastAsia" w:cs="Arial"/>
          <w:szCs w:val="24"/>
          <w:shd w:val="clear" w:color="auto" w:fill="FFFFFF" w:themeFill="background1"/>
        </w:rPr>
        <w:t xml:space="preserve"> in den </w:t>
      </w:r>
      <w:r>
        <w:rPr>
          <w:rFonts w:eastAsiaTheme="minorEastAsia" w:cs="Arial"/>
          <w:szCs w:val="24"/>
          <w:shd w:val="clear" w:color="auto" w:fill="FFFFFF" w:themeFill="background1"/>
        </w:rPr>
        <w:t xml:space="preserve">vier </w:t>
      </w:r>
      <w:r w:rsidR="0028225B" w:rsidRPr="00AD48F5">
        <w:rPr>
          <w:rFonts w:eastAsiaTheme="minorEastAsia" w:cs="Arial"/>
          <w:szCs w:val="24"/>
          <w:shd w:val="clear" w:color="auto" w:fill="FFFFFF" w:themeFill="background1"/>
        </w:rPr>
        <w:t xml:space="preserve">Ausbildungsquartalen im </w:t>
      </w:r>
      <w:r w:rsidR="00A53D72" w:rsidRPr="00A53D72">
        <w:rPr>
          <w:rFonts w:eastAsiaTheme="minorEastAsia" w:cs="Arial"/>
          <w:szCs w:val="24"/>
          <w:shd w:val="clear" w:color="auto" w:fill="FFFFFF" w:themeFill="background1"/>
        </w:rPr>
        <w:t>Jahr derzeit</w:t>
      </w:r>
      <w:r w:rsidR="0028225B" w:rsidRPr="00AD48F5">
        <w:rPr>
          <w:rFonts w:eastAsiaTheme="minorEastAsia" w:cs="Arial"/>
          <w:szCs w:val="24"/>
          <w:shd w:val="clear" w:color="auto" w:fill="FFFFFF" w:themeFill="background1"/>
        </w:rPr>
        <w:t xml:space="preserve"> </w:t>
      </w:r>
      <w:r w:rsidR="00A53D72" w:rsidRPr="00A53D72">
        <w:rPr>
          <w:rFonts w:eastAsiaTheme="minorEastAsia" w:cs="Arial"/>
          <w:szCs w:val="24"/>
          <w:shd w:val="clear" w:color="auto" w:fill="FFFFFF" w:themeFill="background1"/>
        </w:rPr>
        <w:t xml:space="preserve">jedoch </w:t>
      </w:r>
      <w:r w:rsidR="0028225B" w:rsidRPr="00A53D72">
        <w:rPr>
          <w:rFonts w:eastAsiaTheme="minorEastAsia" w:cs="Arial"/>
          <w:szCs w:val="24"/>
          <w:shd w:val="clear" w:color="auto" w:fill="FFFFFF" w:themeFill="background1"/>
        </w:rPr>
        <w:t xml:space="preserve">nur </w:t>
      </w:r>
      <w:r w:rsidR="0028225B" w:rsidRPr="00AD48F5">
        <w:rPr>
          <w:rFonts w:eastAsiaTheme="minorEastAsia" w:cs="Arial"/>
          <w:szCs w:val="24"/>
          <w:shd w:val="clear" w:color="auto" w:fill="FFFFFF" w:themeFill="background1"/>
        </w:rPr>
        <w:t xml:space="preserve">etwas mehr als die Stellen, </w:t>
      </w:r>
      <w:r w:rsidR="0028225B" w:rsidRPr="00A53D72">
        <w:rPr>
          <w:rFonts w:eastAsiaTheme="minorEastAsia" w:cs="Arial"/>
          <w:szCs w:val="24"/>
          <w:shd w:val="clear" w:color="auto" w:fill="FFFFFF" w:themeFill="background1"/>
        </w:rPr>
        <w:t xml:space="preserve">die </w:t>
      </w:r>
      <w:r w:rsidR="0028225B" w:rsidRPr="00AD48F5">
        <w:rPr>
          <w:rFonts w:eastAsiaTheme="minorEastAsia" w:cs="Arial"/>
          <w:szCs w:val="24"/>
          <w:shd w:val="clear" w:color="auto" w:fill="FFFFFF" w:themeFill="background1"/>
        </w:rPr>
        <w:t xml:space="preserve">durch die </w:t>
      </w:r>
      <w:r w:rsidR="00A53D72" w:rsidRPr="00A53D72">
        <w:rPr>
          <w:rFonts w:eastAsiaTheme="minorEastAsia" w:cs="Arial"/>
          <w:szCs w:val="24"/>
          <w:shd w:val="clear" w:color="auto" w:fill="FFFFFF" w:themeFill="background1"/>
        </w:rPr>
        <w:t xml:space="preserve">reguläre </w:t>
      </w:r>
      <w:r w:rsidR="0028225B" w:rsidRPr="00AD48F5">
        <w:rPr>
          <w:rFonts w:eastAsiaTheme="minorEastAsia" w:cs="Arial"/>
          <w:szCs w:val="24"/>
          <w:shd w:val="clear" w:color="auto" w:fill="FFFFFF" w:themeFill="background1"/>
        </w:rPr>
        <w:t xml:space="preserve">Fluktuation im Leistungsbereich frei werden, </w:t>
      </w:r>
      <w:r>
        <w:rPr>
          <w:rFonts w:eastAsiaTheme="minorEastAsia" w:cs="Arial"/>
          <w:szCs w:val="24"/>
          <w:shd w:val="clear" w:color="auto" w:fill="FFFFFF" w:themeFill="background1"/>
        </w:rPr>
        <w:t>eingearbeitet</w:t>
      </w:r>
      <w:r w:rsidR="0028225B" w:rsidRPr="00AD48F5">
        <w:rPr>
          <w:rFonts w:eastAsiaTheme="minorEastAsia" w:cs="Arial"/>
          <w:szCs w:val="24"/>
          <w:shd w:val="clear" w:color="auto" w:fill="FFFFFF" w:themeFill="background1"/>
        </w:rPr>
        <w:t xml:space="preserve"> werden. Um neue</w:t>
      </w:r>
      <w:r w:rsidR="00A53D72">
        <w:rPr>
          <w:rFonts w:eastAsiaTheme="minorEastAsia" w:cs="Arial"/>
          <w:szCs w:val="24"/>
          <w:shd w:val="clear" w:color="auto" w:fill="FFFFFF" w:themeFill="background1"/>
        </w:rPr>
        <w:t xml:space="preserve"> </w:t>
      </w:r>
      <w:r w:rsidR="0028225B" w:rsidRPr="00AD48F5">
        <w:rPr>
          <w:rFonts w:eastAsiaTheme="minorEastAsia" w:cs="Arial"/>
          <w:szCs w:val="24"/>
          <w:shd w:val="clear" w:color="auto" w:fill="FFFFFF" w:themeFill="background1"/>
        </w:rPr>
        <w:t>Mitarbeitende, die die 28</w:t>
      </w:r>
      <w:r>
        <w:rPr>
          <w:rFonts w:eastAsiaTheme="minorEastAsia" w:cs="Arial"/>
          <w:szCs w:val="24"/>
          <w:shd w:val="clear" w:color="auto" w:fill="FFFFFF" w:themeFill="background1"/>
        </w:rPr>
        <w:t>,0</w:t>
      </w:r>
      <w:r w:rsidR="0028225B" w:rsidRPr="00AD48F5">
        <w:rPr>
          <w:rFonts w:eastAsiaTheme="minorEastAsia" w:cs="Arial"/>
          <w:szCs w:val="24"/>
          <w:shd w:val="clear" w:color="auto" w:fill="FFFFFF" w:themeFill="background1"/>
        </w:rPr>
        <w:t xml:space="preserve"> </w:t>
      </w:r>
      <w:r w:rsidR="00A53D72">
        <w:rPr>
          <w:rFonts w:eastAsiaTheme="minorEastAsia" w:cs="Arial"/>
          <w:szCs w:val="24"/>
          <w:shd w:val="clear" w:color="auto" w:fill="FFFFFF" w:themeFill="background1"/>
        </w:rPr>
        <w:t xml:space="preserve">zusätzlichen </w:t>
      </w:r>
      <w:r w:rsidR="0028225B" w:rsidRPr="00AD48F5">
        <w:rPr>
          <w:rFonts w:eastAsiaTheme="minorEastAsia" w:cs="Arial"/>
          <w:szCs w:val="24"/>
          <w:shd w:val="clear" w:color="auto" w:fill="FFFFFF" w:themeFill="background1"/>
        </w:rPr>
        <w:t xml:space="preserve">Stellen besetzen </w:t>
      </w:r>
      <w:r w:rsidR="0028225B" w:rsidRPr="00A53D72">
        <w:rPr>
          <w:rFonts w:eastAsiaTheme="minorEastAsia" w:cs="Arial"/>
          <w:szCs w:val="24"/>
          <w:shd w:val="clear" w:color="auto" w:fill="FFFFFF" w:themeFill="background1"/>
        </w:rPr>
        <w:t xml:space="preserve">sollen, </w:t>
      </w:r>
      <w:r w:rsidR="0028225B" w:rsidRPr="00AD48F5">
        <w:rPr>
          <w:rFonts w:eastAsiaTheme="minorEastAsia" w:cs="Arial"/>
          <w:szCs w:val="24"/>
          <w:shd w:val="clear" w:color="auto" w:fill="FFFFFF" w:themeFill="background1"/>
        </w:rPr>
        <w:lastRenderedPageBreak/>
        <w:t>in den kommenden beiden Jahren ausbilden zu können</w:t>
      </w:r>
      <w:r w:rsidR="00A53D72" w:rsidRPr="00A53D72">
        <w:rPr>
          <w:rFonts w:eastAsiaTheme="minorEastAsia" w:cs="Arial"/>
          <w:szCs w:val="24"/>
          <w:shd w:val="clear" w:color="auto" w:fill="FFFFFF" w:themeFill="background1"/>
        </w:rPr>
        <w:t>, ist</w:t>
      </w:r>
      <w:r w:rsidR="0028225B" w:rsidRPr="00A53D72">
        <w:rPr>
          <w:rFonts w:eastAsiaTheme="minorEastAsia" w:cs="Arial"/>
          <w:szCs w:val="24"/>
          <w:shd w:val="clear" w:color="auto" w:fill="FFFFFF" w:themeFill="background1"/>
        </w:rPr>
        <w:t xml:space="preserve"> es erforderlich</w:t>
      </w:r>
      <w:r w:rsidR="00A53D72" w:rsidRPr="00A53D72">
        <w:rPr>
          <w:rFonts w:eastAsiaTheme="minorEastAsia" w:cs="Arial"/>
          <w:szCs w:val="24"/>
          <w:shd w:val="clear" w:color="auto" w:fill="FFFFFF" w:themeFill="background1"/>
        </w:rPr>
        <w:t>,</w:t>
      </w:r>
      <w:r w:rsidR="0028225B" w:rsidRPr="00A53D72">
        <w:rPr>
          <w:rFonts w:eastAsiaTheme="minorEastAsia" w:cs="Arial"/>
          <w:szCs w:val="24"/>
          <w:shd w:val="clear" w:color="auto" w:fill="FFFFFF" w:themeFill="background1"/>
        </w:rPr>
        <w:t xml:space="preserve"> das</w:t>
      </w:r>
      <w:r w:rsidR="0028225B" w:rsidRPr="00AD48F5">
        <w:rPr>
          <w:rFonts w:eastAsiaTheme="minorEastAsia" w:cs="Arial"/>
          <w:szCs w:val="24"/>
          <w:shd w:val="clear" w:color="auto" w:fill="FFFFFF" w:themeFill="background1"/>
        </w:rPr>
        <w:t xml:space="preserve"> Einarbeitung</w:t>
      </w:r>
      <w:r w:rsidR="0028225B" w:rsidRPr="00A53D72">
        <w:rPr>
          <w:rFonts w:eastAsiaTheme="minorEastAsia" w:cs="Arial"/>
          <w:szCs w:val="24"/>
          <w:shd w:val="clear" w:color="auto" w:fill="FFFFFF" w:themeFill="background1"/>
        </w:rPr>
        <w:t>skontingent</w:t>
      </w:r>
      <w:r w:rsidR="0028225B" w:rsidRPr="00AD48F5">
        <w:rPr>
          <w:rFonts w:eastAsiaTheme="minorEastAsia" w:cs="Arial"/>
          <w:szCs w:val="24"/>
          <w:shd w:val="clear" w:color="auto" w:fill="FFFFFF" w:themeFill="background1"/>
        </w:rPr>
        <w:t xml:space="preserve"> auf zehn Plätze pro Quartal zu erhöhen.</w:t>
      </w:r>
    </w:p>
    <w:p w:rsidR="003D7B0B" w:rsidRPr="00165C0D" w:rsidRDefault="003D7B0B" w:rsidP="00165C0D">
      <w:pPr>
        <w:pStyle w:val="berschrift2"/>
      </w:pPr>
      <w:r w:rsidRPr="00165C0D">
        <w:t>3.2</w:t>
      </w:r>
      <w:r w:rsidRPr="00165C0D">
        <w:tab/>
        <w:t>Bisherige Aufgabenwahrnehmung</w:t>
      </w:r>
    </w:p>
    <w:p w:rsidR="003D7B0B" w:rsidRDefault="003D7B0B" w:rsidP="00884D6C"/>
    <w:p w:rsidR="00A53D72" w:rsidRPr="00AD48F5" w:rsidRDefault="00A53D72" w:rsidP="00A53D72">
      <w:pPr>
        <w:autoSpaceDE w:val="0"/>
        <w:autoSpaceDN w:val="0"/>
        <w:adjustRightInd w:val="0"/>
        <w:rPr>
          <w:rFonts w:eastAsiaTheme="minorEastAsia" w:cs="Arial"/>
          <w:szCs w:val="24"/>
        </w:rPr>
      </w:pPr>
      <w:r w:rsidRPr="00AD48F5">
        <w:rPr>
          <w:rFonts w:eastAsiaTheme="minorEastAsia" w:cs="Arial"/>
          <w:szCs w:val="24"/>
        </w:rPr>
        <w:t>Bei der Besetzung der unbesetzten Stellen im Leistungsbereich im Jobcenter Stuttgart fällt es seit einigen Jahren schwer, Bewerber/innen mit einer verwaltungsnahen Ausbildung zu finden. Aus diesem Grunde werden zunehmend unbesetzte Stellen mit Hochschulabsolventen ohne vorherige Erfahrung in der Verwaltung besetzt. Die Einarbeitung zur Sicherstellung einer ordnungsgemäßen Aufgabenerbringung in der Leistungsgewährung gestaltet sich dadurch komplexer und langwieriger.</w:t>
      </w:r>
    </w:p>
    <w:p w:rsidR="00A53D72" w:rsidRPr="00AD48F5" w:rsidRDefault="00A53D72" w:rsidP="00A53D72">
      <w:pPr>
        <w:autoSpaceDE w:val="0"/>
        <w:autoSpaceDN w:val="0"/>
        <w:adjustRightInd w:val="0"/>
        <w:rPr>
          <w:rFonts w:eastAsiaTheme="minorEastAsia" w:cs="Arial"/>
          <w:szCs w:val="24"/>
        </w:rPr>
      </w:pPr>
    </w:p>
    <w:p w:rsidR="00A53D72" w:rsidRPr="00AD48F5" w:rsidRDefault="00A53D72" w:rsidP="00A53D72">
      <w:pPr>
        <w:autoSpaceDE w:val="0"/>
        <w:autoSpaceDN w:val="0"/>
        <w:adjustRightInd w:val="0"/>
        <w:rPr>
          <w:rFonts w:eastAsiaTheme="minorEastAsia" w:cs="Arial"/>
          <w:szCs w:val="24"/>
        </w:rPr>
      </w:pPr>
      <w:r w:rsidRPr="00AD48F5">
        <w:rPr>
          <w:rFonts w:eastAsiaTheme="minorEastAsia" w:cs="Arial"/>
          <w:szCs w:val="24"/>
        </w:rPr>
        <w:t xml:space="preserve">Für die Einarbeitung neuer Mitarbeitender in der Leistungsgewährung stehen bisher </w:t>
      </w:r>
      <w:r w:rsidRPr="00AD48F5">
        <w:rPr>
          <w:rFonts w:eastAsiaTheme="minorEastAsia" w:cs="Arial"/>
          <w:szCs w:val="24"/>
          <w:shd w:val="clear" w:color="auto" w:fill="FFFFFF" w:themeFill="background1"/>
        </w:rPr>
        <w:t>zwei erfahrene Fachkräfte (2,0 Stellen) in einem zentralen Einarbeitungsteam zur Verfügung. Die Einarbeitung dort erfolgt innerhalb von drei Monaten mit Echtfällen, in der Regel für fünf bis sechs neue Mitarbeitende gleichzeitig. Eine zentra</w:t>
      </w:r>
      <w:r w:rsidRPr="00A53D72">
        <w:rPr>
          <w:rFonts w:eastAsiaTheme="minorEastAsia" w:cs="Arial"/>
          <w:szCs w:val="24"/>
          <w:shd w:val="clear" w:color="auto" w:fill="FFFFFF" w:themeFill="background1"/>
        </w:rPr>
        <w:t>le Einarbeitung stellt zum einen</w:t>
      </w:r>
      <w:r w:rsidRPr="00AD48F5">
        <w:rPr>
          <w:rFonts w:eastAsiaTheme="minorEastAsia" w:cs="Arial"/>
          <w:szCs w:val="24"/>
          <w:shd w:val="clear" w:color="auto" w:fill="FFFFFF" w:themeFill="background1"/>
        </w:rPr>
        <w:t xml:space="preserve"> sicher, dass</w:t>
      </w:r>
      <w:r w:rsidRPr="00AD48F5">
        <w:rPr>
          <w:rFonts w:eastAsiaTheme="minorEastAsia" w:cs="Arial"/>
          <w:szCs w:val="24"/>
        </w:rPr>
        <w:t xml:space="preserve"> die fachlich komplexe Materie der Leistungsgewährung quantitativ und qualitativ in </w:t>
      </w:r>
      <w:r w:rsidRPr="00AD48F5">
        <w:rPr>
          <w:rFonts w:eastAsiaTheme="minorEastAsia" w:cs="Arial"/>
          <w:szCs w:val="24"/>
          <w:shd w:val="clear" w:color="auto" w:fill="FFFFFF" w:themeFill="background1"/>
        </w:rPr>
        <w:t>adäquater Form vermittelt wird</w:t>
      </w:r>
      <w:r w:rsidRPr="00AD48F5">
        <w:rPr>
          <w:rFonts w:eastAsiaTheme="minorEastAsia" w:cs="Arial"/>
          <w:szCs w:val="24"/>
        </w:rPr>
        <w:t xml:space="preserve"> und zum anderen einheitliche Standards in der Leistungsgewährung </w:t>
      </w:r>
      <w:r w:rsidR="00224436">
        <w:rPr>
          <w:rFonts w:eastAsiaTheme="minorEastAsia" w:cs="Arial"/>
          <w:szCs w:val="24"/>
        </w:rPr>
        <w:t>angewendet</w:t>
      </w:r>
      <w:r w:rsidRPr="00AD48F5">
        <w:rPr>
          <w:rFonts w:eastAsiaTheme="minorEastAsia" w:cs="Arial"/>
          <w:szCs w:val="24"/>
        </w:rPr>
        <w:t xml:space="preserve"> werden. Darüber hinaus entlastet eine zentrale Einarbeitung die Dienststellen, bei denen unbesetzte Stellen zu ein</w:t>
      </w:r>
      <w:r w:rsidRPr="00A53D72">
        <w:rPr>
          <w:rFonts w:eastAsiaTheme="minorEastAsia" w:cs="Arial"/>
          <w:szCs w:val="24"/>
        </w:rPr>
        <w:t>er Arbeitsbelastung führen, die</w:t>
      </w:r>
      <w:r w:rsidRPr="00AD48F5">
        <w:rPr>
          <w:rFonts w:eastAsiaTheme="minorEastAsia" w:cs="Arial"/>
          <w:szCs w:val="24"/>
        </w:rPr>
        <w:t xml:space="preserve"> es unmöglich macht, neue Mitarbeitende in angemessener Weise einzuarbeiten.</w:t>
      </w:r>
    </w:p>
    <w:p w:rsidR="00A53D72" w:rsidRPr="00AD48F5" w:rsidRDefault="00A53D72" w:rsidP="00A53D72">
      <w:pPr>
        <w:autoSpaceDE w:val="0"/>
        <w:autoSpaceDN w:val="0"/>
        <w:adjustRightInd w:val="0"/>
        <w:rPr>
          <w:rFonts w:eastAsiaTheme="minorEastAsia" w:cs="Arial"/>
          <w:szCs w:val="24"/>
        </w:rPr>
      </w:pPr>
    </w:p>
    <w:p w:rsidR="003D7B0B" w:rsidRPr="00A53D72" w:rsidRDefault="00A53D72" w:rsidP="00A53D72">
      <w:pPr>
        <w:autoSpaceDE w:val="0"/>
        <w:autoSpaceDN w:val="0"/>
        <w:adjustRightInd w:val="0"/>
        <w:rPr>
          <w:rFonts w:eastAsiaTheme="minorEastAsia" w:cs="Arial"/>
          <w:szCs w:val="24"/>
          <w:shd w:val="clear" w:color="auto" w:fill="FFFFFF" w:themeFill="background1"/>
        </w:rPr>
      </w:pPr>
      <w:r w:rsidRPr="00AD48F5">
        <w:rPr>
          <w:rFonts w:eastAsiaTheme="minorEastAsia" w:cs="Arial"/>
          <w:szCs w:val="24"/>
          <w:shd w:val="clear" w:color="auto" w:fill="FFFFFF" w:themeFill="background1"/>
        </w:rPr>
        <w:t>Zur Sicherstellung einer einheitlichen Ansprache und Einarbeitung ist eine dritte Fachkraft für die Einarbeitung notwendig</w:t>
      </w:r>
      <w:r w:rsidR="00224436">
        <w:rPr>
          <w:rFonts w:eastAsiaTheme="minorEastAsia" w:cs="Arial"/>
          <w:szCs w:val="24"/>
          <w:shd w:val="clear" w:color="auto" w:fill="FFFFFF" w:themeFill="background1"/>
        </w:rPr>
        <w:t>.</w:t>
      </w:r>
    </w:p>
    <w:p w:rsidR="00A53D72" w:rsidRPr="004047CC" w:rsidRDefault="00A53D72" w:rsidP="00A53D72">
      <w:pPr>
        <w:autoSpaceDE w:val="0"/>
        <w:autoSpaceDN w:val="0"/>
        <w:adjustRightInd w:val="0"/>
        <w:rPr>
          <w:rFonts w:eastAsiaTheme="minorEastAsia" w:cs="Arial"/>
          <w:sz w:val="22"/>
          <w:szCs w:val="22"/>
          <w:shd w:val="clear" w:color="auto" w:fill="FFFFFF" w:themeFill="background1"/>
        </w:rPr>
      </w:pPr>
    </w:p>
    <w:p w:rsidR="003D7B0B" w:rsidRDefault="006E0575" w:rsidP="00884D6C">
      <w:pPr>
        <w:pStyle w:val="berschrift2"/>
      </w:pPr>
      <w:r>
        <w:t>3.3</w:t>
      </w:r>
      <w:r w:rsidR="003D7B0B">
        <w:tab/>
        <w:t>Auswirkungen bei Ablehnung der Stellenschaffungen</w:t>
      </w:r>
    </w:p>
    <w:p w:rsidR="003D7B0B" w:rsidRDefault="003D7B0B" w:rsidP="00884D6C"/>
    <w:p w:rsidR="00A53D72" w:rsidRPr="00AD48F5" w:rsidRDefault="00A53D72" w:rsidP="00A53D72">
      <w:pPr>
        <w:rPr>
          <w:rFonts w:eastAsiaTheme="minorEastAsia" w:cs="Arial"/>
          <w:szCs w:val="24"/>
        </w:rPr>
      </w:pPr>
      <w:r w:rsidRPr="00AD48F5">
        <w:rPr>
          <w:rFonts w:eastAsiaTheme="minorEastAsia" w:cs="Arial"/>
          <w:szCs w:val="24"/>
        </w:rPr>
        <w:t xml:space="preserve">Die Einarbeitung von mehr als fünf neuen Mitarbeitenden im Einarbeitungsteam wurde bisher durch Personal aus den operativen Dienststellen unterstützt. Dies schwächt jedoch die bereits enge Personaldecke in den Dienststellen und ist aufgrund der derzeitigen Belastung </w:t>
      </w:r>
      <w:r w:rsidR="00977100">
        <w:rPr>
          <w:rFonts w:eastAsiaTheme="minorEastAsia" w:cs="Arial"/>
          <w:szCs w:val="24"/>
        </w:rPr>
        <w:t>-</w:t>
      </w:r>
      <w:r w:rsidRPr="00AD48F5">
        <w:rPr>
          <w:rFonts w:eastAsiaTheme="minorEastAsia" w:cs="Arial"/>
          <w:szCs w:val="24"/>
        </w:rPr>
        <w:t xml:space="preserve"> durch die hohe Fluktuation</w:t>
      </w:r>
      <w:r w:rsidR="00977100">
        <w:rPr>
          <w:rFonts w:eastAsiaTheme="minorEastAsia" w:cs="Arial"/>
          <w:szCs w:val="24"/>
        </w:rPr>
        <w:t xml:space="preserve"> </w:t>
      </w:r>
      <w:r w:rsidRPr="00AD48F5">
        <w:rPr>
          <w:rFonts w:eastAsiaTheme="minorEastAsia" w:cs="Arial"/>
          <w:szCs w:val="24"/>
        </w:rPr>
        <w:t xml:space="preserve">- in den Dienststellen nicht mehr </w:t>
      </w:r>
      <w:r w:rsidR="00977100">
        <w:rPr>
          <w:rFonts w:eastAsiaTheme="minorEastAsia" w:cs="Arial"/>
          <w:szCs w:val="24"/>
        </w:rPr>
        <w:t>leist</w:t>
      </w:r>
      <w:r w:rsidRPr="00AD48F5">
        <w:rPr>
          <w:rFonts w:eastAsiaTheme="minorEastAsia" w:cs="Arial"/>
          <w:szCs w:val="24"/>
        </w:rPr>
        <w:t xml:space="preserve">bar. </w:t>
      </w:r>
    </w:p>
    <w:p w:rsidR="00A53D72" w:rsidRPr="00AD48F5" w:rsidRDefault="00A53D72" w:rsidP="00A53D72">
      <w:pPr>
        <w:rPr>
          <w:rFonts w:eastAsiaTheme="minorEastAsia" w:cs="Arial"/>
          <w:szCs w:val="24"/>
        </w:rPr>
      </w:pPr>
    </w:p>
    <w:p w:rsidR="00A53D72" w:rsidRPr="00AD48F5" w:rsidRDefault="00A53D72" w:rsidP="00A53D72">
      <w:pPr>
        <w:autoSpaceDE w:val="0"/>
        <w:autoSpaceDN w:val="0"/>
        <w:adjustRightInd w:val="0"/>
        <w:rPr>
          <w:rFonts w:eastAsiaTheme="minorEastAsia" w:cs="Arial"/>
          <w:szCs w:val="24"/>
        </w:rPr>
      </w:pPr>
      <w:r w:rsidRPr="00AD48F5">
        <w:rPr>
          <w:rFonts w:eastAsiaTheme="minorEastAsia" w:cs="Arial"/>
          <w:szCs w:val="24"/>
        </w:rPr>
        <w:t>Für die Sicherstellung einer einheitlichen und richtigen Anwendung des Leistungsrechtes im SGB II ist ein komplexes Wissen notwendig. Bei einer Einarbeitung von über fünf neuen Mitarbeitenden ohne eine ausreichende Anzahl von Fachkräften in der Einarbeitung, kann eine Qualifizierung nicht mehr in der erforderlichen Tiefe erfolgen. In der Folge kann in der Aufgabenerledigung eine korrekte Leistungserbringung nicht gewährleistet werden. Neben fachlichen Fehlern, die eine lückenhafte Ausbildung zur Folge haben kann, sind häufiger Überforderungssituationen bei den Mitarbeitenden zu erwarten. Der beabsichtigte Erfolg durch eine Stärkung des Personalbestandes um 28 Stellen im Leistungsbereich bl</w:t>
      </w:r>
      <w:r w:rsidR="00224436">
        <w:rPr>
          <w:rFonts w:eastAsiaTheme="minorEastAsia" w:cs="Arial"/>
          <w:szCs w:val="24"/>
        </w:rPr>
        <w:t>iebe somit aus.</w:t>
      </w:r>
    </w:p>
    <w:p w:rsidR="00BB3429" w:rsidRPr="004047CC" w:rsidRDefault="00BB3429" w:rsidP="00BB3429"/>
    <w:p w:rsidR="003D7B0B" w:rsidRPr="004047CC" w:rsidRDefault="00884D6C" w:rsidP="00884D6C">
      <w:pPr>
        <w:pStyle w:val="berschrift1"/>
      </w:pPr>
      <w:r w:rsidRPr="004047CC">
        <w:t>4</w:t>
      </w:r>
      <w:r w:rsidRPr="004047CC">
        <w:tab/>
      </w:r>
      <w:r w:rsidR="003D7B0B" w:rsidRPr="004047CC">
        <w:t>Stellenvermerke</w:t>
      </w:r>
    </w:p>
    <w:p w:rsidR="003D7B0B" w:rsidRPr="004047CC" w:rsidRDefault="003D7B0B" w:rsidP="00884D6C"/>
    <w:p w:rsidR="00AD48F5" w:rsidRPr="004047CC" w:rsidRDefault="0067174E" w:rsidP="00884D6C">
      <w:r w:rsidRPr="004047CC">
        <w:t>keine</w:t>
      </w:r>
    </w:p>
    <w:sectPr w:rsidR="00AD48F5" w:rsidRPr="004047CC"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301" w:rsidRDefault="00F33301">
      <w:r>
        <w:separator/>
      </w:r>
    </w:p>
  </w:endnote>
  <w:endnote w:type="continuationSeparator" w:id="0">
    <w:p w:rsidR="00F33301" w:rsidRDefault="00F3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301" w:rsidRDefault="00F33301">
      <w:r>
        <w:separator/>
      </w:r>
    </w:p>
  </w:footnote>
  <w:footnote w:type="continuationSeparator" w:id="0">
    <w:p w:rsidR="00F33301" w:rsidRDefault="00F33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FC1CDF">
      <w:rPr>
        <w:rStyle w:val="Seitenzahl"/>
      </w:rPr>
      <w:fldChar w:fldCharType="begin"/>
    </w:r>
    <w:r>
      <w:rPr>
        <w:rStyle w:val="Seitenzahl"/>
      </w:rPr>
      <w:instrText xml:space="preserve"> PAGE </w:instrText>
    </w:r>
    <w:r w:rsidR="00FC1CDF">
      <w:rPr>
        <w:rStyle w:val="Seitenzahl"/>
      </w:rPr>
      <w:fldChar w:fldCharType="separate"/>
    </w:r>
    <w:r w:rsidR="00AC041D">
      <w:rPr>
        <w:rStyle w:val="Seitenzahl"/>
        <w:noProof/>
      </w:rPr>
      <w:t>2</w:t>
    </w:r>
    <w:r w:rsidR="00FC1CDF">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023B58"/>
    <w:multiLevelType w:val="hybridMultilevel"/>
    <w:tmpl w:val="AF2A5246"/>
    <w:lvl w:ilvl="0" w:tplc="2272B95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2D766CF"/>
    <w:multiLevelType w:val="hybridMultilevel"/>
    <w:tmpl w:val="E968BDC4"/>
    <w:lvl w:ilvl="0" w:tplc="8252EF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6"/>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60EB"/>
    <w:rsid w:val="00022F3D"/>
    <w:rsid w:val="00060AE0"/>
    <w:rsid w:val="000647D4"/>
    <w:rsid w:val="000A1146"/>
    <w:rsid w:val="000B1121"/>
    <w:rsid w:val="000E5896"/>
    <w:rsid w:val="0011112B"/>
    <w:rsid w:val="00124DEF"/>
    <w:rsid w:val="001275F2"/>
    <w:rsid w:val="0014415D"/>
    <w:rsid w:val="00162DCD"/>
    <w:rsid w:val="00163034"/>
    <w:rsid w:val="00165C0D"/>
    <w:rsid w:val="00181857"/>
    <w:rsid w:val="00184EDC"/>
    <w:rsid w:val="00194770"/>
    <w:rsid w:val="001A5F9B"/>
    <w:rsid w:val="001D17AA"/>
    <w:rsid w:val="001D54CB"/>
    <w:rsid w:val="001F7237"/>
    <w:rsid w:val="00224436"/>
    <w:rsid w:val="00261F51"/>
    <w:rsid w:val="00265DAA"/>
    <w:rsid w:val="002779E3"/>
    <w:rsid w:val="0028225B"/>
    <w:rsid w:val="002924CB"/>
    <w:rsid w:val="002A20D1"/>
    <w:rsid w:val="002B5955"/>
    <w:rsid w:val="002F52C1"/>
    <w:rsid w:val="00341F1E"/>
    <w:rsid w:val="00346502"/>
    <w:rsid w:val="003769DC"/>
    <w:rsid w:val="00380937"/>
    <w:rsid w:val="00390559"/>
    <w:rsid w:val="003D7B0B"/>
    <w:rsid w:val="004047CC"/>
    <w:rsid w:val="00422024"/>
    <w:rsid w:val="00460DD3"/>
    <w:rsid w:val="00463042"/>
    <w:rsid w:val="0046762D"/>
    <w:rsid w:val="00470135"/>
    <w:rsid w:val="0047606A"/>
    <w:rsid w:val="004908B5"/>
    <w:rsid w:val="0049121B"/>
    <w:rsid w:val="004A1688"/>
    <w:rsid w:val="004B3AA4"/>
    <w:rsid w:val="004B6796"/>
    <w:rsid w:val="005006E0"/>
    <w:rsid w:val="0051087F"/>
    <w:rsid w:val="005434DD"/>
    <w:rsid w:val="0059239F"/>
    <w:rsid w:val="00596DF0"/>
    <w:rsid w:val="005A0A9D"/>
    <w:rsid w:val="005A56AA"/>
    <w:rsid w:val="005D43F2"/>
    <w:rsid w:val="005D6222"/>
    <w:rsid w:val="005E103A"/>
    <w:rsid w:val="005E19C6"/>
    <w:rsid w:val="005F5B3D"/>
    <w:rsid w:val="00606F80"/>
    <w:rsid w:val="0065383D"/>
    <w:rsid w:val="00662565"/>
    <w:rsid w:val="0067174E"/>
    <w:rsid w:val="00695F7A"/>
    <w:rsid w:val="006A7700"/>
    <w:rsid w:val="006B3EC8"/>
    <w:rsid w:val="006B6D50"/>
    <w:rsid w:val="006E0575"/>
    <w:rsid w:val="00723D82"/>
    <w:rsid w:val="00750A86"/>
    <w:rsid w:val="00754659"/>
    <w:rsid w:val="007A29E4"/>
    <w:rsid w:val="007A6B10"/>
    <w:rsid w:val="007E3B79"/>
    <w:rsid w:val="007F46CB"/>
    <w:rsid w:val="00805F18"/>
    <w:rsid w:val="008066EE"/>
    <w:rsid w:val="00817BB6"/>
    <w:rsid w:val="00883CBE"/>
    <w:rsid w:val="00884D6C"/>
    <w:rsid w:val="008A0DAF"/>
    <w:rsid w:val="008A6853"/>
    <w:rsid w:val="008B3F45"/>
    <w:rsid w:val="00906404"/>
    <w:rsid w:val="009417E7"/>
    <w:rsid w:val="00976588"/>
    <w:rsid w:val="00977100"/>
    <w:rsid w:val="00990DDA"/>
    <w:rsid w:val="00A03582"/>
    <w:rsid w:val="00A27CA7"/>
    <w:rsid w:val="00A53D72"/>
    <w:rsid w:val="00A71D0A"/>
    <w:rsid w:val="00A77F1E"/>
    <w:rsid w:val="00AC041D"/>
    <w:rsid w:val="00AD05FA"/>
    <w:rsid w:val="00AD48F5"/>
    <w:rsid w:val="00AE046D"/>
    <w:rsid w:val="00AE3D20"/>
    <w:rsid w:val="00B04290"/>
    <w:rsid w:val="00B10E22"/>
    <w:rsid w:val="00B11187"/>
    <w:rsid w:val="00B43A9B"/>
    <w:rsid w:val="00B8031F"/>
    <w:rsid w:val="00B80DEF"/>
    <w:rsid w:val="00BB3429"/>
    <w:rsid w:val="00BC4669"/>
    <w:rsid w:val="00BF2B95"/>
    <w:rsid w:val="00C16EF1"/>
    <w:rsid w:val="00C448D3"/>
    <w:rsid w:val="00C76F3D"/>
    <w:rsid w:val="00CF0309"/>
    <w:rsid w:val="00D00514"/>
    <w:rsid w:val="00D461B9"/>
    <w:rsid w:val="00D541F0"/>
    <w:rsid w:val="00D96564"/>
    <w:rsid w:val="00DB3D6C"/>
    <w:rsid w:val="00DB5BCF"/>
    <w:rsid w:val="00E014B6"/>
    <w:rsid w:val="00E1162F"/>
    <w:rsid w:val="00E11D5F"/>
    <w:rsid w:val="00E20E1F"/>
    <w:rsid w:val="00E354F2"/>
    <w:rsid w:val="00E55030"/>
    <w:rsid w:val="00E7118F"/>
    <w:rsid w:val="00F214E0"/>
    <w:rsid w:val="00F27657"/>
    <w:rsid w:val="00F33301"/>
    <w:rsid w:val="00F342DC"/>
    <w:rsid w:val="00F63041"/>
    <w:rsid w:val="00F76452"/>
    <w:rsid w:val="00F902CF"/>
    <w:rsid w:val="00FB2A0E"/>
    <w:rsid w:val="00FC1CDF"/>
    <w:rsid w:val="00FC78CA"/>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95780"/>
  <w15:docId w15:val="{CB5948F9-0024-4733-B3C2-5C856B1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0160EB"/>
    <w:pPr>
      <w:keepNext/>
      <w:spacing w:before="240" w:after="60"/>
      <w:outlineLvl w:val="2"/>
    </w:pPr>
    <w:rPr>
      <w:b/>
    </w:rPr>
  </w:style>
  <w:style w:type="paragraph" w:styleId="berschrift4">
    <w:name w:val="heading 4"/>
    <w:basedOn w:val="Standard"/>
    <w:next w:val="Standard"/>
    <w:qFormat/>
    <w:rsid w:val="000160EB"/>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60EB"/>
    <w:rPr>
      <w:sz w:val="16"/>
    </w:rPr>
  </w:style>
  <w:style w:type="paragraph" w:styleId="Kommentartext">
    <w:name w:val="annotation text"/>
    <w:basedOn w:val="Standard"/>
    <w:semiHidden/>
    <w:rsid w:val="000160EB"/>
    <w:rPr>
      <w:sz w:val="20"/>
    </w:rPr>
  </w:style>
  <w:style w:type="paragraph" w:styleId="Fuzeile">
    <w:name w:val="footer"/>
    <w:basedOn w:val="Standard"/>
    <w:rsid w:val="000160EB"/>
    <w:pPr>
      <w:tabs>
        <w:tab w:val="center" w:pos="4819"/>
        <w:tab w:val="right" w:pos="9071"/>
      </w:tabs>
    </w:pPr>
  </w:style>
  <w:style w:type="paragraph" w:styleId="Kopfzeile">
    <w:name w:val="header"/>
    <w:basedOn w:val="Standard"/>
    <w:rsid w:val="000160EB"/>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D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47D4"/>
    <w:pPr>
      <w:ind w:left="720"/>
      <w:contextualSpacing/>
    </w:pPr>
    <w:rPr>
      <w:rFonts w:eastAsiaTheme="minorEastAsia"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EACB54EA.dotm</Template>
  <TotalTime>0</TotalTime>
  <Pages>2</Pages>
  <Words>584</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7</cp:revision>
  <cp:lastPrinted>2018-10-31T16:08:00Z</cp:lastPrinted>
  <dcterms:created xsi:type="dcterms:W3CDTF">2018-10-04T12:13:00Z</dcterms:created>
  <dcterms:modified xsi:type="dcterms:W3CDTF">2018-10-31T16:08:00Z</dcterms:modified>
</cp:coreProperties>
</file>