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4B6E20">
        <w:rPr>
          <w:szCs w:val="24"/>
        </w:rPr>
        <w:t>15</w:t>
      </w:r>
      <w:r w:rsidRPr="006E0575">
        <w:rPr>
          <w:szCs w:val="24"/>
        </w:rPr>
        <w:t xml:space="preserve"> zur </w:t>
      </w:r>
      <w:proofErr w:type="spellStart"/>
      <w:r w:rsidRPr="006E0575">
        <w:rPr>
          <w:szCs w:val="24"/>
        </w:rPr>
        <w:t>GRDrs</w:t>
      </w:r>
      <w:proofErr w:type="spellEnd"/>
      <w:r w:rsidRPr="006E0575">
        <w:rPr>
          <w:szCs w:val="24"/>
        </w:rPr>
        <w:t xml:space="preserve"> </w:t>
      </w:r>
      <w:r w:rsidR="004B6E20">
        <w:rPr>
          <w:szCs w:val="24"/>
        </w:rPr>
        <w:t>834</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32179C" w:rsidRDefault="0032179C"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F600D8" w:rsidP="006E0575">
            <w:pPr>
              <w:rPr>
                <w:sz w:val="20"/>
              </w:rPr>
            </w:pPr>
            <w:r>
              <w:rPr>
                <w:sz w:val="20"/>
              </w:rPr>
              <w:t>61-3</w:t>
            </w:r>
          </w:p>
          <w:p w:rsidR="0011112B" w:rsidRDefault="0011112B" w:rsidP="006E0575">
            <w:pPr>
              <w:rPr>
                <w:sz w:val="20"/>
              </w:rPr>
            </w:pPr>
          </w:p>
          <w:p w:rsidR="0011112B" w:rsidRDefault="00F600D8" w:rsidP="006E0575">
            <w:pPr>
              <w:rPr>
                <w:sz w:val="20"/>
              </w:rPr>
            </w:pPr>
            <w:r>
              <w:rPr>
                <w:sz w:val="20"/>
              </w:rPr>
              <w:t>61315000</w:t>
            </w:r>
          </w:p>
          <w:p w:rsidR="005F5B3D" w:rsidRPr="006E0575" w:rsidRDefault="005F5B3D" w:rsidP="006E0575">
            <w:pPr>
              <w:rPr>
                <w:sz w:val="20"/>
              </w:rPr>
            </w:pPr>
          </w:p>
        </w:tc>
        <w:tc>
          <w:tcPr>
            <w:tcW w:w="1701" w:type="dxa"/>
          </w:tcPr>
          <w:p w:rsidR="00F600D8" w:rsidRDefault="00F600D8" w:rsidP="006E0575">
            <w:pPr>
              <w:rPr>
                <w:sz w:val="20"/>
              </w:rPr>
            </w:pPr>
          </w:p>
          <w:p w:rsidR="0032179C" w:rsidRDefault="00F600D8" w:rsidP="0032179C">
            <w:pPr>
              <w:rPr>
                <w:sz w:val="20"/>
              </w:rPr>
            </w:pPr>
            <w:r>
              <w:rPr>
                <w:sz w:val="20"/>
              </w:rPr>
              <w:t>Amt für</w:t>
            </w:r>
          </w:p>
          <w:p w:rsidR="0032179C" w:rsidRDefault="00F600D8" w:rsidP="0032179C">
            <w:pPr>
              <w:rPr>
                <w:sz w:val="20"/>
              </w:rPr>
            </w:pPr>
            <w:r>
              <w:rPr>
                <w:sz w:val="20"/>
              </w:rPr>
              <w:t xml:space="preserve">Stadtplanung und </w:t>
            </w:r>
          </w:p>
          <w:p w:rsidR="005F5B3D" w:rsidRPr="006E0575" w:rsidRDefault="00F600D8" w:rsidP="0032179C">
            <w:pPr>
              <w:rPr>
                <w:sz w:val="20"/>
              </w:rPr>
            </w:pPr>
            <w:r>
              <w:rPr>
                <w:sz w:val="20"/>
              </w:rPr>
              <w:t>Stadterneuerung</w:t>
            </w:r>
          </w:p>
        </w:tc>
        <w:tc>
          <w:tcPr>
            <w:tcW w:w="794" w:type="dxa"/>
          </w:tcPr>
          <w:p w:rsidR="005F5B3D" w:rsidRDefault="005F5B3D" w:rsidP="008A6853">
            <w:pPr>
              <w:rPr>
                <w:sz w:val="20"/>
              </w:rPr>
            </w:pPr>
          </w:p>
          <w:p w:rsidR="005F5B3D" w:rsidRPr="006E0575" w:rsidRDefault="0032179C" w:rsidP="008A6853">
            <w:pPr>
              <w:rPr>
                <w:sz w:val="20"/>
              </w:rPr>
            </w:pPr>
            <w:r>
              <w:rPr>
                <w:sz w:val="20"/>
              </w:rPr>
              <w:t xml:space="preserve">EG </w:t>
            </w:r>
            <w:r w:rsidR="00F600D8">
              <w:rPr>
                <w:sz w:val="20"/>
              </w:rPr>
              <w:t>8</w:t>
            </w:r>
          </w:p>
        </w:tc>
        <w:tc>
          <w:tcPr>
            <w:tcW w:w="1928" w:type="dxa"/>
          </w:tcPr>
          <w:p w:rsidR="005F5B3D" w:rsidRDefault="005F5B3D" w:rsidP="006E0575">
            <w:pPr>
              <w:rPr>
                <w:sz w:val="20"/>
              </w:rPr>
            </w:pPr>
          </w:p>
          <w:p w:rsidR="0032179C" w:rsidRDefault="00F600D8" w:rsidP="006E0575">
            <w:pPr>
              <w:rPr>
                <w:sz w:val="20"/>
              </w:rPr>
            </w:pPr>
            <w:r>
              <w:rPr>
                <w:sz w:val="20"/>
              </w:rPr>
              <w:t>Planungs</w:t>
            </w:r>
            <w:r w:rsidR="0032179C">
              <w:rPr>
                <w:sz w:val="20"/>
              </w:rPr>
              <w:t>-</w:t>
            </w:r>
          </w:p>
          <w:p w:rsidR="005F5B3D" w:rsidRPr="006E0575" w:rsidRDefault="004A3510" w:rsidP="006E0575">
            <w:pPr>
              <w:rPr>
                <w:sz w:val="20"/>
              </w:rPr>
            </w:pPr>
            <w:proofErr w:type="spellStart"/>
            <w:r>
              <w:rPr>
                <w:sz w:val="20"/>
              </w:rPr>
              <w:t>techniker</w:t>
            </w:r>
            <w:proofErr w:type="spellEnd"/>
            <w:r w:rsidR="00F600D8">
              <w:rPr>
                <w:sz w:val="20"/>
              </w:rPr>
              <w:t>/-in</w:t>
            </w:r>
          </w:p>
        </w:tc>
        <w:tc>
          <w:tcPr>
            <w:tcW w:w="737" w:type="dxa"/>
            <w:shd w:val="pct12" w:color="auto" w:fill="FFFFFF"/>
          </w:tcPr>
          <w:p w:rsidR="005F5B3D" w:rsidRDefault="005F5B3D" w:rsidP="008A6853">
            <w:pPr>
              <w:rPr>
                <w:sz w:val="20"/>
              </w:rPr>
            </w:pPr>
          </w:p>
          <w:p w:rsidR="005F5B3D" w:rsidRPr="006E0575" w:rsidRDefault="004A3510" w:rsidP="008A6853">
            <w:pPr>
              <w:rPr>
                <w:sz w:val="20"/>
              </w:rPr>
            </w:pPr>
            <w:r>
              <w:rPr>
                <w:sz w:val="20"/>
              </w:rPr>
              <w:t>1,0</w:t>
            </w:r>
          </w:p>
        </w:tc>
        <w:tc>
          <w:tcPr>
            <w:tcW w:w="1134" w:type="dxa"/>
          </w:tcPr>
          <w:p w:rsidR="005F5B3D" w:rsidRDefault="005F5B3D" w:rsidP="0032179C">
            <w:pPr>
              <w:jc w:val="center"/>
              <w:rPr>
                <w:sz w:val="20"/>
              </w:rPr>
            </w:pPr>
          </w:p>
          <w:p w:rsidR="005F5B3D" w:rsidRPr="006E0575" w:rsidRDefault="0032179C" w:rsidP="0032179C">
            <w:pPr>
              <w:jc w:val="center"/>
              <w:rPr>
                <w:sz w:val="20"/>
              </w:rPr>
            </w:pPr>
            <w:r>
              <w:rPr>
                <w:sz w:val="20"/>
              </w:rPr>
              <w:t>--</w:t>
            </w:r>
          </w:p>
        </w:tc>
        <w:tc>
          <w:tcPr>
            <w:tcW w:w="1417" w:type="dxa"/>
          </w:tcPr>
          <w:p w:rsidR="005F5B3D" w:rsidRDefault="005F5B3D" w:rsidP="008A6853">
            <w:pPr>
              <w:rPr>
                <w:sz w:val="20"/>
              </w:rPr>
            </w:pPr>
          </w:p>
          <w:p w:rsidR="005F5B3D" w:rsidRPr="006E0575" w:rsidRDefault="0032179C" w:rsidP="0032179C">
            <w:pPr>
              <w:jc w:val="center"/>
              <w:rPr>
                <w:sz w:val="20"/>
              </w:rPr>
            </w:pPr>
            <w:r>
              <w:rPr>
                <w:sz w:val="20"/>
              </w:rPr>
              <w:t>52.200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A3510" w:rsidRDefault="004A3510" w:rsidP="00884D6C">
      <w:r>
        <w:t>Für das Sachgebiet</w:t>
      </w:r>
      <w:r w:rsidR="00356C3C">
        <w:t xml:space="preserve"> Verkehrsentwurfsplanung wird die Schaffung einer unbefristeten </w:t>
      </w:r>
      <w:r w:rsidR="0032179C">
        <w:t xml:space="preserve">Stelle </w:t>
      </w:r>
      <w:r w:rsidR="00842076">
        <w:t xml:space="preserve">in EG </w:t>
      </w:r>
      <w:r w:rsidR="00F600D8">
        <w:t>8</w:t>
      </w:r>
      <w:r w:rsidR="00842076">
        <w:t xml:space="preserve"> </w:t>
      </w:r>
      <w:r w:rsidR="0032179C">
        <w:t xml:space="preserve">für eine/n </w:t>
      </w:r>
      <w:r w:rsidR="0032179C">
        <w:t>Planungstechnike</w:t>
      </w:r>
      <w:r w:rsidR="0032179C">
        <w:t xml:space="preserve">r/-in </w:t>
      </w:r>
      <w:r w:rsidR="00356C3C">
        <w:t>beantragt.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32179C" w:rsidRDefault="0032179C" w:rsidP="0032179C">
      <w:r>
        <w:t xml:space="preserve">Die Schaffung der Stelle ist in der „Grünen Liste“ zum Haushalt 2018 enthalten. Die Stelle </w:t>
      </w:r>
      <w:r>
        <w:t>ist</w:t>
      </w:r>
      <w:r>
        <w:t xml:space="preserve"> Teil des Pakets „Nachhaltig mobil in Stuttgart“.</w:t>
      </w:r>
    </w:p>
    <w:p w:rsidR="0032179C" w:rsidRDefault="0032179C" w:rsidP="00884D6C"/>
    <w:p w:rsidR="003D7B0B" w:rsidRDefault="0079555F" w:rsidP="00884D6C">
      <w:r>
        <w:t>Durch vom Gemeinderat beschlossene neue bzw. erweiterte Aufgaben und Einrichtungen hinsichtlich der Mobilität und Luftreinhaltung (Grundsatzbeschluss), insbesondere a</w:t>
      </w:r>
      <w:r>
        <w:rPr>
          <w:szCs w:val="24"/>
        </w:rPr>
        <w:t xml:space="preserve">ufgrund des Aktionsplans „Nachhaltig mobil in Stuttgart“ hat in den letzten Jahren eine erhebliche Aufgaben- und Arbeitsvermehrung </w:t>
      </w:r>
      <w:r>
        <w:t>im Bereich Radverkehr</w:t>
      </w:r>
      <w:r>
        <w:rPr>
          <w:szCs w:val="24"/>
        </w:rPr>
        <w:t xml:space="preserve"> stattgefunden.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4A3510" w:rsidRDefault="004A3510" w:rsidP="004A3510">
      <w:r>
        <w:t xml:space="preserve">Die Planungsaufgaben im Verkehrsentwurf haben im Bereich Radverkehr und Straßenverkehr in den letzten Jahren deutlich zugenommen. Die Radverkehrsförderung ist erklärtes Ziel des Gemeinderats, in der Straßenplanung wirkt sich die zunehmende Projektdichte </w:t>
      </w:r>
      <w:r w:rsidR="00356C3C">
        <w:t xml:space="preserve">auch </w:t>
      </w:r>
      <w:r>
        <w:t>durch größere Neubauvorhaben aus.</w:t>
      </w:r>
      <w:r w:rsidR="00356C3C">
        <w:t xml:space="preserve"> Die vorliegenden Entwurfsaufgaben</w:t>
      </w:r>
      <w:r w:rsidR="0079555F">
        <w:t>, wie z.B. die Erstellung von CAD-Pläne</w:t>
      </w:r>
      <w:r w:rsidR="0032179C">
        <w:t>n</w:t>
      </w:r>
      <w:r w:rsidR="0079555F">
        <w:t xml:space="preserve"> für die Hauptradrouten, </w:t>
      </w:r>
      <w:r w:rsidR="00356C3C">
        <w:t>können nicht mehr im zur Verfügung stehenden Zeitrahmen abgearbeitet werden.</w:t>
      </w:r>
      <w:r w:rsidR="00316886">
        <w:t xml:space="preserve"> Während begonnen wurde, </w:t>
      </w:r>
      <w:r w:rsidR="00353D84">
        <w:t xml:space="preserve">durch die Stellenneuschaffung einer Radverkehrsplanerstelle </w:t>
      </w:r>
      <w:r w:rsidR="00842076">
        <w:t>die Umsetzu</w:t>
      </w:r>
      <w:r w:rsidR="00316886">
        <w:t>ng von Radverkehrsprojekten zu beschleunigen, sind die Kapazitäten im Technikerbereich,</w:t>
      </w:r>
      <w:r w:rsidR="00353D84">
        <w:t xml:space="preserve"> a</w:t>
      </w:r>
      <w:r w:rsidR="00316886">
        <w:t xml:space="preserve">lso </w:t>
      </w:r>
      <w:r w:rsidR="0032179C">
        <w:t>im</w:t>
      </w:r>
      <w:r w:rsidR="00316886">
        <w:t xml:space="preserve"> Aufgabenbereich der eigentlichen </w:t>
      </w:r>
      <w:r w:rsidR="0032179C">
        <w:t>Planerstellung, gleich</w:t>
      </w:r>
      <w:r w:rsidR="00316886">
        <w:t xml:space="preserve">geblieben. Dadurch können die Planungen verwaltungsintern und zur Diskussion in den Gremien nicht mehr in </w:t>
      </w:r>
      <w:bookmarkStart w:id="0" w:name="_GoBack"/>
      <w:bookmarkEnd w:id="0"/>
      <w:r w:rsidR="0032179C">
        <w:t>einem angemessenen Zeitrahmen</w:t>
      </w:r>
      <w:r w:rsidR="00316886">
        <w:t xml:space="preserve"> fertig gestellt werden.</w:t>
      </w:r>
    </w:p>
    <w:p w:rsidR="00316886" w:rsidRDefault="00316886" w:rsidP="004A3510"/>
    <w:p w:rsidR="00316886" w:rsidRDefault="00316886" w:rsidP="004A3510">
      <w:r>
        <w:lastRenderedPageBreak/>
        <w:t>Für die Landeshauptstadt Stuttgart ist die Förderung des Radverkehrs auch im Zusammenhang mit den Maßnahmen zur Luftreinhaltung von großer Bedeutung</w:t>
      </w:r>
      <w:r w:rsidR="00933950">
        <w:t>. Die Themen sind mit folgenden Vorlagen den politischen Gremien zur Kenntnis gegeben worden:</w:t>
      </w:r>
    </w:p>
    <w:p w:rsidR="00933950" w:rsidRDefault="00933950" w:rsidP="004A3510"/>
    <w:p w:rsidR="00933950" w:rsidRDefault="00933950" w:rsidP="00933950">
      <w:pPr>
        <w:pStyle w:val="Listenabsatz"/>
        <w:numPr>
          <w:ilvl w:val="0"/>
          <w:numId w:val="6"/>
        </w:numPr>
      </w:pPr>
      <w:proofErr w:type="spellStart"/>
      <w:r>
        <w:t>GRDrs</w:t>
      </w:r>
      <w:proofErr w:type="spellEnd"/>
      <w:r>
        <w:t xml:space="preserve"> 814/2015</w:t>
      </w:r>
      <w:r w:rsidR="00842076">
        <w:t xml:space="preserve"> vom 27.10.2015</w:t>
      </w:r>
      <w:r>
        <w:t>: „Radverkehrsförderprogramm“ (Neuauflage bis zur Sommerpause 2017)</w:t>
      </w:r>
    </w:p>
    <w:p w:rsidR="00933950" w:rsidRDefault="00842076" w:rsidP="00933950">
      <w:pPr>
        <w:pStyle w:val="Listenabsatz"/>
        <w:numPr>
          <w:ilvl w:val="0"/>
          <w:numId w:val="6"/>
        </w:numPr>
      </w:pPr>
      <w:proofErr w:type="spellStart"/>
      <w:r>
        <w:t>GRDrs</w:t>
      </w:r>
      <w:proofErr w:type="spellEnd"/>
      <w:r>
        <w:t xml:space="preserve"> 713/2016 vom 25.10.2016: „Haushaltspaket Mobilität – Zwischenbericht“</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BC0EE5" w:rsidRDefault="004A3510" w:rsidP="00BC0EE5">
      <w:r>
        <w:t xml:space="preserve">Es sind im Straßenentwurf zwei </w:t>
      </w:r>
      <w:r w:rsidR="00F600D8">
        <w:t>Planungs</w:t>
      </w:r>
      <w:r w:rsidR="00353D84">
        <w:t>t</w:t>
      </w:r>
      <w:r>
        <w:t>echnikerstellen</w:t>
      </w:r>
      <w:r w:rsidR="00F600D8">
        <w:t xml:space="preserve"> und</w:t>
      </w:r>
      <w:r>
        <w:t xml:space="preserve"> im Radverkehr eine </w:t>
      </w:r>
      <w:r w:rsidR="00F600D8">
        <w:t>Planungs</w:t>
      </w:r>
      <w:r w:rsidR="00353D84">
        <w:t>t</w:t>
      </w:r>
      <w:r>
        <w:t>echniker</w:t>
      </w:r>
      <w:r w:rsidR="00F600D8">
        <w:t>stelle vorhanden. Alle drei Mitarbeiter/-innen sind mit den bestehenden Projekten bereits mehr als ausgelastet.</w:t>
      </w:r>
      <w:r w:rsidR="0079555F">
        <w:t xml:space="preserve"> </w:t>
      </w:r>
    </w:p>
    <w:p w:rsidR="003D7B0B" w:rsidRPr="00753B74"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3D7B0B" w:rsidRDefault="004A3510" w:rsidP="00884D6C">
      <w:r>
        <w:t>Zurückstellung von Planungsprojekten</w:t>
      </w:r>
      <w:r w:rsidR="00FD210A">
        <w:t>, auch im Rahmen von Bebauungsplanverfahren.</w:t>
      </w:r>
      <w:r w:rsidR="00316886">
        <w:t xml:space="preserve"> Verzögerung der Diskussions- und Umsetzungsprozesse</w:t>
      </w:r>
      <w:r>
        <w:t>.</w:t>
      </w:r>
    </w:p>
    <w:p w:rsidR="003D7B0B" w:rsidRDefault="00884D6C" w:rsidP="00356C3C">
      <w:pPr>
        <w:pStyle w:val="berschrift1"/>
      </w:pPr>
      <w:r>
        <w:t>4</w:t>
      </w:r>
      <w:r>
        <w:tab/>
      </w:r>
      <w:r w:rsidR="003D7B0B">
        <w:t>Stellenvermerke</w:t>
      </w:r>
    </w:p>
    <w:p w:rsidR="006E0575" w:rsidRDefault="006E0575" w:rsidP="00884D6C"/>
    <w:p w:rsidR="0032179C" w:rsidRDefault="0032179C" w:rsidP="00884D6C">
      <w:r>
        <w:t>keine</w:t>
      </w:r>
    </w:p>
    <w:sectPr w:rsidR="0032179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76" w:rsidRDefault="00842076">
      <w:r>
        <w:separator/>
      </w:r>
    </w:p>
  </w:endnote>
  <w:endnote w:type="continuationSeparator" w:id="0">
    <w:p w:rsidR="00842076" w:rsidRDefault="0084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76" w:rsidRDefault="00842076">
      <w:r>
        <w:separator/>
      </w:r>
    </w:p>
  </w:footnote>
  <w:footnote w:type="continuationSeparator" w:id="0">
    <w:p w:rsidR="00842076" w:rsidRDefault="0084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76" w:rsidRDefault="00842076">
    <w:pPr>
      <w:framePr w:wrap="around" w:vAnchor="page" w:hAnchor="page" w:xAlign="center" w:y="710"/>
      <w:rPr>
        <w:rStyle w:val="Seitenzahl"/>
      </w:rPr>
    </w:pPr>
    <w:r>
      <w:rPr>
        <w:rStyle w:val="Seitenzahl"/>
      </w:rPr>
      <w:t xml:space="preserve">- </w:t>
    </w:r>
    <w:r w:rsidR="00067AC7">
      <w:rPr>
        <w:rStyle w:val="Seitenzahl"/>
      </w:rPr>
      <w:fldChar w:fldCharType="begin"/>
    </w:r>
    <w:r>
      <w:rPr>
        <w:rStyle w:val="Seitenzahl"/>
      </w:rPr>
      <w:instrText xml:space="preserve"> PAGE </w:instrText>
    </w:r>
    <w:r w:rsidR="00067AC7">
      <w:rPr>
        <w:rStyle w:val="Seitenzahl"/>
      </w:rPr>
      <w:fldChar w:fldCharType="separate"/>
    </w:r>
    <w:r w:rsidR="0032179C">
      <w:rPr>
        <w:rStyle w:val="Seitenzahl"/>
        <w:noProof/>
      </w:rPr>
      <w:t>2</w:t>
    </w:r>
    <w:r w:rsidR="00067AC7">
      <w:rPr>
        <w:rStyle w:val="Seitenzahl"/>
      </w:rPr>
      <w:fldChar w:fldCharType="end"/>
    </w:r>
    <w:r>
      <w:rPr>
        <w:rStyle w:val="Seitenzahl"/>
      </w:rPr>
      <w:t xml:space="preserve"> -</w:t>
    </w:r>
  </w:p>
  <w:p w:rsidR="00842076" w:rsidRDefault="008420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F690E98"/>
    <w:multiLevelType w:val="hybridMultilevel"/>
    <w:tmpl w:val="FF5C3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0" w:nlCheck="1" w:checkStyle="1"/>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67AC7"/>
    <w:rsid w:val="00073FA9"/>
    <w:rsid w:val="000A1146"/>
    <w:rsid w:val="0011112B"/>
    <w:rsid w:val="0014415D"/>
    <w:rsid w:val="00163034"/>
    <w:rsid w:val="00165C0D"/>
    <w:rsid w:val="00181857"/>
    <w:rsid w:val="001826C7"/>
    <w:rsid w:val="00184EDC"/>
    <w:rsid w:val="00194770"/>
    <w:rsid w:val="001A5F9B"/>
    <w:rsid w:val="001F7237"/>
    <w:rsid w:val="002779E3"/>
    <w:rsid w:val="002924CB"/>
    <w:rsid w:val="002A20D1"/>
    <w:rsid w:val="002B0401"/>
    <w:rsid w:val="002B5955"/>
    <w:rsid w:val="00316886"/>
    <w:rsid w:val="0032179C"/>
    <w:rsid w:val="00341F1E"/>
    <w:rsid w:val="00353D84"/>
    <w:rsid w:val="00356C3C"/>
    <w:rsid w:val="00380937"/>
    <w:rsid w:val="003D7B0B"/>
    <w:rsid w:val="00470135"/>
    <w:rsid w:val="0047606A"/>
    <w:rsid w:val="004908B5"/>
    <w:rsid w:val="0049121B"/>
    <w:rsid w:val="004A1688"/>
    <w:rsid w:val="004A3510"/>
    <w:rsid w:val="004B6796"/>
    <w:rsid w:val="004B6E20"/>
    <w:rsid w:val="005743C4"/>
    <w:rsid w:val="005A0A9D"/>
    <w:rsid w:val="005A56AA"/>
    <w:rsid w:val="005E19C6"/>
    <w:rsid w:val="005F5B3D"/>
    <w:rsid w:val="00606F80"/>
    <w:rsid w:val="006A7700"/>
    <w:rsid w:val="006B6D50"/>
    <w:rsid w:val="006E0575"/>
    <w:rsid w:val="00753B74"/>
    <w:rsid w:val="00754659"/>
    <w:rsid w:val="0079555F"/>
    <w:rsid w:val="007A29E4"/>
    <w:rsid w:val="007E3B79"/>
    <w:rsid w:val="008066EE"/>
    <w:rsid w:val="00817BB6"/>
    <w:rsid w:val="00842076"/>
    <w:rsid w:val="00884D6C"/>
    <w:rsid w:val="008A2701"/>
    <w:rsid w:val="008A6853"/>
    <w:rsid w:val="00906404"/>
    <w:rsid w:val="00933950"/>
    <w:rsid w:val="00976588"/>
    <w:rsid w:val="00A248F9"/>
    <w:rsid w:val="00A27CA7"/>
    <w:rsid w:val="00A71D0A"/>
    <w:rsid w:val="00A77F1E"/>
    <w:rsid w:val="00B04290"/>
    <w:rsid w:val="00B11187"/>
    <w:rsid w:val="00B71DC3"/>
    <w:rsid w:val="00B80DEF"/>
    <w:rsid w:val="00BC0EE5"/>
    <w:rsid w:val="00BC4669"/>
    <w:rsid w:val="00BF2B95"/>
    <w:rsid w:val="00C16EF1"/>
    <w:rsid w:val="00C448D3"/>
    <w:rsid w:val="00CE53CE"/>
    <w:rsid w:val="00D461B9"/>
    <w:rsid w:val="00DB3D6C"/>
    <w:rsid w:val="00E014B6"/>
    <w:rsid w:val="00E1162F"/>
    <w:rsid w:val="00E11D5F"/>
    <w:rsid w:val="00E20E1F"/>
    <w:rsid w:val="00E7118F"/>
    <w:rsid w:val="00F27657"/>
    <w:rsid w:val="00F342DC"/>
    <w:rsid w:val="00F600D8"/>
    <w:rsid w:val="00F63041"/>
    <w:rsid w:val="00F76452"/>
    <w:rsid w:val="00FC6828"/>
    <w:rsid w:val="00FD210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522BB"/>
  <w15:docId w15:val="{18D4B183-E20F-44C4-81BA-64F35035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B71DC3"/>
    <w:pPr>
      <w:keepNext/>
      <w:spacing w:before="240" w:after="60"/>
      <w:outlineLvl w:val="2"/>
    </w:pPr>
    <w:rPr>
      <w:b/>
    </w:rPr>
  </w:style>
  <w:style w:type="paragraph" w:styleId="berschrift4">
    <w:name w:val="heading 4"/>
    <w:basedOn w:val="Standard"/>
    <w:next w:val="Standard"/>
    <w:qFormat/>
    <w:rsid w:val="00B71DC3"/>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B71DC3"/>
    <w:rPr>
      <w:sz w:val="16"/>
    </w:rPr>
  </w:style>
  <w:style w:type="paragraph" w:styleId="Kommentartext">
    <w:name w:val="annotation text"/>
    <w:basedOn w:val="Standard"/>
    <w:semiHidden/>
    <w:rsid w:val="00B71DC3"/>
    <w:rPr>
      <w:sz w:val="20"/>
    </w:rPr>
  </w:style>
  <w:style w:type="paragraph" w:styleId="Fuzeile">
    <w:name w:val="footer"/>
    <w:basedOn w:val="Standard"/>
    <w:rsid w:val="00B71DC3"/>
    <w:pPr>
      <w:tabs>
        <w:tab w:val="center" w:pos="4819"/>
        <w:tab w:val="right" w:pos="9071"/>
      </w:tabs>
    </w:pPr>
  </w:style>
  <w:style w:type="paragraph" w:styleId="Kopfzeile">
    <w:name w:val="header"/>
    <w:basedOn w:val="Standard"/>
    <w:rsid w:val="00B71DC3"/>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3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E31669F.dotm</Template>
  <TotalTime>0</TotalTime>
  <Pages>2</Pages>
  <Words>331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8</cp:revision>
  <cp:lastPrinted>2017-09-15T10:33:00Z</cp:lastPrinted>
  <dcterms:created xsi:type="dcterms:W3CDTF">2017-08-24T07:57:00Z</dcterms:created>
  <dcterms:modified xsi:type="dcterms:W3CDTF">2017-09-15T10:34:00Z</dcterms:modified>
</cp:coreProperties>
</file>