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039C5">
        <w:t>13</w:t>
      </w:r>
      <w:r w:rsidRPr="006E0575">
        <w:t xml:space="preserve"> zur GRDrs</w:t>
      </w:r>
      <w:r w:rsidR="00012547">
        <w:t>.</w:t>
      </w:r>
      <w:r w:rsidRPr="006E0575">
        <w:t xml:space="preserve"> </w:t>
      </w:r>
      <w:r w:rsidR="00012547">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2286F">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7F3E56" w:rsidP="0030686C">
            <w:pPr>
              <w:rPr>
                <w:sz w:val="20"/>
              </w:rPr>
            </w:pPr>
            <w:r>
              <w:rPr>
                <w:sz w:val="20"/>
              </w:rPr>
              <w:t>36-7.1</w:t>
            </w:r>
          </w:p>
          <w:p w:rsidR="0011112B" w:rsidRDefault="0011112B" w:rsidP="0030686C">
            <w:pPr>
              <w:rPr>
                <w:sz w:val="20"/>
              </w:rPr>
            </w:pPr>
          </w:p>
          <w:p w:rsidR="0011112B" w:rsidRDefault="007F3E56" w:rsidP="0030686C">
            <w:pPr>
              <w:rPr>
                <w:sz w:val="20"/>
              </w:rPr>
            </w:pPr>
            <w:r>
              <w:rPr>
                <w:sz w:val="20"/>
              </w:rPr>
              <w:t>3660</w:t>
            </w:r>
            <w:r w:rsidR="00012547">
              <w:rPr>
                <w:sz w:val="20"/>
              </w:rPr>
              <w:t xml:space="preserve"> </w:t>
            </w:r>
            <w:r>
              <w:rPr>
                <w:sz w:val="20"/>
              </w:rPr>
              <w:t>5100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2286F" w:rsidP="0030686C">
            <w:pPr>
              <w:rPr>
                <w:sz w:val="20"/>
              </w:rPr>
            </w:pPr>
            <w:r>
              <w:rPr>
                <w:sz w:val="20"/>
              </w:rPr>
              <w:t>Amt für Umweltschutz</w:t>
            </w:r>
          </w:p>
        </w:tc>
        <w:tc>
          <w:tcPr>
            <w:tcW w:w="851" w:type="dxa"/>
          </w:tcPr>
          <w:p w:rsidR="005F5B3D" w:rsidRDefault="005F5B3D" w:rsidP="0030686C">
            <w:pPr>
              <w:rPr>
                <w:sz w:val="20"/>
              </w:rPr>
            </w:pPr>
          </w:p>
          <w:p w:rsidR="007F3E56" w:rsidRPr="006E0575" w:rsidRDefault="007F3E56" w:rsidP="0030686C">
            <w:pPr>
              <w:rPr>
                <w:sz w:val="20"/>
              </w:rPr>
            </w:pPr>
            <w:r>
              <w:rPr>
                <w:sz w:val="20"/>
              </w:rPr>
              <w:t>EG 6</w:t>
            </w:r>
          </w:p>
        </w:tc>
        <w:tc>
          <w:tcPr>
            <w:tcW w:w="1701" w:type="dxa"/>
          </w:tcPr>
          <w:p w:rsidR="005F5B3D" w:rsidRDefault="005F5B3D" w:rsidP="0030686C">
            <w:pPr>
              <w:rPr>
                <w:sz w:val="20"/>
              </w:rPr>
            </w:pPr>
          </w:p>
          <w:p w:rsidR="007F3E56" w:rsidRPr="006E0575" w:rsidRDefault="0022286F" w:rsidP="0030686C">
            <w:pPr>
              <w:rPr>
                <w:sz w:val="20"/>
              </w:rPr>
            </w:pPr>
            <w:r>
              <w:rPr>
                <w:sz w:val="20"/>
              </w:rPr>
              <w:t>Sachbearbeiter/-</w:t>
            </w:r>
            <w:r w:rsidR="007F3E56">
              <w:rPr>
                <w:sz w:val="20"/>
              </w:rPr>
              <w:t>in</w:t>
            </w:r>
          </w:p>
        </w:tc>
        <w:tc>
          <w:tcPr>
            <w:tcW w:w="851" w:type="dxa"/>
            <w:shd w:val="pct12" w:color="auto" w:fill="FFFFFF"/>
          </w:tcPr>
          <w:p w:rsidR="005F5B3D" w:rsidRDefault="005F5B3D" w:rsidP="0030686C">
            <w:pPr>
              <w:rPr>
                <w:sz w:val="20"/>
              </w:rPr>
            </w:pPr>
          </w:p>
          <w:p w:rsidR="005F5B3D" w:rsidRPr="006E0575" w:rsidRDefault="0022286F" w:rsidP="0030686C">
            <w:pPr>
              <w:rPr>
                <w:sz w:val="20"/>
              </w:rPr>
            </w:pPr>
            <w:r>
              <w:rPr>
                <w:sz w:val="20"/>
              </w:rPr>
              <w:t>0,3</w:t>
            </w:r>
          </w:p>
        </w:tc>
        <w:tc>
          <w:tcPr>
            <w:tcW w:w="1134" w:type="dxa"/>
          </w:tcPr>
          <w:p w:rsidR="005F5B3D" w:rsidRDefault="005F5B3D" w:rsidP="0030686C">
            <w:pPr>
              <w:rPr>
                <w:sz w:val="20"/>
              </w:rPr>
            </w:pPr>
          </w:p>
          <w:p w:rsidR="005F5B3D" w:rsidRPr="006E0575" w:rsidRDefault="007F3E56" w:rsidP="0030686C">
            <w:pPr>
              <w:rPr>
                <w:sz w:val="20"/>
              </w:rPr>
            </w:pPr>
            <w:r>
              <w:rPr>
                <w:sz w:val="20"/>
              </w:rPr>
              <w:t>--</w:t>
            </w:r>
          </w:p>
        </w:tc>
        <w:tc>
          <w:tcPr>
            <w:tcW w:w="1588" w:type="dxa"/>
          </w:tcPr>
          <w:p w:rsidR="005F5B3D" w:rsidRDefault="005F5B3D" w:rsidP="0030686C">
            <w:pPr>
              <w:rPr>
                <w:sz w:val="20"/>
              </w:rPr>
            </w:pPr>
          </w:p>
          <w:p w:rsidR="004039C5" w:rsidRDefault="004039C5" w:rsidP="0030686C">
            <w:pPr>
              <w:rPr>
                <w:sz w:val="20"/>
              </w:rPr>
            </w:pPr>
            <w:r>
              <w:rPr>
                <w:sz w:val="20"/>
              </w:rPr>
              <w:t xml:space="preserve">16.050 </w:t>
            </w:r>
          </w:p>
          <w:p w:rsidR="0022286F" w:rsidRPr="006E0575" w:rsidRDefault="00012547" w:rsidP="004039C5">
            <w:pPr>
              <w:rPr>
                <w:sz w:val="20"/>
              </w:rPr>
            </w:pPr>
            <w:r>
              <w:rPr>
                <w:sz w:val="20"/>
              </w:rPr>
              <w:t>(</w:t>
            </w:r>
            <w:r w:rsidR="004039C5">
              <w:rPr>
                <w:sz w:val="20"/>
              </w:rPr>
              <w:t>hh</w:t>
            </w:r>
            <w:bookmarkStart w:id="0" w:name="_GoBack"/>
            <w:bookmarkEnd w:id="0"/>
            <w:r w:rsidR="0022286F">
              <w:rPr>
                <w:sz w:val="20"/>
              </w:rPr>
              <w:t>neutral</w:t>
            </w:r>
            <w:r>
              <w:rPr>
                <w:sz w:val="20"/>
              </w:rPr>
              <w: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22286F" w:rsidP="00884D6C">
      <w:r>
        <w:rPr>
          <w:szCs w:val="20"/>
        </w:rPr>
        <w:t>Es wird die Schaffung einer 0,3 Stelle in EG 6 TVöD 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7F3E56" w:rsidRPr="007F3E56" w:rsidRDefault="0022286F" w:rsidP="007F3E56">
      <w:pPr>
        <w:rPr>
          <w:rFonts w:ascii="Helv" w:hAnsi="Helv" w:cs="Helv"/>
          <w:szCs w:val="20"/>
        </w:rPr>
      </w:pPr>
      <w:r>
        <w:rPr>
          <w:rFonts w:ascii="Helv" w:hAnsi="Helv" w:cs="Helv"/>
          <w:szCs w:val="20"/>
        </w:rPr>
        <w:t>Die Schaffung der 0,3 Stelle ist durch Gebühreneinnahmen haushaltsneutral.</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5C5041" w:rsidRPr="007F3E56" w:rsidRDefault="0022286F" w:rsidP="005C5041">
      <w:pPr>
        <w:rPr>
          <w:rFonts w:ascii="Helv" w:hAnsi="Helv" w:cs="Helv"/>
          <w:szCs w:val="20"/>
        </w:rPr>
      </w:pPr>
      <w:r w:rsidRPr="007F3E56">
        <w:rPr>
          <w:rFonts w:ascii="Helv" w:hAnsi="Helv" w:cs="Helv"/>
          <w:szCs w:val="20"/>
        </w:rPr>
        <w:t>Die Abteilung Gewerbeaufsicht (36-7)</w:t>
      </w:r>
      <w:r w:rsidRPr="007F3E56">
        <w:rPr>
          <w:rFonts w:ascii="Helv" w:hAnsi="Helv" w:cs="Helv"/>
          <w:color w:val="0070C0"/>
          <w:szCs w:val="20"/>
        </w:rPr>
        <w:t xml:space="preserve"> </w:t>
      </w:r>
      <w:r w:rsidRPr="007F3E56">
        <w:rPr>
          <w:rFonts w:ascii="Helv" w:hAnsi="Helv" w:cs="Helv"/>
          <w:szCs w:val="20"/>
        </w:rPr>
        <w:t>beim Amt für Umweltschutz ist zuständige Stelle für die Überwachung der Einhaltung der Maßnahmen und Einrichtungen zum Arbeitsschutz und Umweltschutz in Betrieben und auf Baustellen. Darüber hinaus ist sie im Bereich Arbeitsschutz zuständig für die Ahndung von Verstößen und für die Durchsetzung der Rechtsnormen.</w:t>
      </w:r>
      <w:r>
        <w:rPr>
          <w:rFonts w:ascii="Helv" w:hAnsi="Helv" w:cs="Helv"/>
          <w:szCs w:val="20"/>
        </w:rPr>
        <w:t xml:space="preserve"> </w:t>
      </w:r>
      <w:r w:rsidRPr="007F3E56">
        <w:rPr>
          <w:rFonts w:ascii="Helv" w:hAnsi="Helv" w:cs="Helv"/>
          <w:szCs w:val="20"/>
        </w:rPr>
        <w:t>Im Rahmen der Tätigkeit als Arbeitsschutzbehörde fallen auch Aufgaben an, die zunächst nur eine vereinfachte Prüfung auf Vollständigkeit, Termineinhaltung und richtigen Adressaten vorsehen. Hierzu gehören Anzeigen zum Umgang mit Asbest durch die Arbeitgeber und die Mitteilungen der zugelassenen Überwachungsstellen (ZÜS) zu den Aufzugsanlagen.</w:t>
      </w:r>
      <w:r>
        <w:rPr>
          <w:rFonts w:ascii="Helv" w:hAnsi="Helv" w:cs="Helv"/>
          <w:szCs w:val="20"/>
        </w:rPr>
        <w:t xml:space="preserve"> </w:t>
      </w:r>
      <w:r w:rsidR="005C5041">
        <w:rPr>
          <w:rFonts w:ascii="Helv" w:hAnsi="Helv" w:cs="Helv"/>
          <w:szCs w:val="20"/>
        </w:rPr>
        <w:t>Diese Themenbereiche sind zahlenmäßig angestiegen oder haben sich verstetigt. Darüber hinaus ergab die</w:t>
      </w:r>
      <w:r w:rsidR="005C5041" w:rsidRPr="007F3E56">
        <w:rPr>
          <w:rFonts w:ascii="Helv" w:hAnsi="Helv" w:cs="Helv"/>
          <w:szCs w:val="20"/>
        </w:rPr>
        <w:t xml:space="preserve"> Nachkalkulation der Bearbeitungszeiten für Aufzugsanlagen eine etwas höhere durchschnittlichen Bearbeitungszeit. Diese Erkenntnisse werden in die neue Gebührensatzung einfließen.</w:t>
      </w:r>
    </w:p>
    <w:p w:rsidR="0022286F" w:rsidRPr="006E0575" w:rsidRDefault="0022286F"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7F3E56" w:rsidRPr="007F3E56" w:rsidRDefault="0022286F" w:rsidP="007F3E56">
      <w:pPr>
        <w:rPr>
          <w:szCs w:val="20"/>
        </w:rPr>
      </w:pPr>
      <w:r>
        <w:rPr>
          <w:szCs w:val="20"/>
        </w:rPr>
        <w:t xml:space="preserve">Die Arbeitsvermehrung konnte </w:t>
      </w:r>
      <w:r w:rsidR="007F3E56" w:rsidRPr="007F3E56">
        <w:rPr>
          <w:szCs w:val="20"/>
        </w:rPr>
        <w:t xml:space="preserve">durch Umverteilung auf </w:t>
      </w:r>
      <w:r>
        <w:rPr>
          <w:szCs w:val="20"/>
        </w:rPr>
        <w:t>Sachbearbeiter/-innen</w:t>
      </w:r>
      <w:r w:rsidR="007F3E56" w:rsidRPr="007F3E56">
        <w:rPr>
          <w:szCs w:val="20"/>
        </w:rPr>
        <w:t xml:space="preserve"> der Abteilung </w:t>
      </w:r>
      <w:r>
        <w:rPr>
          <w:szCs w:val="20"/>
        </w:rPr>
        <w:t>bewältigt werden. Dies ist jedoch nur vorübergehend möglich.</w:t>
      </w:r>
    </w:p>
    <w:p w:rsidR="003D7B0B" w:rsidRDefault="003D7B0B" w:rsidP="00884D6C"/>
    <w:p w:rsidR="003D7B0B" w:rsidRDefault="006E0575" w:rsidP="00884D6C">
      <w:pPr>
        <w:pStyle w:val="berschrift2"/>
      </w:pPr>
      <w:r>
        <w:lastRenderedPageBreak/>
        <w:t>3.3</w:t>
      </w:r>
      <w:r w:rsidR="003D7B0B">
        <w:tab/>
        <w:t>Auswirkungen bei Ablehnung der Stellenschaffungen</w:t>
      </w:r>
    </w:p>
    <w:p w:rsidR="0022286F" w:rsidRDefault="0022286F" w:rsidP="0022286F"/>
    <w:p w:rsidR="003D7B0B" w:rsidRDefault="0022286F" w:rsidP="00884D6C">
      <w:r>
        <w:t>Die Aufgabenerledigung wäre weiterhin nicht gewährleistet. Pflichtaufgaben könnten nicht erfüllt werden.</w:t>
      </w:r>
    </w:p>
    <w:p w:rsidR="003D7B0B" w:rsidRDefault="00884D6C" w:rsidP="00884D6C">
      <w:pPr>
        <w:pStyle w:val="berschrift1"/>
      </w:pPr>
      <w:r>
        <w:t>4</w:t>
      </w:r>
      <w:r>
        <w:tab/>
      </w:r>
      <w:r w:rsidR="003D7B0B">
        <w:t>Stellenvermerke</w:t>
      </w:r>
    </w:p>
    <w:p w:rsidR="003D7B0B" w:rsidRDefault="003D7B0B" w:rsidP="00884D6C"/>
    <w:p w:rsidR="00DE362D" w:rsidRDefault="007F3E56"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56" w:rsidRDefault="007F3E56">
      <w:r>
        <w:separator/>
      </w:r>
    </w:p>
  </w:endnote>
  <w:endnote w:type="continuationSeparator" w:id="0">
    <w:p w:rsidR="007F3E56" w:rsidRDefault="007F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56" w:rsidRDefault="007F3E56">
      <w:r>
        <w:separator/>
      </w:r>
    </w:p>
  </w:footnote>
  <w:footnote w:type="continuationSeparator" w:id="0">
    <w:p w:rsidR="007F3E56" w:rsidRDefault="007F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039C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56"/>
    <w:rsid w:val="00012547"/>
    <w:rsid w:val="00026253"/>
    <w:rsid w:val="00051AD8"/>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E23D0"/>
    <w:rsid w:val="001F7237"/>
    <w:rsid w:val="0022286F"/>
    <w:rsid w:val="002924CB"/>
    <w:rsid w:val="002A20D1"/>
    <w:rsid w:val="002A4DE3"/>
    <w:rsid w:val="002B5955"/>
    <w:rsid w:val="0030686C"/>
    <w:rsid w:val="00380937"/>
    <w:rsid w:val="00397717"/>
    <w:rsid w:val="003D7B0B"/>
    <w:rsid w:val="003E0F4B"/>
    <w:rsid w:val="003F0FAA"/>
    <w:rsid w:val="004039C5"/>
    <w:rsid w:val="00470135"/>
    <w:rsid w:val="0047606A"/>
    <w:rsid w:val="004908B5"/>
    <w:rsid w:val="0049121B"/>
    <w:rsid w:val="004A1688"/>
    <w:rsid w:val="004B6796"/>
    <w:rsid w:val="005A0A9D"/>
    <w:rsid w:val="005A56AA"/>
    <w:rsid w:val="005C5041"/>
    <w:rsid w:val="005E19C6"/>
    <w:rsid w:val="005F5B3D"/>
    <w:rsid w:val="00606F80"/>
    <w:rsid w:val="00622CC7"/>
    <w:rsid w:val="006A406B"/>
    <w:rsid w:val="006B6D50"/>
    <w:rsid w:val="006E0575"/>
    <w:rsid w:val="0072799A"/>
    <w:rsid w:val="00754659"/>
    <w:rsid w:val="007922EC"/>
    <w:rsid w:val="007E3B79"/>
    <w:rsid w:val="007F3E56"/>
    <w:rsid w:val="008066EE"/>
    <w:rsid w:val="00817BB6"/>
    <w:rsid w:val="00884D6C"/>
    <w:rsid w:val="008B713D"/>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68D67"/>
  <w15:docId w15:val="{0B9A0500-711A-4297-9323-44BAFAD1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039C5"/>
    <w:rPr>
      <w:rFonts w:ascii="Segoe UI" w:hAnsi="Segoe UI" w:cs="Segoe UI"/>
      <w:sz w:val="18"/>
      <w:szCs w:val="18"/>
    </w:rPr>
  </w:style>
  <w:style w:type="character" w:customStyle="1" w:styleId="SprechblasentextZchn">
    <w:name w:val="Sprechblasentext Zchn"/>
    <w:basedOn w:val="Absatz-Standardschriftart"/>
    <w:link w:val="Sprechblasentext"/>
    <w:semiHidden/>
    <w:rsid w:val="00403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Klatt, Monika</dc:creator>
  <cp:lastModifiedBy>Baumann, Gerhard</cp:lastModifiedBy>
  <cp:revision>7</cp:revision>
  <cp:lastPrinted>2023-09-29T11:13:00Z</cp:lastPrinted>
  <dcterms:created xsi:type="dcterms:W3CDTF">2022-12-15T14:48:00Z</dcterms:created>
  <dcterms:modified xsi:type="dcterms:W3CDTF">2023-09-29T11:14:00Z</dcterms:modified>
</cp:coreProperties>
</file>